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spacing w:line="560" w:lineRule="exact"/>
        <w:jc w:val="center"/>
        <w:rPr>
          <w:rFonts w:eastAsiaTheme="minorEastAsia"/>
          <w:b/>
          <w:color w:val="000000" w:themeColor="text1"/>
          <w:sz w:val="36"/>
          <w:szCs w:val="36"/>
        </w:rPr>
      </w:pPr>
      <w:bookmarkStart w:id="0" w:name="_Toc361324840"/>
      <w:r w:rsidRPr="00A52D12">
        <w:rPr>
          <w:rFonts w:eastAsiaTheme="minorEastAsia"/>
          <w:b/>
          <w:color w:val="000000" w:themeColor="text1"/>
          <w:sz w:val="36"/>
          <w:szCs w:val="36"/>
        </w:rPr>
        <w:t>上证</w:t>
      </w:r>
      <w:r w:rsidRPr="00A52D12">
        <w:rPr>
          <w:rFonts w:eastAsiaTheme="minorEastAsia"/>
          <w:b/>
          <w:color w:val="000000" w:themeColor="text1"/>
          <w:sz w:val="36"/>
          <w:szCs w:val="36"/>
        </w:rPr>
        <w:t>180</w:t>
      </w:r>
      <w:r w:rsidRPr="00A52D12">
        <w:rPr>
          <w:rFonts w:eastAsiaTheme="minorEastAsia"/>
          <w:b/>
          <w:color w:val="000000" w:themeColor="text1"/>
          <w:sz w:val="36"/>
          <w:szCs w:val="36"/>
        </w:rPr>
        <w:t>高贝塔交易型开放式指数证券投资基金</w:t>
      </w:r>
      <w:bookmarkEnd w:id="0"/>
    </w:p>
    <w:p w:rsidR="001A59F9" w:rsidRPr="00A52D12" w:rsidRDefault="00BF5899" w:rsidP="00685F63">
      <w:pPr>
        <w:spacing w:line="560" w:lineRule="exact"/>
        <w:jc w:val="center"/>
        <w:rPr>
          <w:rFonts w:eastAsiaTheme="minorEastAsia"/>
          <w:b/>
          <w:color w:val="000000" w:themeColor="text1"/>
          <w:sz w:val="36"/>
          <w:szCs w:val="36"/>
        </w:rPr>
      </w:pPr>
      <w:bookmarkStart w:id="1" w:name="_Toc361324841"/>
      <w:r>
        <w:rPr>
          <w:rFonts w:eastAsiaTheme="minorEastAsia" w:hint="eastAsia"/>
          <w:b/>
          <w:color w:val="000000" w:themeColor="text1"/>
          <w:sz w:val="36"/>
          <w:szCs w:val="36"/>
        </w:rPr>
        <w:t>清算</w:t>
      </w:r>
      <w:r w:rsidR="001A59F9" w:rsidRPr="00A52D12">
        <w:rPr>
          <w:rFonts w:eastAsiaTheme="minorEastAsia"/>
          <w:b/>
          <w:color w:val="000000" w:themeColor="text1"/>
          <w:sz w:val="36"/>
          <w:szCs w:val="36"/>
        </w:rPr>
        <w:t>报告</w:t>
      </w:r>
      <w:bookmarkEnd w:id="1"/>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rPr>
          <w:rFonts w:eastAsiaTheme="minorEastAsia"/>
          <w:b/>
          <w:color w:val="000000" w:themeColor="text1"/>
          <w:szCs w:val="21"/>
        </w:rPr>
      </w:pP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基金管理人：上投摩根基金管理有限公司</w:t>
      </w:r>
    </w:p>
    <w:p w:rsidR="001A59F9"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基金托管人：中国银行股份有限公司</w:t>
      </w:r>
    </w:p>
    <w:p w:rsidR="00B30D3A" w:rsidRDefault="00B30D3A" w:rsidP="00685F63">
      <w:pPr>
        <w:spacing w:line="560" w:lineRule="exact"/>
        <w:ind w:firstLineChars="900" w:firstLine="2168"/>
        <w:rPr>
          <w:rFonts w:eastAsiaTheme="minorEastAsia"/>
          <w:b/>
          <w:color w:val="000000" w:themeColor="text1"/>
          <w:sz w:val="24"/>
        </w:rPr>
      </w:pPr>
    </w:p>
    <w:p w:rsidR="00B30D3A" w:rsidRDefault="00B30D3A" w:rsidP="00685F63">
      <w:pPr>
        <w:spacing w:line="560" w:lineRule="exact"/>
        <w:ind w:firstLineChars="900" w:firstLine="2168"/>
        <w:rPr>
          <w:rFonts w:eastAsiaTheme="minorEastAsia"/>
          <w:b/>
          <w:color w:val="000000" w:themeColor="text1"/>
          <w:sz w:val="24"/>
        </w:rPr>
      </w:pPr>
    </w:p>
    <w:p w:rsidR="00B30D3A" w:rsidRPr="00A52D12" w:rsidRDefault="00B30D3A" w:rsidP="00685F63">
      <w:pPr>
        <w:spacing w:line="560" w:lineRule="exact"/>
        <w:ind w:firstLineChars="900" w:firstLine="2168"/>
        <w:rPr>
          <w:rFonts w:eastAsiaTheme="minorEastAsia"/>
          <w:b/>
          <w:color w:val="000000" w:themeColor="text1"/>
          <w:sz w:val="24"/>
        </w:rPr>
      </w:pPr>
    </w:p>
    <w:p w:rsidR="00F26A92" w:rsidRPr="00685F63" w:rsidRDefault="00BF5899" w:rsidP="00685F63">
      <w:pPr>
        <w:pStyle w:val="20"/>
        <w:numPr>
          <w:ilvl w:val="0"/>
          <w:numId w:val="20"/>
        </w:numPr>
        <w:spacing w:before="0" w:after="0" w:line="560" w:lineRule="exact"/>
        <w:rPr>
          <w:rFonts w:ascii="Times New Roman" w:hAnsi="Times New Roman"/>
          <w:color w:val="000000" w:themeColor="text1"/>
          <w:kern w:val="0"/>
          <w:szCs w:val="21"/>
        </w:rPr>
      </w:pPr>
      <w:bookmarkStart w:id="2" w:name="_Toc361324843"/>
      <w:bookmarkStart w:id="3" w:name="_Toc409100042"/>
      <w:bookmarkStart w:id="4" w:name="_Toc409100405"/>
      <w:r w:rsidRPr="00685F63">
        <w:rPr>
          <w:rFonts w:ascii="Times New Roman" w:hAnsi="Times New Roman"/>
          <w:color w:val="000000" w:themeColor="text1"/>
          <w:kern w:val="0"/>
          <w:szCs w:val="21"/>
        </w:rPr>
        <w:lastRenderedPageBreak/>
        <w:t>重要提示</w:t>
      </w:r>
      <w:bookmarkEnd w:id="2"/>
      <w:bookmarkEnd w:id="3"/>
      <w:bookmarkEnd w:id="4"/>
    </w:p>
    <w:p w:rsidR="00685F63" w:rsidRDefault="00F26A92" w:rsidP="00685F63">
      <w:pPr>
        <w:spacing w:line="560" w:lineRule="exact"/>
        <w:ind w:firstLine="420"/>
        <w:rPr>
          <w:color w:val="000000" w:themeColor="text1"/>
          <w:sz w:val="24"/>
          <w:szCs w:val="21"/>
        </w:rPr>
      </w:pPr>
      <w:r w:rsidRPr="00685F63">
        <w:rPr>
          <w:rFonts w:hint="eastAsia"/>
          <w:color w:val="000000" w:themeColor="text1"/>
          <w:sz w:val="24"/>
          <w:szCs w:val="21"/>
        </w:rPr>
        <w:t>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高贝塔交易型开放式指数证券投资基金（以下简称“</w:t>
      </w:r>
      <w:r w:rsidRPr="00685F63">
        <w:rPr>
          <w:rFonts w:hint="eastAsia"/>
          <w:color w:val="000000" w:themeColor="text1"/>
          <w:sz w:val="24"/>
          <w:szCs w:val="21"/>
        </w:rPr>
        <w:t>180ETF</w:t>
      </w:r>
      <w:r w:rsidRPr="00685F63">
        <w:rPr>
          <w:rFonts w:hint="eastAsia"/>
          <w:color w:val="000000" w:themeColor="text1"/>
          <w:sz w:val="24"/>
          <w:szCs w:val="21"/>
        </w:rPr>
        <w:t>”或“本基金”）经中国证券监督管理委员会证监许可</w:t>
      </w:r>
      <w:r w:rsidRPr="00685F63">
        <w:rPr>
          <w:rFonts w:hint="eastAsia"/>
          <w:color w:val="000000" w:themeColor="text1"/>
          <w:sz w:val="24"/>
          <w:szCs w:val="21"/>
        </w:rPr>
        <w:t>[2012]1629</w:t>
      </w:r>
      <w:r w:rsidRPr="00685F63">
        <w:rPr>
          <w:rFonts w:hint="eastAsia"/>
          <w:color w:val="000000" w:themeColor="text1"/>
          <w:sz w:val="24"/>
          <w:szCs w:val="21"/>
        </w:rPr>
        <w:t>号文核准募集，于</w:t>
      </w:r>
      <w:r w:rsidRPr="00685F63">
        <w:rPr>
          <w:rFonts w:hint="eastAsia"/>
          <w:color w:val="000000" w:themeColor="text1"/>
          <w:sz w:val="24"/>
          <w:szCs w:val="21"/>
        </w:rPr>
        <w:t>2013</w:t>
      </w:r>
      <w:r w:rsidRPr="00685F63">
        <w:rPr>
          <w:rFonts w:hint="eastAsia"/>
          <w:color w:val="000000" w:themeColor="text1"/>
          <w:sz w:val="24"/>
          <w:szCs w:val="21"/>
        </w:rPr>
        <w:t>年</w:t>
      </w:r>
      <w:r w:rsidRPr="00685F63">
        <w:rPr>
          <w:rFonts w:hint="eastAsia"/>
          <w:color w:val="000000" w:themeColor="text1"/>
          <w:sz w:val="24"/>
          <w:szCs w:val="21"/>
        </w:rPr>
        <w:t>7</w:t>
      </w:r>
      <w:r w:rsidRPr="00685F63">
        <w:rPr>
          <w:rFonts w:hint="eastAsia"/>
          <w:color w:val="000000" w:themeColor="text1"/>
          <w:sz w:val="24"/>
          <w:szCs w:val="21"/>
        </w:rPr>
        <w:t>月</w:t>
      </w:r>
      <w:r w:rsidRPr="00685F63">
        <w:rPr>
          <w:rFonts w:hint="eastAsia"/>
          <w:color w:val="000000" w:themeColor="text1"/>
          <w:sz w:val="24"/>
          <w:szCs w:val="21"/>
        </w:rPr>
        <w:t>8</w:t>
      </w:r>
      <w:r w:rsidRPr="00685F63">
        <w:rPr>
          <w:rFonts w:hint="eastAsia"/>
          <w:color w:val="000000" w:themeColor="text1"/>
          <w:sz w:val="24"/>
          <w:szCs w:val="21"/>
        </w:rPr>
        <w:t>日成立并正式运作，基金托管人为中国银行股份有限公司。</w:t>
      </w:r>
    </w:p>
    <w:p w:rsidR="00685F63" w:rsidRDefault="00F26A92" w:rsidP="00685F63">
      <w:pPr>
        <w:spacing w:line="560" w:lineRule="exact"/>
        <w:ind w:firstLine="420"/>
        <w:rPr>
          <w:color w:val="000000" w:themeColor="text1"/>
          <w:sz w:val="24"/>
          <w:szCs w:val="21"/>
        </w:rPr>
      </w:pPr>
      <w:r w:rsidRPr="00685F63">
        <w:rPr>
          <w:rFonts w:hint="eastAsia"/>
          <w:color w:val="000000" w:themeColor="text1"/>
          <w:sz w:val="24"/>
          <w:szCs w:val="21"/>
        </w:rPr>
        <w:t>根据市场环境变化，为更好地满足投资者需求，保护基金份额持有人的利益，基金管理人依据《中华人民共和国证券投资基金法》、《公开募集证券投资基金运作管理办法》和《上证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高贝塔交易型开放式指数证券投资基金基金合同》（以下简称“《基金合同》”）的有关规定，提议本基金终止上市并终止《基金合同》。上证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高贝塔交易型开放式指数证券投资基金基金份额持有人大会已于</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20</w:t>
      </w:r>
      <w:r w:rsidRPr="00685F63">
        <w:rPr>
          <w:rFonts w:hint="eastAsia"/>
          <w:color w:val="000000" w:themeColor="text1"/>
          <w:sz w:val="24"/>
          <w:szCs w:val="21"/>
        </w:rPr>
        <w:t>日以现场开会方式在上海召开，并表决通过了《关于上证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高贝塔交易型开放式指数证券投资基金终止上市并终止基金合同有关事项的议案》，决定终止上市并终止《基金合同》。基金份额持有人大会的表决结果及决议生效的公告详见</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22</w:t>
      </w:r>
      <w:r w:rsidRPr="00685F63">
        <w:rPr>
          <w:rFonts w:hint="eastAsia"/>
          <w:color w:val="000000" w:themeColor="text1"/>
          <w:sz w:val="24"/>
          <w:szCs w:val="21"/>
        </w:rPr>
        <w:t>日刊登在《中国证券报》、《上海证券报》、《证券时报》及上海证券交易所网站和基金管理人网站上的《关于上证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高贝塔交易型开放式指数证券投资基金基金份额持有人大会表决结果暨决议生效的公告》。</w:t>
      </w:r>
    </w:p>
    <w:p w:rsidR="001A59F9" w:rsidRDefault="00F26A92" w:rsidP="00685F63">
      <w:pPr>
        <w:spacing w:line="560" w:lineRule="exact"/>
        <w:ind w:firstLine="420"/>
        <w:rPr>
          <w:color w:val="000000" w:themeColor="text1"/>
          <w:sz w:val="24"/>
          <w:szCs w:val="21"/>
        </w:rPr>
      </w:pPr>
      <w:r w:rsidRPr="00685F63">
        <w:rPr>
          <w:rFonts w:hint="eastAsia"/>
          <w:color w:val="000000" w:themeColor="text1"/>
          <w:sz w:val="24"/>
          <w:szCs w:val="21"/>
        </w:rPr>
        <w:t>本基金从</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23</w:t>
      </w:r>
      <w:r w:rsidRPr="00685F63">
        <w:rPr>
          <w:rFonts w:hint="eastAsia"/>
          <w:color w:val="000000" w:themeColor="text1"/>
          <w:sz w:val="24"/>
          <w:szCs w:val="21"/>
        </w:rPr>
        <w:t>日起进入清算期，由基金管理人上投摩根基金管理有限公司、基金托管人中国银行股份有限公司、普华永道中天会计师事务所（特殊普通合伙）和上海源泰律师事务所于</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23</w:t>
      </w:r>
      <w:r w:rsidRPr="00685F63">
        <w:rPr>
          <w:rFonts w:hint="eastAsia"/>
          <w:color w:val="000000" w:themeColor="text1"/>
          <w:sz w:val="24"/>
          <w:szCs w:val="21"/>
        </w:rPr>
        <w:t>日组成基金财产清算组履行基金财产清算程序，并由普华永道中天会计师事务所（特殊普通合伙）对清算报告进行审计，上海源泰律师事务所对清算报告出具法律意见。</w:t>
      </w:r>
    </w:p>
    <w:p w:rsidR="00685F63" w:rsidRPr="00685F63" w:rsidRDefault="00685F63" w:rsidP="00685F63">
      <w:pPr>
        <w:spacing w:line="560" w:lineRule="exact"/>
        <w:ind w:firstLine="420"/>
        <w:rPr>
          <w:b/>
          <w:color w:val="000000" w:themeColor="text1"/>
          <w:kern w:val="0"/>
          <w:sz w:val="24"/>
          <w:szCs w:val="21"/>
        </w:rPr>
      </w:pPr>
    </w:p>
    <w:p w:rsidR="00F26A92" w:rsidRPr="00685F63" w:rsidRDefault="00BF5899" w:rsidP="00685F63">
      <w:pPr>
        <w:pStyle w:val="20"/>
        <w:numPr>
          <w:ilvl w:val="0"/>
          <w:numId w:val="20"/>
        </w:numPr>
        <w:spacing w:before="0" w:after="0" w:line="560" w:lineRule="exact"/>
        <w:rPr>
          <w:rFonts w:ascii="Times New Roman" w:hAnsi="Times New Roman"/>
          <w:color w:val="000000" w:themeColor="text1"/>
          <w:kern w:val="0"/>
          <w:szCs w:val="21"/>
        </w:rPr>
      </w:pPr>
      <w:bookmarkStart w:id="5" w:name="_Toc361324845"/>
      <w:bookmarkStart w:id="6" w:name="_Toc409100044"/>
      <w:bookmarkStart w:id="7" w:name="_Toc409100407"/>
      <w:r w:rsidRPr="00685F63">
        <w:rPr>
          <w:rFonts w:ascii="Times New Roman" w:hAnsi="Times New Roman"/>
          <w:color w:val="000000" w:themeColor="text1"/>
          <w:kern w:val="0"/>
          <w:szCs w:val="21"/>
        </w:rPr>
        <w:t>基金基本情况</w:t>
      </w:r>
      <w:bookmarkEnd w:id="5"/>
      <w:bookmarkEnd w:id="6"/>
      <w:bookmarkEnd w:id="7"/>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1</w:t>
      </w:r>
      <w:r w:rsidRPr="00685F63">
        <w:rPr>
          <w:rFonts w:hint="eastAsia"/>
          <w:color w:val="000000" w:themeColor="text1"/>
          <w:sz w:val="24"/>
          <w:szCs w:val="21"/>
        </w:rPr>
        <w:t>、基金名称：上证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高贝塔交易型开放式指数证券投资基金（基金简称：</w:t>
      </w:r>
      <w:r w:rsidRPr="00685F63">
        <w:rPr>
          <w:rFonts w:hint="eastAsia"/>
          <w:color w:val="000000" w:themeColor="text1"/>
          <w:sz w:val="24"/>
          <w:szCs w:val="21"/>
        </w:rPr>
        <w:t>180</w:t>
      </w:r>
      <w:r w:rsidRPr="00685F63">
        <w:rPr>
          <w:rFonts w:hint="eastAsia"/>
          <w:color w:val="000000" w:themeColor="text1"/>
          <w:sz w:val="24"/>
          <w:szCs w:val="21"/>
        </w:rPr>
        <w:t>高</w:t>
      </w:r>
      <w:r w:rsidRPr="00685F63">
        <w:rPr>
          <w:rFonts w:hint="eastAsia"/>
          <w:color w:val="000000" w:themeColor="text1"/>
          <w:sz w:val="24"/>
          <w:szCs w:val="21"/>
        </w:rPr>
        <w:t>ETF</w:t>
      </w:r>
      <w:r w:rsidRPr="00685F63">
        <w:rPr>
          <w:rFonts w:hint="eastAsia"/>
          <w:color w:val="000000" w:themeColor="text1"/>
          <w:sz w:val="24"/>
          <w:szCs w:val="21"/>
        </w:rPr>
        <w:t>，场内简称：</w:t>
      </w:r>
      <w:r w:rsidRPr="00685F63">
        <w:rPr>
          <w:rFonts w:hint="eastAsia"/>
          <w:color w:val="000000" w:themeColor="text1"/>
          <w:sz w:val="24"/>
          <w:szCs w:val="21"/>
        </w:rPr>
        <w:t>180</w:t>
      </w:r>
      <w:r w:rsidRPr="00685F63">
        <w:rPr>
          <w:rFonts w:hint="eastAsia"/>
          <w:color w:val="000000" w:themeColor="text1"/>
          <w:sz w:val="24"/>
          <w:szCs w:val="21"/>
        </w:rPr>
        <w:t>高</w:t>
      </w:r>
      <w:r w:rsidRPr="00685F63">
        <w:rPr>
          <w:rFonts w:hint="eastAsia"/>
          <w:color w:val="000000" w:themeColor="text1"/>
          <w:sz w:val="24"/>
          <w:szCs w:val="21"/>
        </w:rPr>
        <w:t>ETF</w:t>
      </w:r>
      <w:r w:rsidRPr="00685F63">
        <w:rPr>
          <w:rFonts w:hint="eastAsia"/>
          <w:color w:val="000000" w:themeColor="text1"/>
          <w:sz w:val="24"/>
          <w:szCs w:val="21"/>
        </w:rPr>
        <w:t>，基金代码：</w:t>
      </w:r>
      <w:r w:rsidRPr="00685F63">
        <w:rPr>
          <w:color w:val="000000" w:themeColor="text1"/>
          <w:sz w:val="24"/>
          <w:szCs w:val="21"/>
        </w:rPr>
        <w:t>510450</w:t>
      </w:r>
      <w:r w:rsidRPr="00685F63">
        <w:rPr>
          <w:rFonts w:hint="eastAsia"/>
          <w:color w:val="000000" w:themeColor="text1"/>
          <w:sz w:val="24"/>
          <w:szCs w:val="21"/>
        </w:rPr>
        <w:t>）</w:t>
      </w:r>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2</w:t>
      </w:r>
      <w:r w:rsidRPr="00685F63">
        <w:rPr>
          <w:rFonts w:hint="eastAsia"/>
          <w:color w:val="000000" w:themeColor="text1"/>
          <w:sz w:val="24"/>
          <w:szCs w:val="21"/>
        </w:rPr>
        <w:t>、基金运作方式：交易型开放式</w:t>
      </w:r>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3</w:t>
      </w:r>
      <w:r w:rsidRPr="00685F63">
        <w:rPr>
          <w:rFonts w:hint="eastAsia"/>
          <w:color w:val="000000" w:themeColor="text1"/>
          <w:sz w:val="24"/>
          <w:szCs w:val="21"/>
        </w:rPr>
        <w:t>、基金合同生效日：</w:t>
      </w:r>
      <w:r w:rsidRPr="00685F63">
        <w:rPr>
          <w:rFonts w:hint="eastAsia"/>
          <w:color w:val="000000" w:themeColor="text1"/>
          <w:sz w:val="24"/>
          <w:szCs w:val="21"/>
        </w:rPr>
        <w:t>2013</w:t>
      </w:r>
      <w:r w:rsidRPr="00685F63">
        <w:rPr>
          <w:rFonts w:hint="eastAsia"/>
          <w:color w:val="000000" w:themeColor="text1"/>
          <w:sz w:val="24"/>
          <w:szCs w:val="21"/>
        </w:rPr>
        <w:t>年</w:t>
      </w:r>
      <w:r w:rsidRPr="00685F63">
        <w:rPr>
          <w:rFonts w:hint="eastAsia"/>
          <w:color w:val="000000" w:themeColor="text1"/>
          <w:sz w:val="24"/>
          <w:szCs w:val="21"/>
        </w:rPr>
        <w:t>7</w:t>
      </w:r>
      <w:r w:rsidRPr="00685F63">
        <w:rPr>
          <w:rFonts w:hint="eastAsia"/>
          <w:color w:val="000000" w:themeColor="text1"/>
          <w:sz w:val="24"/>
          <w:szCs w:val="21"/>
        </w:rPr>
        <w:t>月</w:t>
      </w:r>
      <w:r w:rsidRPr="00685F63">
        <w:rPr>
          <w:rFonts w:hint="eastAsia"/>
          <w:color w:val="000000" w:themeColor="text1"/>
          <w:sz w:val="24"/>
          <w:szCs w:val="21"/>
        </w:rPr>
        <w:t>8</w:t>
      </w:r>
      <w:r w:rsidRPr="00685F63">
        <w:rPr>
          <w:rFonts w:hint="eastAsia"/>
          <w:color w:val="000000" w:themeColor="text1"/>
          <w:sz w:val="24"/>
          <w:szCs w:val="21"/>
        </w:rPr>
        <w:t>日</w:t>
      </w:r>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lastRenderedPageBreak/>
        <w:t>4</w:t>
      </w:r>
      <w:r w:rsidRPr="00685F63">
        <w:rPr>
          <w:rFonts w:hint="eastAsia"/>
          <w:color w:val="000000" w:themeColor="text1"/>
          <w:sz w:val="24"/>
          <w:szCs w:val="21"/>
        </w:rPr>
        <w:t>、</w:t>
      </w:r>
      <w:r w:rsidRPr="00685F63">
        <w:rPr>
          <w:color w:val="000000" w:themeColor="text1"/>
          <w:sz w:val="24"/>
          <w:szCs w:val="21"/>
        </w:rPr>
        <w:t>201</w:t>
      </w:r>
      <w:r w:rsidRPr="00685F63">
        <w:rPr>
          <w:rFonts w:hint="eastAsia"/>
          <w:color w:val="000000" w:themeColor="text1"/>
          <w:sz w:val="24"/>
          <w:szCs w:val="21"/>
        </w:rPr>
        <w:t>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22</w:t>
      </w:r>
      <w:r w:rsidRPr="00685F63">
        <w:rPr>
          <w:rFonts w:hint="eastAsia"/>
          <w:color w:val="000000" w:themeColor="text1"/>
          <w:sz w:val="24"/>
          <w:szCs w:val="21"/>
        </w:rPr>
        <w:t>日基金份额总额：</w:t>
      </w:r>
      <w:r w:rsidRPr="00685F63">
        <w:rPr>
          <w:rFonts w:hint="eastAsia"/>
          <w:color w:val="000000" w:themeColor="text1"/>
          <w:sz w:val="24"/>
          <w:szCs w:val="21"/>
        </w:rPr>
        <w:t>3,920,713</w:t>
      </w:r>
      <w:r w:rsidRPr="00685F63">
        <w:rPr>
          <w:color w:val="000000" w:themeColor="text1"/>
          <w:sz w:val="24"/>
          <w:szCs w:val="21"/>
        </w:rPr>
        <w:t xml:space="preserve">.00 </w:t>
      </w:r>
      <w:r w:rsidRPr="00685F63">
        <w:rPr>
          <w:rFonts w:hint="eastAsia"/>
          <w:color w:val="000000" w:themeColor="text1"/>
          <w:sz w:val="24"/>
          <w:szCs w:val="21"/>
        </w:rPr>
        <w:t>份</w:t>
      </w:r>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5</w:t>
      </w:r>
      <w:r w:rsidRPr="00685F63">
        <w:rPr>
          <w:rFonts w:hint="eastAsia"/>
          <w:color w:val="000000" w:themeColor="text1"/>
          <w:sz w:val="24"/>
          <w:szCs w:val="21"/>
        </w:rPr>
        <w:t>、投资目标：本基金进行被动式指数化投资，通过严格的投资纪律约束和数量化风险管理手段，力争控制本基金的净值增长率与业绩比较基准之间的日均跟踪偏离度不超过</w:t>
      </w:r>
      <w:r w:rsidRPr="00685F63">
        <w:rPr>
          <w:rFonts w:hint="eastAsia"/>
          <w:color w:val="000000" w:themeColor="text1"/>
          <w:sz w:val="24"/>
          <w:szCs w:val="21"/>
        </w:rPr>
        <w:t>0.2%</w:t>
      </w:r>
      <w:r w:rsidRPr="00685F63">
        <w:rPr>
          <w:rFonts w:hint="eastAsia"/>
          <w:color w:val="000000" w:themeColor="text1"/>
          <w:sz w:val="24"/>
          <w:szCs w:val="21"/>
        </w:rPr>
        <w:t>，年跟踪误差不超过</w:t>
      </w:r>
      <w:r w:rsidRPr="00685F63">
        <w:rPr>
          <w:rFonts w:hint="eastAsia"/>
          <w:color w:val="000000" w:themeColor="text1"/>
          <w:sz w:val="24"/>
          <w:szCs w:val="21"/>
        </w:rPr>
        <w:t>2%</w:t>
      </w:r>
      <w:r w:rsidRPr="00685F63">
        <w:rPr>
          <w:rFonts w:hint="eastAsia"/>
          <w:color w:val="000000" w:themeColor="text1"/>
          <w:sz w:val="24"/>
          <w:szCs w:val="21"/>
        </w:rPr>
        <w:t>，以实现对上证</w:t>
      </w:r>
      <w:r w:rsidRPr="00685F63">
        <w:rPr>
          <w:rFonts w:hint="eastAsia"/>
          <w:color w:val="000000" w:themeColor="text1"/>
          <w:sz w:val="24"/>
          <w:szCs w:val="21"/>
        </w:rPr>
        <w:t>180</w:t>
      </w:r>
      <w:r w:rsidRPr="00685F63">
        <w:rPr>
          <w:rFonts w:hint="eastAsia"/>
          <w:color w:val="000000" w:themeColor="text1"/>
          <w:sz w:val="24"/>
          <w:szCs w:val="21"/>
        </w:rPr>
        <w:t>高贝塔指数的有效跟踪。</w:t>
      </w:r>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6</w:t>
      </w:r>
      <w:r w:rsidRPr="00685F63">
        <w:rPr>
          <w:rFonts w:hint="eastAsia"/>
          <w:color w:val="000000" w:themeColor="text1"/>
          <w:sz w:val="24"/>
          <w:szCs w:val="21"/>
        </w:rPr>
        <w:t>、标的指数：上证</w:t>
      </w:r>
      <w:r w:rsidRPr="00685F63">
        <w:rPr>
          <w:rFonts w:hint="eastAsia"/>
          <w:color w:val="000000" w:themeColor="text1"/>
          <w:sz w:val="24"/>
          <w:szCs w:val="21"/>
        </w:rPr>
        <w:t>180</w:t>
      </w:r>
      <w:r w:rsidRPr="00685F63">
        <w:rPr>
          <w:rFonts w:hint="eastAsia"/>
          <w:color w:val="000000" w:themeColor="text1"/>
          <w:sz w:val="24"/>
          <w:szCs w:val="21"/>
        </w:rPr>
        <w:t>高贝塔指数</w:t>
      </w:r>
    </w:p>
    <w:p w:rsidR="00F26A92" w:rsidRPr="00685F63"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7</w:t>
      </w:r>
      <w:r w:rsidRPr="00685F63">
        <w:rPr>
          <w:rFonts w:hint="eastAsia"/>
          <w:color w:val="000000" w:themeColor="text1"/>
          <w:sz w:val="24"/>
          <w:szCs w:val="21"/>
        </w:rPr>
        <w:t>、投资策略：本基金采用完全复制策略，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p w:rsidR="00F26A92" w:rsidRPr="00685F63" w:rsidRDefault="00685F63" w:rsidP="00685F63">
      <w:pPr>
        <w:autoSpaceDE w:val="0"/>
        <w:autoSpaceDN w:val="0"/>
        <w:adjustRightInd w:val="0"/>
        <w:spacing w:line="560" w:lineRule="exact"/>
        <w:jc w:val="left"/>
        <w:rPr>
          <w:color w:val="000000" w:themeColor="text1"/>
          <w:sz w:val="24"/>
          <w:szCs w:val="21"/>
        </w:rPr>
      </w:pPr>
      <w:r>
        <w:rPr>
          <w:rFonts w:hint="eastAsia"/>
          <w:color w:val="000000" w:themeColor="text1"/>
          <w:sz w:val="24"/>
          <w:szCs w:val="21"/>
        </w:rPr>
        <w:t>8</w:t>
      </w:r>
      <w:r w:rsidR="00F26A92" w:rsidRPr="00685F63">
        <w:rPr>
          <w:rFonts w:hint="eastAsia"/>
          <w:color w:val="000000" w:themeColor="text1"/>
          <w:sz w:val="24"/>
          <w:szCs w:val="21"/>
        </w:rPr>
        <w:t>、业绩比较基准：上证</w:t>
      </w:r>
      <w:r w:rsidR="00F26A92" w:rsidRPr="00685F63">
        <w:rPr>
          <w:rFonts w:hint="eastAsia"/>
          <w:color w:val="000000" w:themeColor="text1"/>
          <w:sz w:val="24"/>
          <w:szCs w:val="21"/>
        </w:rPr>
        <w:t>180</w:t>
      </w:r>
      <w:r w:rsidR="00F26A92" w:rsidRPr="00685F63">
        <w:rPr>
          <w:rFonts w:hint="eastAsia"/>
          <w:color w:val="000000" w:themeColor="text1"/>
          <w:sz w:val="24"/>
          <w:szCs w:val="21"/>
        </w:rPr>
        <w:t>高贝塔指数收益率</w:t>
      </w:r>
    </w:p>
    <w:p w:rsidR="00F26A92" w:rsidRPr="00685F63" w:rsidRDefault="00685F63" w:rsidP="00685F63">
      <w:pPr>
        <w:autoSpaceDE w:val="0"/>
        <w:autoSpaceDN w:val="0"/>
        <w:adjustRightInd w:val="0"/>
        <w:spacing w:line="560" w:lineRule="exact"/>
        <w:jc w:val="left"/>
        <w:rPr>
          <w:color w:val="000000" w:themeColor="text1"/>
          <w:sz w:val="24"/>
          <w:szCs w:val="21"/>
        </w:rPr>
      </w:pPr>
      <w:r>
        <w:rPr>
          <w:rFonts w:hint="eastAsia"/>
          <w:color w:val="000000" w:themeColor="text1"/>
          <w:sz w:val="24"/>
          <w:szCs w:val="21"/>
        </w:rPr>
        <w:t>9</w:t>
      </w:r>
      <w:r w:rsidR="00F26A92" w:rsidRPr="00685F63">
        <w:rPr>
          <w:rFonts w:hint="eastAsia"/>
          <w:color w:val="000000" w:themeColor="text1"/>
          <w:sz w:val="24"/>
          <w:szCs w:val="21"/>
        </w:rPr>
        <w:t>、风险收益特征：本基金为指数型基金，主要采用完全复制法跟踪标的指数的表现，具有与标的指数、以及标的指数所代表的股票市场相似的风险收益特征。</w:t>
      </w:r>
    </w:p>
    <w:p w:rsidR="00F26A92" w:rsidRPr="00685F63" w:rsidRDefault="00685F63" w:rsidP="00685F63">
      <w:pPr>
        <w:autoSpaceDE w:val="0"/>
        <w:autoSpaceDN w:val="0"/>
        <w:adjustRightInd w:val="0"/>
        <w:spacing w:line="560" w:lineRule="exact"/>
        <w:jc w:val="left"/>
        <w:rPr>
          <w:color w:val="000000" w:themeColor="text1"/>
          <w:sz w:val="24"/>
          <w:szCs w:val="21"/>
        </w:rPr>
      </w:pPr>
      <w:r>
        <w:rPr>
          <w:rFonts w:hint="eastAsia"/>
          <w:color w:val="000000" w:themeColor="text1"/>
          <w:sz w:val="24"/>
          <w:szCs w:val="21"/>
        </w:rPr>
        <w:t>10</w:t>
      </w:r>
      <w:r w:rsidR="00F26A92" w:rsidRPr="00685F63">
        <w:rPr>
          <w:rFonts w:hint="eastAsia"/>
          <w:color w:val="000000" w:themeColor="text1"/>
          <w:sz w:val="24"/>
          <w:szCs w:val="21"/>
        </w:rPr>
        <w:t>、基金管理人：上投摩根基金管理有限公司</w:t>
      </w:r>
    </w:p>
    <w:p w:rsidR="001A59F9" w:rsidRDefault="00F26A92" w:rsidP="00685F63">
      <w:pPr>
        <w:autoSpaceDE w:val="0"/>
        <w:autoSpaceDN w:val="0"/>
        <w:adjustRightInd w:val="0"/>
        <w:spacing w:line="560" w:lineRule="exact"/>
        <w:jc w:val="left"/>
        <w:rPr>
          <w:color w:val="000000" w:themeColor="text1"/>
          <w:sz w:val="24"/>
          <w:szCs w:val="21"/>
        </w:rPr>
      </w:pPr>
      <w:r w:rsidRPr="00685F63">
        <w:rPr>
          <w:color w:val="000000" w:themeColor="text1"/>
          <w:sz w:val="24"/>
          <w:szCs w:val="21"/>
        </w:rPr>
        <w:t>1</w:t>
      </w:r>
      <w:r w:rsidR="00685F63">
        <w:rPr>
          <w:rFonts w:hint="eastAsia"/>
          <w:color w:val="000000" w:themeColor="text1"/>
          <w:sz w:val="24"/>
          <w:szCs w:val="21"/>
        </w:rPr>
        <w:t>1</w:t>
      </w:r>
      <w:r w:rsidRPr="00685F63">
        <w:rPr>
          <w:rFonts w:hint="eastAsia"/>
          <w:color w:val="000000" w:themeColor="text1"/>
          <w:sz w:val="24"/>
          <w:szCs w:val="21"/>
        </w:rPr>
        <w:t>、基金托管人：中国银行股份有限公司</w:t>
      </w:r>
    </w:p>
    <w:p w:rsidR="00685F63" w:rsidRDefault="00685F63" w:rsidP="00685F63">
      <w:pPr>
        <w:autoSpaceDE w:val="0"/>
        <w:autoSpaceDN w:val="0"/>
        <w:adjustRightInd w:val="0"/>
        <w:spacing w:line="560" w:lineRule="exact"/>
        <w:jc w:val="left"/>
        <w:rPr>
          <w:color w:val="000000" w:themeColor="text1"/>
          <w:sz w:val="24"/>
          <w:szCs w:val="21"/>
        </w:rPr>
      </w:pPr>
    </w:p>
    <w:p w:rsidR="00F26A92" w:rsidRPr="00685F63" w:rsidRDefault="00F26A92" w:rsidP="005D7012">
      <w:pPr>
        <w:pStyle w:val="20"/>
        <w:spacing w:beforeLines="100" w:after="0" w:line="560" w:lineRule="exact"/>
        <w:rPr>
          <w:rFonts w:ascii="Times New Roman" w:hAnsi="Times New Roman"/>
          <w:color w:val="000000" w:themeColor="text1"/>
          <w:kern w:val="0"/>
          <w:szCs w:val="21"/>
        </w:rPr>
        <w:pPrChange w:id="8" w:author="cnstock" w:date="2016-08-04T00:28:00Z">
          <w:pPr>
            <w:pStyle w:val="20"/>
            <w:spacing w:beforeLines="100" w:after="0" w:line="560" w:lineRule="exact"/>
          </w:pPr>
        </w:pPrChange>
      </w:pPr>
      <w:bookmarkStart w:id="9" w:name="_Toc225498247"/>
      <w:bookmarkStart w:id="10" w:name="_Toc361324847"/>
      <w:bookmarkStart w:id="11" w:name="_Toc409100046"/>
      <w:bookmarkStart w:id="12" w:name="_Toc409100409"/>
      <w:r w:rsidRPr="00685F63">
        <w:rPr>
          <w:rFonts w:ascii="Times New Roman" w:hAnsi="Times New Roman" w:hint="eastAsia"/>
          <w:color w:val="000000" w:themeColor="text1"/>
          <w:kern w:val="0"/>
          <w:szCs w:val="21"/>
        </w:rPr>
        <w:t>三</w:t>
      </w:r>
      <w:r w:rsidR="00BF5899" w:rsidRPr="00685F63">
        <w:rPr>
          <w:rFonts w:ascii="Times New Roman" w:hAnsi="Times New Roman" w:hint="eastAsia"/>
          <w:color w:val="000000" w:themeColor="text1"/>
          <w:kern w:val="0"/>
          <w:szCs w:val="21"/>
        </w:rPr>
        <w:t>、基金运作情况概述</w:t>
      </w:r>
      <w:bookmarkStart w:id="13" w:name="_Toc225498250"/>
      <w:bookmarkStart w:id="14" w:name="_Toc361324850"/>
      <w:bookmarkStart w:id="15" w:name="_Toc409100049"/>
      <w:bookmarkStart w:id="16" w:name="_Toc409100412"/>
      <w:bookmarkEnd w:id="9"/>
      <w:bookmarkEnd w:id="10"/>
      <w:bookmarkEnd w:id="11"/>
      <w:bookmarkEnd w:id="12"/>
    </w:p>
    <w:p w:rsidR="00F26A92" w:rsidRDefault="00F26A92" w:rsidP="00685F63">
      <w:pPr>
        <w:autoSpaceDE w:val="0"/>
        <w:autoSpaceDN w:val="0"/>
        <w:adjustRightInd w:val="0"/>
        <w:spacing w:line="560" w:lineRule="exact"/>
        <w:ind w:firstLine="420"/>
        <w:jc w:val="left"/>
        <w:rPr>
          <w:color w:val="000000" w:themeColor="text1"/>
          <w:sz w:val="24"/>
          <w:szCs w:val="21"/>
        </w:rPr>
      </w:pPr>
      <w:r w:rsidRPr="00685F63">
        <w:rPr>
          <w:rFonts w:hint="eastAsia"/>
          <w:color w:val="000000" w:themeColor="text1"/>
          <w:sz w:val="24"/>
          <w:szCs w:val="21"/>
        </w:rPr>
        <w:t>本基金根据中国证券监督管理委员会《关于核准上证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高贝塔交易型开放式指数证券投资基金募集的批复》（证监许可</w:t>
      </w:r>
      <w:r w:rsidRPr="00685F63">
        <w:rPr>
          <w:rFonts w:hint="eastAsia"/>
          <w:color w:val="000000" w:themeColor="text1"/>
          <w:sz w:val="24"/>
          <w:szCs w:val="21"/>
        </w:rPr>
        <w:t>[2012]1629</w:t>
      </w:r>
      <w:r w:rsidRPr="00685F63">
        <w:rPr>
          <w:rFonts w:hint="eastAsia"/>
          <w:color w:val="000000" w:themeColor="text1"/>
          <w:sz w:val="24"/>
          <w:szCs w:val="21"/>
        </w:rPr>
        <w:t>号文），由基金管理人上投摩根基金管理有限公司自</w:t>
      </w:r>
      <w:r w:rsidRPr="00685F63">
        <w:rPr>
          <w:rFonts w:hint="eastAsia"/>
          <w:color w:val="000000" w:themeColor="text1"/>
          <w:sz w:val="24"/>
          <w:szCs w:val="21"/>
        </w:rPr>
        <w:t>2013</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3</w:t>
      </w:r>
      <w:r w:rsidRPr="00685F63">
        <w:rPr>
          <w:rFonts w:hint="eastAsia"/>
          <w:color w:val="000000" w:themeColor="text1"/>
          <w:sz w:val="24"/>
          <w:szCs w:val="21"/>
        </w:rPr>
        <w:t>日至</w:t>
      </w:r>
      <w:r w:rsidRPr="00685F63">
        <w:rPr>
          <w:rFonts w:hint="eastAsia"/>
          <w:color w:val="000000" w:themeColor="text1"/>
          <w:sz w:val="24"/>
          <w:szCs w:val="21"/>
        </w:rPr>
        <w:t>2013</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28</w:t>
      </w:r>
      <w:r w:rsidRPr="00685F63">
        <w:rPr>
          <w:rFonts w:hint="eastAsia"/>
          <w:color w:val="000000" w:themeColor="text1"/>
          <w:sz w:val="24"/>
          <w:szCs w:val="21"/>
        </w:rPr>
        <w:t>日向全社会公开募集，首次设立募集的有效净认购金额为</w:t>
      </w:r>
      <w:r w:rsidRPr="00685F63">
        <w:rPr>
          <w:rFonts w:hint="eastAsia"/>
          <w:color w:val="000000" w:themeColor="text1"/>
          <w:sz w:val="24"/>
          <w:szCs w:val="21"/>
        </w:rPr>
        <w:t>324,908,013.00</w:t>
      </w:r>
      <w:r w:rsidRPr="00685F63">
        <w:rPr>
          <w:rFonts w:hint="eastAsia"/>
          <w:color w:val="000000" w:themeColor="text1"/>
          <w:sz w:val="24"/>
          <w:szCs w:val="21"/>
        </w:rPr>
        <w:t>元人民币，折合基金份额</w:t>
      </w:r>
      <w:r w:rsidRPr="00685F63">
        <w:rPr>
          <w:rFonts w:hint="eastAsia"/>
          <w:color w:val="000000" w:themeColor="text1"/>
          <w:sz w:val="24"/>
          <w:szCs w:val="21"/>
        </w:rPr>
        <w:t>324,908,013.00</w:t>
      </w:r>
      <w:r w:rsidRPr="00685F63">
        <w:rPr>
          <w:rFonts w:hint="eastAsia"/>
          <w:color w:val="000000" w:themeColor="text1"/>
          <w:sz w:val="24"/>
          <w:szCs w:val="21"/>
        </w:rPr>
        <w:t>份；认购款项在基金验资确认日之前产生的银行利息共计</w:t>
      </w:r>
      <w:r w:rsidRPr="00685F63">
        <w:rPr>
          <w:rFonts w:hint="eastAsia"/>
          <w:color w:val="000000" w:themeColor="text1"/>
          <w:sz w:val="24"/>
          <w:szCs w:val="21"/>
        </w:rPr>
        <w:t>12,700</w:t>
      </w:r>
      <w:r w:rsidRPr="00685F63">
        <w:rPr>
          <w:rFonts w:hint="eastAsia"/>
          <w:color w:val="000000" w:themeColor="text1"/>
          <w:sz w:val="24"/>
          <w:szCs w:val="21"/>
        </w:rPr>
        <w:t>元人民币，折合基金份额</w:t>
      </w:r>
      <w:r w:rsidRPr="00685F63">
        <w:rPr>
          <w:rFonts w:hint="eastAsia"/>
          <w:color w:val="000000" w:themeColor="text1"/>
          <w:sz w:val="24"/>
          <w:szCs w:val="21"/>
        </w:rPr>
        <w:t>12,700</w:t>
      </w:r>
      <w:r w:rsidRPr="00685F63">
        <w:rPr>
          <w:rFonts w:hint="eastAsia"/>
          <w:color w:val="000000" w:themeColor="text1"/>
          <w:sz w:val="24"/>
          <w:szCs w:val="21"/>
        </w:rPr>
        <w:t>份。基金合同于</w:t>
      </w:r>
      <w:r w:rsidRPr="00685F63">
        <w:rPr>
          <w:rFonts w:hint="eastAsia"/>
          <w:color w:val="000000" w:themeColor="text1"/>
          <w:sz w:val="24"/>
          <w:szCs w:val="21"/>
        </w:rPr>
        <w:t>2013</w:t>
      </w:r>
      <w:r w:rsidRPr="00685F63">
        <w:rPr>
          <w:rFonts w:hint="eastAsia"/>
          <w:color w:val="000000" w:themeColor="text1"/>
          <w:sz w:val="24"/>
          <w:szCs w:val="21"/>
        </w:rPr>
        <w:t>年</w:t>
      </w:r>
      <w:r w:rsidRPr="00685F63">
        <w:rPr>
          <w:rFonts w:hint="eastAsia"/>
          <w:color w:val="000000" w:themeColor="text1"/>
          <w:sz w:val="24"/>
          <w:szCs w:val="21"/>
        </w:rPr>
        <w:t>7</w:t>
      </w:r>
      <w:r w:rsidRPr="00685F63">
        <w:rPr>
          <w:rFonts w:hint="eastAsia"/>
          <w:color w:val="000000" w:themeColor="text1"/>
          <w:sz w:val="24"/>
          <w:szCs w:val="21"/>
        </w:rPr>
        <w:t>月</w:t>
      </w:r>
      <w:r w:rsidRPr="00685F63">
        <w:rPr>
          <w:rFonts w:hint="eastAsia"/>
          <w:color w:val="000000" w:themeColor="text1"/>
          <w:sz w:val="24"/>
          <w:szCs w:val="21"/>
        </w:rPr>
        <w:t>8</w:t>
      </w:r>
      <w:r w:rsidRPr="00685F63">
        <w:rPr>
          <w:rFonts w:hint="eastAsia"/>
          <w:color w:val="000000" w:themeColor="text1"/>
          <w:sz w:val="24"/>
          <w:szCs w:val="21"/>
        </w:rPr>
        <w:t>日正式生效。自</w:t>
      </w:r>
      <w:r w:rsidRPr="00685F63">
        <w:rPr>
          <w:rFonts w:hint="eastAsia"/>
          <w:color w:val="000000" w:themeColor="text1"/>
          <w:sz w:val="24"/>
          <w:szCs w:val="21"/>
        </w:rPr>
        <w:t>2013</w:t>
      </w:r>
      <w:r w:rsidRPr="00685F63">
        <w:rPr>
          <w:rFonts w:hint="eastAsia"/>
          <w:color w:val="000000" w:themeColor="text1"/>
          <w:sz w:val="24"/>
          <w:szCs w:val="21"/>
        </w:rPr>
        <w:t>年</w:t>
      </w:r>
      <w:r w:rsidRPr="00685F63">
        <w:rPr>
          <w:rFonts w:hint="eastAsia"/>
          <w:color w:val="000000" w:themeColor="text1"/>
          <w:sz w:val="24"/>
          <w:szCs w:val="21"/>
        </w:rPr>
        <w:t>7</w:t>
      </w:r>
      <w:r w:rsidRPr="00685F63">
        <w:rPr>
          <w:rFonts w:hint="eastAsia"/>
          <w:color w:val="000000" w:themeColor="text1"/>
          <w:sz w:val="24"/>
          <w:szCs w:val="21"/>
        </w:rPr>
        <w:t>月</w:t>
      </w:r>
      <w:r w:rsidRPr="00685F63">
        <w:rPr>
          <w:rFonts w:hint="eastAsia"/>
          <w:color w:val="000000" w:themeColor="text1"/>
          <w:sz w:val="24"/>
          <w:szCs w:val="21"/>
        </w:rPr>
        <w:t>8</w:t>
      </w:r>
      <w:r w:rsidRPr="00685F63">
        <w:rPr>
          <w:rFonts w:hint="eastAsia"/>
          <w:color w:val="000000" w:themeColor="text1"/>
          <w:sz w:val="24"/>
          <w:szCs w:val="21"/>
        </w:rPr>
        <w:t>日至</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22</w:t>
      </w:r>
      <w:r w:rsidRPr="00685F63">
        <w:rPr>
          <w:rFonts w:hint="eastAsia"/>
          <w:color w:val="000000" w:themeColor="text1"/>
          <w:sz w:val="24"/>
          <w:szCs w:val="21"/>
        </w:rPr>
        <w:t>日期间，本基金按基金合同正常运作。根据市场环境变化，为更好地满足投资者需求，保护基金份额持有人的利益，基金管理人依据《中华人民共和国证券投资基金法》、《公开募集证券投资基金运作管理办法》和《基金合同》的有关规定，提议本基金终止上市并终止《基金合同》。已于</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20</w:t>
      </w:r>
      <w:r w:rsidRPr="00685F63">
        <w:rPr>
          <w:rFonts w:hint="eastAsia"/>
          <w:color w:val="000000" w:themeColor="text1"/>
          <w:sz w:val="24"/>
          <w:szCs w:val="21"/>
        </w:rPr>
        <w:t>日以现场开会方式在上海召开，并表决通过了《关于上证</w:t>
      </w:r>
      <w:r w:rsidRPr="00685F63">
        <w:rPr>
          <w:rFonts w:hint="eastAsia"/>
          <w:color w:val="000000" w:themeColor="text1"/>
          <w:sz w:val="24"/>
          <w:szCs w:val="21"/>
        </w:rPr>
        <w:t>180</w:t>
      </w:r>
      <w:r w:rsidRPr="00685F63">
        <w:rPr>
          <w:rFonts w:hint="eastAsia"/>
          <w:color w:val="000000" w:themeColor="text1"/>
          <w:sz w:val="24"/>
          <w:szCs w:val="21"/>
        </w:rPr>
        <w:t>高贝塔交易型开放式指数证券投资基金终止上市并终止基金合同有关事项的议案》，决定终止上市并终止《基金合同》。本基金从</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23</w:t>
      </w:r>
      <w:r w:rsidRPr="00685F63">
        <w:rPr>
          <w:rFonts w:hint="eastAsia"/>
          <w:color w:val="000000" w:themeColor="text1"/>
          <w:sz w:val="24"/>
          <w:szCs w:val="21"/>
        </w:rPr>
        <w:t>日起进入清算期。</w:t>
      </w:r>
    </w:p>
    <w:p w:rsidR="00685F63" w:rsidRPr="00685F63" w:rsidRDefault="00685F63" w:rsidP="00685F63">
      <w:pPr>
        <w:autoSpaceDE w:val="0"/>
        <w:autoSpaceDN w:val="0"/>
        <w:adjustRightInd w:val="0"/>
        <w:spacing w:line="560" w:lineRule="exact"/>
        <w:ind w:firstLine="420"/>
        <w:jc w:val="left"/>
        <w:rPr>
          <w:color w:val="000000" w:themeColor="text1"/>
          <w:sz w:val="24"/>
          <w:szCs w:val="21"/>
        </w:rPr>
      </w:pPr>
    </w:p>
    <w:p w:rsidR="00964358" w:rsidRPr="00685F63" w:rsidRDefault="00F26A92" w:rsidP="005D7012">
      <w:pPr>
        <w:pStyle w:val="20"/>
        <w:spacing w:beforeLines="100" w:after="0" w:line="560" w:lineRule="exact"/>
        <w:rPr>
          <w:rFonts w:ascii="Times New Roman" w:hAnsi="Times New Roman"/>
          <w:color w:val="000000" w:themeColor="text1"/>
          <w:kern w:val="0"/>
          <w:szCs w:val="21"/>
        </w:rPr>
        <w:pPrChange w:id="17" w:author="cnstock" w:date="2016-08-04T00:28:00Z">
          <w:pPr>
            <w:pStyle w:val="20"/>
            <w:spacing w:beforeLines="100" w:after="0" w:line="560" w:lineRule="exact"/>
          </w:pPr>
        </w:pPrChange>
      </w:pPr>
      <w:r w:rsidRPr="00685F63">
        <w:rPr>
          <w:rFonts w:ascii="Times New Roman" w:hAnsi="Times New Roman" w:hint="eastAsia"/>
          <w:color w:val="000000" w:themeColor="text1"/>
          <w:kern w:val="0"/>
          <w:szCs w:val="21"/>
        </w:rPr>
        <w:t>四</w:t>
      </w:r>
      <w:r w:rsidR="00964358" w:rsidRPr="00685F63">
        <w:rPr>
          <w:rFonts w:ascii="Times New Roman" w:hAnsi="Times New Roman" w:hint="eastAsia"/>
          <w:color w:val="000000" w:themeColor="text1"/>
          <w:kern w:val="0"/>
          <w:szCs w:val="21"/>
        </w:rPr>
        <w:t>、财务会计报告</w:t>
      </w:r>
      <w:bookmarkStart w:id="18" w:name="_Toc225498268"/>
      <w:bookmarkStart w:id="19" w:name="_Toc361324873"/>
      <w:bookmarkStart w:id="20" w:name="_Toc409100074"/>
      <w:bookmarkStart w:id="21" w:name="_Toc409100437"/>
      <w:bookmarkEnd w:id="13"/>
      <w:bookmarkEnd w:id="14"/>
      <w:bookmarkEnd w:id="15"/>
      <w:bookmarkEnd w:id="16"/>
    </w:p>
    <w:p w:rsidR="001A59F9" w:rsidRPr="00685F63" w:rsidRDefault="001A59F9" w:rsidP="00685F63">
      <w:pPr>
        <w:autoSpaceDE w:val="0"/>
        <w:autoSpaceDN w:val="0"/>
        <w:adjustRightInd w:val="0"/>
        <w:spacing w:line="560" w:lineRule="exact"/>
        <w:jc w:val="left"/>
        <w:rPr>
          <w:b/>
          <w:color w:val="000000" w:themeColor="text1"/>
          <w:sz w:val="24"/>
          <w:szCs w:val="21"/>
        </w:rPr>
      </w:pPr>
      <w:r w:rsidRPr="00685F63">
        <w:rPr>
          <w:b/>
          <w:color w:val="000000" w:themeColor="text1"/>
          <w:sz w:val="24"/>
          <w:szCs w:val="21"/>
        </w:rPr>
        <w:t>资产负债表</w:t>
      </w:r>
      <w:bookmarkEnd w:id="18"/>
      <w:bookmarkEnd w:id="19"/>
      <w:bookmarkEnd w:id="20"/>
      <w:bookmarkEnd w:id="21"/>
      <w:r w:rsidR="00964358" w:rsidRPr="00685F63">
        <w:rPr>
          <w:rFonts w:hint="eastAsia"/>
          <w:b/>
          <w:color w:val="000000" w:themeColor="text1"/>
          <w:sz w:val="24"/>
          <w:szCs w:val="21"/>
        </w:rPr>
        <w:t>（已经审计）</w:t>
      </w:r>
    </w:p>
    <w:p w:rsidR="001A59F9" w:rsidRPr="00685F63" w:rsidRDefault="001A59F9" w:rsidP="00685F63">
      <w:pPr>
        <w:spacing w:line="560" w:lineRule="exact"/>
        <w:rPr>
          <w:color w:val="000000" w:themeColor="text1"/>
          <w:sz w:val="24"/>
          <w:szCs w:val="21"/>
        </w:rPr>
      </w:pPr>
      <w:r w:rsidRPr="00685F63">
        <w:rPr>
          <w:color w:val="000000" w:themeColor="text1"/>
          <w:sz w:val="24"/>
          <w:szCs w:val="21"/>
        </w:rPr>
        <w:t>会计主体：上证</w:t>
      </w:r>
      <w:r w:rsidRPr="00685F63">
        <w:rPr>
          <w:color w:val="000000" w:themeColor="text1"/>
          <w:sz w:val="24"/>
          <w:szCs w:val="21"/>
        </w:rPr>
        <w:t>180</w:t>
      </w:r>
      <w:r w:rsidRPr="00685F63">
        <w:rPr>
          <w:color w:val="000000" w:themeColor="text1"/>
          <w:sz w:val="24"/>
          <w:szCs w:val="21"/>
        </w:rPr>
        <w:t>高贝塔交易型开放式指数证券投资基金</w:t>
      </w:r>
    </w:p>
    <w:p w:rsidR="001A59F9" w:rsidRPr="00685F63" w:rsidRDefault="001A59F9" w:rsidP="00685F63">
      <w:pPr>
        <w:spacing w:line="560" w:lineRule="exact"/>
        <w:rPr>
          <w:color w:val="000000" w:themeColor="text1"/>
          <w:sz w:val="24"/>
          <w:szCs w:val="21"/>
        </w:rPr>
      </w:pPr>
      <w:r w:rsidRPr="00685F63">
        <w:rPr>
          <w:color w:val="000000" w:themeColor="text1"/>
          <w:sz w:val="24"/>
          <w:szCs w:val="21"/>
        </w:rPr>
        <w:t>报告截止日：</w:t>
      </w:r>
      <w:r w:rsidR="00F64FAD" w:rsidRPr="00685F63">
        <w:rPr>
          <w:color w:val="000000" w:themeColor="text1"/>
          <w:sz w:val="24"/>
          <w:szCs w:val="21"/>
        </w:rPr>
        <w:t>201</w:t>
      </w:r>
      <w:r w:rsidR="00964358" w:rsidRPr="00685F63">
        <w:rPr>
          <w:rFonts w:hint="eastAsia"/>
          <w:color w:val="000000" w:themeColor="text1"/>
          <w:sz w:val="24"/>
          <w:szCs w:val="21"/>
        </w:rPr>
        <w:t>6</w:t>
      </w:r>
      <w:r w:rsidR="00F64FAD" w:rsidRPr="00685F63">
        <w:rPr>
          <w:color w:val="000000" w:themeColor="text1"/>
          <w:sz w:val="24"/>
          <w:szCs w:val="21"/>
        </w:rPr>
        <w:t>年</w:t>
      </w:r>
      <w:r w:rsidR="00964358" w:rsidRPr="00685F63">
        <w:rPr>
          <w:rFonts w:hint="eastAsia"/>
          <w:color w:val="000000" w:themeColor="text1"/>
          <w:sz w:val="24"/>
          <w:szCs w:val="21"/>
        </w:rPr>
        <w:t>6</w:t>
      </w:r>
      <w:r w:rsidR="00F64FAD" w:rsidRPr="00685F63">
        <w:rPr>
          <w:color w:val="000000" w:themeColor="text1"/>
          <w:sz w:val="24"/>
          <w:szCs w:val="21"/>
        </w:rPr>
        <w:t>月</w:t>
      </w:r>
      <w:r w:rsidR="00964358" w:rsidRPr="00685F63">
        <w:rPr>
          <w:rFonts w:hint="eastAsia"/>
          <w:color w:val="000000" w:themeColor="text1"/>
          <w:sz w:val="24"/>
          <w:szCs w:val="21"/>
        </w:rPr>
        <w:t>22</w:t>
      </w:r>
      <w:r w:rsidR="00F64FAD" w:rsidRPr="00685F63">
        <w:rPr>
          <w:color w:val="000000" w:themeColor="text1"/>
          <w:sz w:val="24"/>
          <w:szCs w:val="21"/>
        </w:rPr>
        <w:t>日</w:t>
      </w:r>
    </w:p>
    <w:p w:rsidR="001A59F9" w:rsidRPr="00685F63" w:rsidRDefault="001A59F9" w:rsidP="00685F63">
      <w:pPr>
        <w:autoSpaceDE w:val="0"/>
        <w:autoSpaceDN w:val="0"/>
        <w:adjustRightInd w:val="0"/>
        <w:spacing w:before="29" w:line="560" w:lineRule="exact"/>
        <w:ind w:left="15"/>
        <w:jc w:val="right"/>
        <w:rPr>
          <w:color w:val="000000" w:themeColor="text1"/>
          <w:kern w:val="0"/>
          <w:sz w:val="24"/>
          <w:szCs w:val="21"/>
        </w:rPr>
      </w:pPr>
      <w:r w:rsidRPr="00685F63">
        <w:rPr>
          <w:color w:val="000000" w:themeColor="text1"/>
          <w:kern w:val="0"/>
          <w:sz w:val="24"/>
          <w:szCs w:val="21"/>
        </w:rPr>
        <w:t>单位：人民币元</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106"/>
        <w:gridCol w:w="2587"/>
        <w:gridCol w:w="2268"/>
      </w:tblGrid>
      <w:tr w:rsidR="00422FD6" w:rsidRPr="00685F63" w:rsidTr="00422FD6">
        <w:trPr>
          <w:cantSplit/>
        </w:trPr>
        <w:tc>
          <w:tcPr>
            <w:tcW w:w="2970" w:type="dxa"/>
            <w:tcBorders>
              <w:top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bookmarkStart w:id="22" w:name="_Toc225498269"/>
            <w:bookmarkStart w:id="23" w:name="_Toc361324874"/>
            <w:bookmarkStart w:id="24" w:name="_Toc409100075"/>
            <w:bookmarkStart w:id="25" w:name="_Toc409100438"/>
            <w:r w:rsidRPr="00685F63">
              <w:rPr>
                <w:rFonts w:ascii="Times New Roman" w:hAnsi="Times New Roman" w:cs="Arial"/>
                <w:b/>
              </w:rPr>
              <w:t>资产</w:t>
            </w:r>
          </w:p>
        </w:tc>
        <w:tc>
          <w:tcPr>
            <w:tcW w:w="1106" w:type="dxa"/>
            <w:tcBorders>
              <w:top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r w:rsidRPr="00685F63">
              <w:rPr>
                <w:rFonts w:ascii="Times New Roman" w:hAnsi="Times New Roman" w:cs="Arial" w:hint="eastAsia"/>
                <w:b/>
              </w:rPr>
              <w:t>附注号</w:t>
            </w:r>
          </w:p>
        </w:tc>
        <w:tc>
          <w:tcPr>
            <w:tcW w:w="2587" w:type="dxa"/>
            <w:tcBorders>
              <w:top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r w:rsidRPr="00685F63">
              <w:rPr>
                <w:rFonts w:ascii="Times New Roman" w:hAnsi="Times New Roman" w:cs="Arial"/>
                <w:b/>
              </w:rPr>
              <w:t>本期末</w:t>
            </w:r>
          </w:p>
          <w:p w:rsidR="00422FD6" w:rsidRPr="00685F63" w:rsidRDefault="00422FD6" w:rsidP="00685F63">
            <w:pPr>
              <w:pStyle w:val="af6"/>
              <w:spacing w:before="0" w:beforeAutospacing="0" w:after="0" w:afterAutospacing="0" w:line="560" w:lineRule="exact"/>
              <w:ind w:left="-110" w:right="-84"/>
              <w:jc w:val="center"/>
              <w:rPr>
                <w:rFonts w:ascii="Times New Roman" w:hAnsi="Times New Roman" w:cs="Arial"/>
                <w:b/>
              </w:rPr>
            </w:pPr>
            <w:r w:rsidRPr="00685F63">
              <w:rPr>
                <w:rFonts w:ascii="Times New Roman" w:hAnsi="Times New Roman" w:cs="Arial"/>
                <w:b/>
              </w:rPr>
              <w:t>2016</w:t>
            </w:r>
            <w:r w:rsidRPr="00685F63">
              <w:rPr>
                <w:rFonts w:ascii="Times New Roman" w:hAnsi="Times New Roman" w:cs="Arial"/>
                <w:b/>
              </w:rPr>
              <w:t>年</w:t>
            </w:r>
            <w:r w:rsidRPr="00685F63">
              <w:rPr>
                <w:rFonts w:ascii="Times New Roman" w:hAnsi="Times New Roman" w:cs="Arial"/>
                <w:b/>
              </w:rPr>
              <w:t>6</w:t>
            </w:r>
            <w:r w:rsidRPr="00685F63">
              <w:rPr>
                <w:rFonts w:ascii="Times New Roman" w:hAnsi="Times New Roman" w:cs="Arial"/>
                <w:b/>
              </w:rPr>
              <w:t>月</w:t>
            </w:r>
            <w:r w:rsidRPr="00685F63">
              <w:rPr>
                <w:rFonts w:ascii="Times New Roman" w:hAnsi="Times New Roman" w:cs="Arial"/>
                <w:b/>
              </w:rPr>
              <w:t>22</w:t>
            </w:r>
            <w:r w:rsidRPr="00685F63">
              <w:rPr>
                <w:rFonts w:ascii="Times New Roman" w:hAnsi="Times New Roman" w:cs="Arial"/>
                <w:b/>
              </w:rPr>
              <w:t>日</w:t>
            </w:r>
          </w:p>
          <w:p w:rsidR="00422FD6" w:rsidRPr="00685F63" w:rsidRDefault="00422FD6" w:rsidP="00685F63">
            <w:pPr>
              <w:pStyle w:val="af6"/>
              <w:spacing w:before="0" w:beforeAutospacing="0" w:after="0" w:afterAutospacing="0" w:line="560" w:lineRule="exact"/>
              <w:ind w:left="-110" w:right="-84"/>
              <w:jc w:val="center"/>
              <w:rPr>
                <w:rFonts w:ascii="Times New Roman" w:hAnsi="Times New Roman" w:cs="Arial"/>
                <w:b/>
              </w:rPr>
            </w:pPr>
            <w:r w:rsidRPr="00685F63">
              <w:rPr>
                <w:rFonts w:ascii="Times New Roman" w:hAnsi="Times New Roman" w:cs="Arial" w:hint="eastAsia"/>
                <w:b/>
              </w:rPr>
              <w:t>(</w:t>
            </w:r>
            <w:r w:rsidRPr="00685F63">
              <w:rPr>
                <w:rFonts w:ascii="Times New Roman" w:hAnsi="Times New Roman" w:cs="Arial" w:hint="eastAsia"/>
                <w:b/>
              </w:rPr>
              <w:t>基金</w:t>
            </w:r>
            <w:r w:rsidRPr="00685F63">
              <w:rPr>
                <w:rFonts w:ascii="Times New Roman" w:hAnsi="Times New Roman" w:cs="Arial"/>
                <w:b/>
              </w:rPr>
              <w:t>最后运作日</w:t>
            </w:r>
            <w:r w:rsidRPr="00685F63">
              <w:rPr>
                <w:rFonts w:ascii="Times New Roman" w:hAnsi="Times New Roman" w:cs="Arial" w:hint="eastAsia"/>
                <w:b/>
              </w:rPr>
              <w:t>)</w:t>
            </w:r>
          </w:p>
        </w:tc>
        <w:tc>
          <w:tcPr>
            <w:tcW w:w="2268" w:type="dxa"/>
            <w:tcBorders>
              <w:top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r w:rsidRPr="00685F63">
              <w:rPr>
                <w:rFonts w:ascii="Times New Roman" w:hAnsi="Times New Roman" w:cs="Arial" w:hint="eastAsia"/>
                <w:b/>
              </w:rPr>
              <w:t>上年度</w:t>
            </w:r>
            <w:r w:rsidRPr="00685F63">
              <w:rPr>
                <w:rFonts w:ascii="Times New Roman" w:hAnsi="Times New Roman" w:cs="Arial"/>
                <w:b/>
              </w:rPr>
              <w:t>末</w:t>
            </w:r>
          </w:p>
          <w:p w:rsidR="00422FD6" w:rsidRPr="00685F63" w:rsidRDefault="00422FD6" w:rsidP="00685F63">
            <w:pPr>
              <w:pStyle w:val="af6"/>
              <w:spacing w:before="0" w:beforeAutospacing="0" w:after="0" w:afterAutospacing="0" w:line="560" w:lineRule="exact"/>
              <w:ind w:left="-48" w:right="-44"/>
              <w:jc w:val="center"/>
              <w:rPr>
                <w:rFonts w:ascii="Times New Roman" w:hAnsi="Times New Roman" w:cs="Arial"/>
                <w:b/>
              </w:rPr>
            </w:pPr>
            <w:r w:rsidRPr="00685F63">
              <w:rPr>
                <w:rFonts w:ascii="Times New Roman" w:hAnsi="Times New Roman" w:cs="Arial"/>
                <w:b/>
              </w:rPr>
              <w:t>201</w:t>
            </w:r>
            <w:r w:rsidRPr="00685F63">
              <w:rPr>
                <w:rFonts w:ascii="Times New Roman" w:hAnsi="Times New Roman" w:cs="Arial" w:hint="eastAsia"/>
                <w:b/>
              </w:rPr>
              <w:t>5</w:t>
            </w:r>
            <w:r w:rsidRPr="00685F63">
              <w:rPr>
                <w:rFonts w:ascii="Times New Roman" w:hAnsi="Times New Roman" w:cs="Arial"/>
                <w:b/>
              </w:rPr>
              <w:t>年</w:t>
            </w:r>
            <w:r w:rsidRPr="00685F63">
              <w:rPr>
                <w:rFonts w:ascii="Times New Roman" w:hAnsi="Times New Roman" w:cs="Arial"/>
                <w:b/>
              </w:rPr>
              <w:t>12</w:t>
            </w:r>
            <w:r w:rsidRPr="00685F63">
              <w:rPr>
                <w:rFonts w:ascii="Times New Roman" w:hAnsi="Times New Roman" w:cs="Arial"/>
                <w:b/>
              </w:rPr>
              <w:t>月</w:t>
            </w:r>
            <w:r w:rsidRPr="00685F63">
              <w:rPr>
                <w:rFonts w:ascii="Times New Roman" w:hAnsi="Times New Roman" w:cs="Arial"/>
                <w:b/>
              </w:rPr>
              <w:t>31</w:t>
            </w:r>
            <w:r w:rsidRPr="00685F63">
              <w:rPr>
                <w:rFonts w:ascii="Times New Roman" w:hAnsi="Times New Roman" w:cs="Arial"/>
                <w:b/>
              </w:rPr>
              <w:t>日</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b/>
              </w:rPr>
              <w:t>资产：</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p>
        </w:tc>
        <w:tc>
          <w:tcPr>
            <w:tcW w:w="2587"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p>
        </w:tc>
        <w:tc>
          <w:tcPr>
            <w:tcW w:w="2268"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银行存款</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5</w:t>
            </w:r>
          </w:p>
        </w:tc>
        <w:tc>
          <w:tcPr>
            <w:tcW w:w="2587" w:type="dxa"/>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5,587,673.09</w:t>
            </w:r>
          </w:p>
        </w:tc>
        <w:tc>
          <w:tcPr>
            <w:tcW w:w="2268" w:type="dxa"/>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203,869.97</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hint="eastAsia"/>
              </w:rPr>
              <w:t>结算备付金</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p>
        </w:tc>
        <w:tc>
          <w:tcPr>
            <w:tcW w:w="2587" w:type="dxa"/>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3,519.40</w:t>
            </w:r>
          </w:p>
        </w:tc>
        <w:tc>
          <w:tcPr>
            <w:tcW w:w="2268" w:type="dxa"/>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1,510.50</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hint="eastAsia"/>
              </w:rPr>
              <w:t>存出保证金</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p>
        </w:tc>
        <w:tc>
          <w:tcPr>
            <w:tcW w:w="2587" w:type="dxa"/>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253.79</w:t>
            </w:r>
          </w:p>
        </w:tc>
        <w:tc>
          <w:tcPr>
            <w:tcW w:w="2268" w:type="dxa"/>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972.53</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hint="eastAsia"/>
              </w:rPr>
              <w:t>交易性金融资产</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6</w:t>
            </w:r>
          </w:p>
        </w:tc>
        <w:tc>
          <w:tcPr>
            <w:tcW w:w="2587" w:type="dxa"/>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169,297.33</w:t>
            </w:r>
          </w:p>
        </w:tc>
        <w:tc>
          <w:tcPr>
            <w:tcW w:w="2268" w:type="dxa"/>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9,066,882.49</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其中：</w:t>
            </w:r>
            <w:r w:rsidRPr="00685F63">
              <w:rPr>
                <w:rFonts w:ascii="Times New Roman" w:hAnsi="Times New Roman" w:cs="Arial" w:hint="eastAsia"/>
              </w:rPr>
              <w:t>股票</w:t>
            </w:r>
            <w:r w:rsidRPr="00685F63">
              <w:rPr>
                <w:rFonts w:ascii="Times New Roman" w:hAnsi="Times New Roman" w:cs="Arial"/>
              </w:rPr>
              <w:t>投资</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p>
        </w:tc>
        <w:tc>
          <w:tcPr>
            <w:tcW w:w="2587" w:type="dxa"/>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169,297.33</w:t>
            </w:r>
          </w:p>
        </w:tc>
        <w:tc>
          <w:tcPr>
            <w:tcW w:w="2268" w:type="dxa"/>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9,066,882.49</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应收利息</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rPr>
              <w:t>7</w:t>
            </w:r>
          </w:p>
        </w:tc>
        <w:tc>
          <w:tcPr>
            <w:tcW w:w="2587" w:type="dxa"/>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115.96</w:t>
            </w:r>
          </w:p>
        </w:tc>
        <w:tc>
          <w:tcPr>
            <w:tcW w:w="2268" w:type="dxa"/>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43.75</w:t>
            </w:r>
          </w:p>
        </w:tc>
      </w:tr>
      <w:tr w:rsidR="00422FD6" w:rsidRPr="00685F63" w:rsidTr="00422FD6">
        <w:trPr>
          <w:cantSplit/>
        </w:trPr>
        <w:tc>
          <w:tcPr>
            <w:tcW w:w="2970" w:type="dxa"/>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b/>
              </w:rPr>
              <w:t>资产总计</w:t>
            </w:r>
          </w:p>
        </w:tc>
        <w:tc>
          <w:tcPr>
            <w:tcW w:w="1106" w:type="dxa"/>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p>
        </w:tc>
        <w:tc>
          <w:tcPr>
            <w:tcW w:w="2587" w:type="dxa"/>
            <w:vAlign w:val="bottom"/>
          </w:tcPr>
          <w:p w:rsidR="00422FD6" w:rsidRPr="00685F63" w:rsidRDefault="00422FD6" w:rsidP="00685F63">
            <w:pPr>
              <w:tabs>
                <w:tab w:val="decimal" w:pos="1621"/>
              </w:tabs>
              <w:spacing w:line="560" w:lineRule="exact"/>
              <w:jc w:val="right"/>
              <w:rPr>
                <w:rFonts w:cs="Arial"/>
                <w:b/>
                <w:sz w:val="24"/>
              </w:rPr>
            </w:pPr>
            <w:r w:rsidRPr="00685F63">
              <w:rPr>
                <w:rFonts w:cs="Arial"/>
                <w:b/>
                <w:sz w:val="24"/>
              </w:rPr>
              <w:t>5,760,859.57</w:t>
            </w:r>
          </w:p>
        </w:tc>
        <w:tc>
          <w:tcPr>
            <w:tcW w:w="2268" w:type="dxa"/>
            <w:vAlign w:val="bottom"/>
          </w:tcPr>
          <w:p w:rsidR="00422FD6" w:rsidRPr="00685F63" w:rsidRDefault="00422FD6" w:rsidP="00685F63">
            <w:pPr>
              <w:tabs>
                <w:tab w:val="decimal" w:pos="1629"/>
              </w:tabs>
              <w:spacing w:line="560" w:lineRule="exact"/>
              <w:jc w:val="right"/>
              <w:rPr>
                <w:rFonts w:cs="Arial"/>
                <w:b/>
                <w:sz w:val="24"/>
              </w:rPr>
            </w:pPr>
            <w:r w:rsidRPr="00685F63">
              <w:rPr>
                <w:rFonts w:cs="Arial"/>
                <w:b/>
                <w:sz w:val="24"/>
              </w:rPr>
              <w:t>9,273,279.24</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r w:rsidRPr="00685F63">
              <w:rPr>
                <w:rFonts w:ascii="Times New Roman" w:hAnsi="Times New Roman" w:cs="Arial"/>
                <w:b/>
              </w:rPr>
              <w:t>负债和所有者权益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tabs>
                <w:tab w:val="decimal" w:pos="1621"/>
              </w:tabs>
              <w:spacing w:before="0" w:beforeAutospacing="0" w:after="0" w:afterAutospacing="0" w:line="560" w:lineRule="exact"/>
              <w:ind w:left="-110" w:right="-84"/>
              <w:rPr>
                <w:rFonts w:ascii="Times New Roman" w:hAnsi="Times New Roman" w:cs="Arial"/>
                <w:b/>
              </w:rPr>
            </w:pP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ind w:left="-48" w:right="-44"/>
              <w:rPr>
                <w:rFonts w:ascii="Times New Roman" w:hAnsi="Times New Roman" w:cs="Arial"/>
                <w:b/>
              </w:rPr>
            </w:pP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b/>
              </w:rPr>
              <w:t>负债：</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tabs>
                <w:tab w:val="decimal" w:pos="1621"/>
              </w:tabs>
              <w:spacing w:before="0" w:beforeAutospacing="0" w:after="0" w:afterAutospacing="0" w:line="560" w:lineRule="exact"/>
              <w:rPr>
                <w:rFonts w:ascii="Times New Roman" w:hAnsi="Times New Roman" w:cs="Arial"/>
                <w:b/>
              </w:rPr>
            </w:pP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tabs>
                <w:tab w:val="decimal" w:pos="1648"/>
              </w:tabs>
              <w:spacing w:before="0" w:beforeAutospacing="0" w:after="0" w:afterAutospacing="0" w:line="560" w:lineRule="exact"/>
              <w:rPr>
                <w:rFonts w:ascii="Times New Roman" w:hAnsi="Times New Roman" w:cs="Arial"/>
                <w:b/>
              </w:rPr>
            </w:pP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应付</w:t>
            </w:r>
            <w:r w:rsidRPr="00685F63">
              <w:rPr>
                <w:rFonts w:ascii="Times New Roman" w:hAnsi="Times New Roman" w:cs="Arial" w:hint="eastAsia"/>
              </w:rPr>
              <w:t>证券清算款</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2,765.25</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rPr>
                <w:rFonts w:cs="Arial"/>
                <w:sz w:val="24"/>
              </w:rPr>
            </w:pPr>
            <w:r w:rsidRPr="00685F63">
              <w:rPr>
                <w:rFonts w:cs="Arial"/>
                <w:sz w:val="24"/>
              </w:rPr>
              <w:t>-</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应付管理人报酬</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19(b)</w:t>
            </w: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1,695.99</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3,930.86</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应付托管费</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rPr>
              <w:t>19(c)</w:t>
            </w: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339.20</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833"/>
              </w:tabs>
              <w:spacing w:line="560" w:lineRule="exact"/>
              <w:rPr>
                <w:rFonts w:cs="Arial"/>
                <w:sz w:val="24"/>
              </w:rPr>
            </w:pPr>
            <w:r w:rsidRPr="00685F63">
              <w:rPr>
                <w:rFonts w:cs="Arial"/>
                <w:sz w:val="24"/>
              </w:rPr>
              <w:t>786.19</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hint="eastAsia"/>
              </w:rPr>
              <w:t>应付交易费用</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8</w:t>
            </w: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14,252.29</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5,824.27</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rPr>
            </w:pPr>
            <w:r w:rsidRPr="00685F63">
              <w:rPr>
                <w:rFonts w:ascii="Times New Roman" w:hAnsi="Times New Roman" w:cs="Arial"/>
              </w:rPr>
              <w:t>其他负债</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9</w:t>
            </w: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151,666.67</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55,678.97</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b/>
              </w:rPr>
              <w:t>负债合计</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b/>
                <w:sz w:val="24"/>
              </w:rPr>
            </w:pPr>
            <w:r w:rsidRPr="00685F63">
              <w:rPr>
                <w:rFonts w:cs="Arial"/>
                <w:b/>
                <w:sz w:val="24"/>
              </w:rPr>
              <w:t>170,719.40</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833"/>
              </w:tabs>
              <w:spacing w:line="560" w:lineRule="exact"/>
              <w:jc w:val="right"/>
              <w:rPr>
                <w:rFonts w:cs="Arial"/>
                <w:b/>
                <w:sz w:val="24"/>
              </w:rPr>
            </w:pPr>
            <w:r w:rsidRPr="00685F63">
              <w:rPr>
                <w:rFonts w:cs="Arial"/>
                <w:b/>
                <w:sz w:val="24"/>
              </w:rPr>
              <w:t>66,220.29</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b/>
              </w:rPr>
              <w:t>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486"/>
                <w:tab w:val="decimal" w:pos="1621"/>
              </w:tabs>
              <w:spacing w:line="560" w:lineRule="exact"/>
              <w:ind w:right="-112"/>
              <w:rPr>
                <w:rFonts w:cs="Arial"/>
                <w:sz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74"/>
              </w:tabs>
              <w:spacing w:line="560" w:lineRule="exact"/>
              <w:rPr>
                <w:rFonts w:cs="Arial"/>
                <w:sz w:val="24"/>
              </w:rPr>
            </w:pP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hint="eastAsia"/>
              </w:rPr>
              <w:t>实收基金</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10</w:t>
            </w: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3,920,713.00</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4,920,713</w:t>
            </w:r>
            <w:r w:rsidRPr="00685F63">
              <w:rPr>
                <w:rFonts w:cs="Arial" w:hint="eastAsia"/>
                <w:sz w:val="24"/>
              </w:rPr>
              <w:t>.00</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hint="eastAsia"/>
              </w:rPr>
              <w:t>未分配利润</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rPr>
            </w:pPr>
            <w:r w:rsidRPr="00685F63">
              <w:rPr>
                <w:rFonts w:ascii="Times New Roman" w:hAnsi="Times New Roman" w:cs="Arial" w:hint="eastAsia"/>
              </w:rPr>
              <w:t>11</w:t>
            </w: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sz w:val="24"/>
              </w:rPr>
            </w:pPr>
            <w:r w:rsidRPr="00685F63">
              <w:rPr>
                <w:rFonts w:cs="Arial"/>
                <w:sz w:val="24"/>
              </w:rPr>
              <w:t>1,669,427.17</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sz w:val="24"/>
              </w:rPr>
            </w:pPr>
            <w:r w:rsidRPr="00685F63">
              <w:rPr>
                <w:rFonts w:cs="Arial"/>
                <w:sz w:val="24"/>
              </w:rPr>
              <w:t>4,286,345.95</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hint="eastAsia"/>
                <w:b/>
              </w:rPr>
              <w:t>所有者权益合计</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b/>
                <w:sz w:val="24"/>
              </w:rPr>
            </w:pPr>
            <w:r w:rsidRPr="00685F63">
              <w:rPr>
                <w:rFonts w:cs="Arial"/>
                <w:b/>
                <w:sz w:val="24"/>
              </w:rPr>
              <w:t>5,590,140.17</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b/>
                <w:sz w:val="24"/>
              </w:rPr>
            </w:pPr>
            <w:r w:rsidRPr="00685F63">
              <w:rPr>
                <w:rFonts w:cs="Arial"/>
                <w:b/>
                <w:sz w:val="24"/>
              </w:rPr>
              <w:t>9,207,058.95</w:t>
            </w:r>
          </w:p>
        </w:tc>
      </w:tr>
      <w:tr w:rsidR="00422FD6" w:rsidRPr="00685F63" w:rsidTr="00422FD6">
        <w:trPr>
          <w:cantSplit/>
        </w:trPr>
        <w:tc>
          <w:tcPr>
            <w:tcW w:w="2970"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rPr>
                <w:rFonts w:ascii="Times New Roman" w:hAnsi="Times New Roman" w:cs="Arial"/>
                <w:b/>
              </w:rPr>
            </w:pPr>
            <w:r w:rsidRPr="00685F63">
              <w:rPr>
                <w:rFonts w:ascii="Times New Roman" w:hAnsi="Times New Roman" w:cs="Arial" w:hint="eastAsia"/>
                <w:b/>
              </w:rPr>
              <w:t>负债和所有者权益总计</w:t>
            </w:r>
          </w:p>
        </w:tc>
        <w:tc>
          <w:tcPr>
            <w:tcW w:w="1106"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pStyle w:val="af6"/>
              <w:spacing w:before="0" w:beforeAutospacing="0" w:after="0" w:afterAutospacing="0" w:line="560" w:lineRule="exact"/>
              <w:jc w:val="center"/>
              <w:rPr>
                <w:rFonts w:ascii="Times New Roman" w:hAnsi="Times New Roman" w:cs="Arial"/>
                <w:b/>
                <w:highlight w:val="yellow"/>
              </w:rPr>
            </w:pPr>
          </w:p>
        </w:tc>
        <w:tc>
          <w:tcPr>
            <w:tcW w:w="2587"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21"/>
              </w:tabs>
              <w:spacing w:line="560" w:lineRule="exact"/>
              <w:jc w:val="right"/>
              <w:rPr>
                <w:rFonts w:cs="Arial"/>
                <w:b/>
                <w:sz w:val="24"/>
              </w:rPr>
            </w:pPr>
            <w:r w:rsidRPr="00685F63">
              <w:rPr>
                <w:rFonts w:cs="Arial"/>
                <w:b/>
                <w:sz w:val="24"/>
              </w:rPr>
              <w:t>5,760,859.57</w:t>
            </w:r>
          </w:p>
        </w:tc>
        <w:tc>
          <w:tcPr>
            <w:tcW w:w="2268" w:type="dxa"/>
            <w:tcBorders>
              <w:top w:val="single" w:sz="4" w:space="0" w:color="auto"/>
              <w:left w:val="single" w:sz="4" w:space="0" w:color="auto"/>
              <w:bottom w:val="single" w:sz="4" w:space="0" w:color="auto"/>
              <w:right w:val="single" w:sz="4" w:space="0" w:color="auto"/>
            </w:tcBorders>
            <w:vAlign w:val="bottom"/>
          </w:tcPr>
          <w:p w:rsidR="00422FD6" w:rsidRPr="00685F63" w:rsidRDefault="00422FD6" w:rsidP="00685F63">
            <w:pPr>
              <w:tabs>
                <w:tab w:val="decimal" w:pos="1692"/>
              </w:tabs>
              <w:spacing w:line="560" w:lineRule="exact"/>
              <w:jc w:val="right"/>
              <w:rPr>
                <w:rFonts w:cs="Arial"/>
                <w:b/>
                <w:sz w:val="24"/>
              </w:rPr>
            </w:pPr>
            <w:r w:rsidRPr="00685F63">
              <w:rPr>
                <w:rFonts w:cs="Arial"/>
                <w:b/>
                <w:sz w:val="24"/>
              </w:rPr>
              <w:t>9,273,279.24</w:t>
            </w:r>
          </w:p>
        </w:tc>
      </w:tr>
    </w:tbl>
    <w:p w:rsidR="00422FD6" w:rsidRPr="00685F63" w:rsidRDefault="00422FD6" w:rsidP="00685F63">
      <w:pPr>
        <w:spacing w:line="560" w:lineRule="exact"/>
        <w:rPr>
          <w:rFonts w:cs="Arial"/>
          <w:sz w:val="24"/>
        </w:rPr>
      </w:pPr>
      <w:r w:rsidRPr="00685F63">
        <w:rPr>
          <w:rFonts w:cs="Arial"/>
          <w:sz w:val="24"/>
        </w:rPr>
        <w:t>注：</w:t>
      </w:r>
    </w:p>
    <w:p w:rsidR="00422FD6" w:rsidRPr="00685F63" w:rsidRDefault="00422FD6" w:rsidP="00685F63">
      <w:pPr>
        <w:spacing w:line="560" w:lineRule="exact"/>
        <w:ind w:firstLine="420"/>
        <w:rPr>
          <w:color w:val="000000" w:themeColor="text1"/>
          <w:sz w:val="24"/>
          <w:szCs w:val="21"/>
        </w:rPr>
      </w:pPr>
      <w:r w:rsidRPr="00685F63">
        <w:rPr>
          <w:color w:val="000000" w:themeColor="text1"/>
          <w:sz w:val="24"/>
          <w:szCs w:val="21"/>
        </w:rPr>
        <w:t xml:space="preserve">1. </w:t>
      </w:r>
      <w:r w:rsidRPr="00685F63">
        <w:rPr>
          <w:rFonts w:hint="eastAsia"/>
          <w:color w:val="000000" w:themeColor="text1"/>
          <w:sz w:val="24"/>
          <w:szCs w:val="21"/>
        </w:rPr>
        <w:t>报告</w:t>
      </w:r>
      <w:r w:rsidRPr="00685F63">
        <w:rPr>
          <w:color w:val="000000" w:themeColor="text1"/>
          <w:sz w:val="24"/>
          <w:szCs w:val="21"/>
        </w:rPr>
        <w:t>截止日</w:t>
      </w:r>
      <w:r w:rsidRPr="00685F63">
        <w:rPr>
          <w:color w:val="000000" w:themeColor="text1"/>
          <w:sz w:val="24"/>
          <w:szCs w:val="21"/>
        </w:rPr>
        <w:t>2</w:t>
      </w:r>
      <w:r w:rsidRPr="00685F63">
        <w:rPr>
          <w:rFonts w:hint="eastAsia"/>
          <w:color w:val="000000" w:themeColor="text1"/>
          <w:sz w:val="24"/>
          <w:szCs w:val="21"/>
        </w:rPr>
        <w:t>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22</w:t>
      </w:r>
      <w:r w:rsidRPr="00685F63">
        <w:rPr>
          <w:rFonts w:hint="eastAsia"/>
          <w:color w:val="000000" w:themeColor="text1"/>
          <w:sz w:val="24"/>
          <w:szCs w:val="21"/>
        </w:rPr>
        <w:t>日</w:t>
      </w:r>
      <w:r w:rsidRPr="00685F63">
        <w:rPr>
          <w:rFonts w:hint="eastAsia"/>
          <w:color w:val="000000" w:themeColor="text1"/>
          <w:sz w:val="24"/>
          <w:szCs w:val="21"/>
        </w:rPr>
        <w:t>(</w:t>
      </w:r>
      <w:r w:rsidRPr="00685F63">
        <w:rPr>
          <w:rFonts w:hint="eastAsia"/>
          <w:color w:val="000000" w:themeColor="text1"/>
          <w:sz w:val="24"/>
          <w:szCs w:val="21"/>
        </w:rPr>
        <w:t>基金</w:t>
      </w:r>
      <w:r w:rsidRPr="00685F63">
        <w:rPr>
          <w:color w:val="000000" w:themeColor="text1"/>
          <w:sz w:val="24"/>
          <w:szCs w:val="21"/>
        </w:rPr>
        <w:t>最后运作日</w:t>
      </w:r>
      <w:r w:rsidRPr="00685F63">
        <w:rPr>
          <w:rFonts w:hint="eastAsia"/>
          <w:color w:val="000000" w:themeColor="text1"/>
          <w:sz w:val="24"/>
          <w:szCs w:val="21"/>
        </w:rPr>
        <w:t>)</w:t>
      </w:r>
      <w:r w:rsidRPr="00685F63">
        <w:rPr>
          <w:rFonts w:hint="eastAsia"/>
          <w:color w:val="000000" w:themeColor="text1"/>
          <w:sz w:val="24"/>
          <w:szCs w:val="21"/>
        </w:rPr>
        <w:t>，基金份额净值</w:t>
      </w:r>
      <w:r w:rsidRPr="00685F63">
        <w:rPr>
          <w:color w:val="000000" w:themeColor="text1"/>
          <w:sz w:val="24"/>
          <w:szCs w:val="21"/>
        </w:rPr>
        <w:t>1.4258</w:t>
      </w:r>
      <w:r w:rsidRPr="00685F63">
        <w:rPr>
          <w:rFonts w:hint="eastAsia"/>
          <w:color w:val="000000" w:themeColor="text1"/>
          <w:sz w:val="24"/>
          <w:szCs w:val="21"/>
        </w:rPr>
        <w:t>元</w:t>
      </w:r>
      <w:r w:rsidRPr="00685F63">
        <w:rPr>
          <w:color w:val="000000" w:themeColor="text1"/>
          <w:sz w:val="24"/>
          <w:szCs w:val="21"/>
        </w:rPr>
        <w:t>，基金份额总额</w:t>
      </w:r>
      <w:r w:rsidRPr="00685F63">
        <w:rPr>
          <w:color w:val="000000" w:themeColor="text1"/>
          <w:sz w:val="24"/>
          <w:szCs w:val="21"/>
        </w:rPr>
        <w:t>3,920,713.00</w:t>
      </w:r>
      <w:r w:rsidRPr="00685F63">
        <w:rPr>
          <w:color w:val="000000" w:themeColor="text1"/>
          <w:sz w:val="24"/>
          <w:szCs w:val="21"/>
        </w:rPr>
        <w:t>份</w:t>
      </w:r>
      <w:r w:rsidRPr="00685F63">
        <w:rPr>
          <w:rFonts w:hint="eastAsia"/>
          <w:color w:val="000000" w:themeColor="text1"/>
          <w:sz w:val="24"/>
          <w:szCs w:val="21"/>
        </w:rPr>
        <w:t>。</w:t>
      </w:r>
    </w:p>
    <w:p w:rsidR="00422FD6" w:rsidRPr="00685F63" w:rsidRDefault="00422FD6" w:rsidP="00685F63">
      <w:pPr>
        <w:spacing w:line="560" w:lineRule="exact"/>
        <w:ind w:firstLine="420"/>
        <w:rPr>
          <w:color w:val="000000" w:themeColor="text1"/>
          <w:sz w:val="24"/>
          <w:szCs w:val="21"/>
        </w:rPr>
      </w:pPr>
      <w:r w:rsidRPr="00685F63">
        <w:rPr>
          <w:rFonts w:hint="eastAsia"/>
          <w:color w:val="000000" w:themeColor="text1"/>
          <w:sz w:val="24"/>
          <w:szCs w:val="21"/>
        </w:rPr>
        <w:t>2.</w:t>
      </w:r>
      <w:r w:rsidRPr="00685F63">
        <w:rPr>
          <w:rFonts w:hint="eastAsia"/>
          <w:color w:val="000000" w:themeColor="text1"/>
          <w:sz w:val="24"/>
          <w:szCs w:val="21"/>
        </w:rPr>
        <w:t>财务报表的实际编制期间为</w:t>
      </w:r>
      <w:r w:rsidRPr="00685F63">
        <w:rPr>
          <w:rFonts w:hint="eastAsia"/>
          <w:color w:val="000000" w:themeColor="text1"/>
          <w:sz w:val="24"/>
          <w:szCs w:val="21"/>
        </w:rPr>
        <w:t>201</w:t>
      </w:r>
      <w:r w:rsidRPr="00685F63">
        <w:rPr>
          <w:color w:val="000000" w:themeColor="text1"/>
          <w:sz w:val="24"/>
          <w:szCs w:val="21"/>
        </w:rPr>
        <w:t>6</w:t>
      </w:r>
      <w:r w:rsidRPr="00685F63">
        <w:rPr>
          <w:rFonts w:hint="eastAsia"/>
          <w:color w:val="000000" w:themeColor="text1"/>
          <w:sz w:val="24"/>
          <w:szCs w:val="21"/>
        </w:rPr>
        <w:t>年</w:t>
      </w:r>
      <w:r w:rsidRPr="00685F63">
        <w:rPr>
          <w:color w:val="000000" w:themeColor="text1"/>
          <w:sz w:val="24"/>
          <w:szCs w:val="21"/>
        </w:rPr>
        <w:t>1</w:t>
      </w:r>
      <w:r w:rsidRPr="00685F63">
        <w:rPr>
          <w:rFonts w:hint="eastAsia"/>
          <w:color w:val="000000" w:themeColor="text1"/>
          <w:sz w:val="24"/>
          <w:szCs w:val="21"/>
        </w:rPr>
        <w:t>月</w:t>
      </w:r>
      <w:r w:rsidRPr="00685F63">
        <w:rPr>
          <w:rFonts w:hint="eastAsia"/>
          <w:color w:val="000000" w:themeColor="text1"/>
          <w:sz w:val="24"/>
          <w:szCs w:val="21"/>
        </w:rPr>
        <w:t>1</w:t>
      </w:r>
      <w:r w:rsidRPr="00685F63">
        <w:rPr>
          <w:rFonts w:hint="eastAsia"/>
          <w:color w:val="000000" w:themeColor="text1"/>
          <w:sz w:val="24"/>
          <w:szCs w:val="21"/>
        </w:rPr>
        <w:t>日至</w:t>
      </w:r>
      <w:r w:rsidRPr="00685F63">
        <w:rPr>
          <w:rFonts w:hint="eastAsia"/>
          <w:color w:val="000000" w:themeColor="text1"/>
          <w:sz w:val="24"/>
          <w:szCs w:val="21"/>
        </w:rPr>
        <w:t>201</w:t>
      </w:r>
      <w:r w:rsidRPr="00685F63">
        <w:rPr>
          <w:color w:val="000000" w:themeColor="text1"/>
          <w:sz w:val="24"/>
          <w:szCs w:val="21"/>
        </w:rPr>
        <w:t>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22</w:t>
      </w:r>
      <w:r w:rsidRPr="00685F63">
        <w:rPr>
          <w:rFonts w:hint="eastAsia"/>
          <w:color w:val="000000" w:themeColor="text1"/>
          <w:sz w:val="24"/>
          <w:szCs w:val="21"/>
        </w:rPr>
        <w:t>日</w:t>
      </w:r>
      <w:r w:rsidRPr="00685F63">
        <w:rPr>
          <w:rFonts w:hint="eastAsia"/>
          <w:color w:val="000000" w:themeColor="text1"/>
          <w:sz w:val="24"/>
          <w:szCs w:val="21"/>
        </w:rPr>
        <w:t>(</w:t>
      </w:r>
      <w:r w:rsidRPr="00685F63">
        <w:rPr>
          <w:rFonts w:hint="eastAsia"/>
          <w:color w:val="000000" w:themeColor="text1"/>
          <w:sz w:val="24"/>
          <w:szCs w:val="21"/>
        </w:rPr>
        <w:t>基金最后运作日</w:t>
      </w:r>
      <w:r w:rsidRPr="00685F63">
        <w:rPr>
          <w:rFonts w:hint="eastAsia"/>
          <w:color w:val="000000" w:themeColor="text1"/>
          <w:sz w:val="24"/>
          <w:szCs w:val="21"/>
        </w:rPr>
        <w:t>)</w:t>
      </w:r>
      <w:r w:rsidRPr="00685F63">
        <w:rPr>
          <w:rFonts w:hint="eastAsia"/>
          <w:color w:val="000000" w:themeColor="text1"/>
          <w:sz w:val="24"/>
          <w:szCs w:val="21"/>
        </w:rPr>
        <w:t>。</w:t>
      </w:r>
    </w:p>
    <w:p w:rsidR="00422FD6" w:rsidRPr="00685F63" w:rsidRDefault="00422FD6" w:rsidP="00685F63">
      <w:pPr>
        <w:spacing w:line="560" w:lineRule="exact"/>
        <w:rPr>
          <w:rFonts w:cs="Arial"/>
          <w:b/>
          <w:sz w:val="24"/>
        </w:rPr>
      </w:pPr>
    </w:p>
    <w:p w:rsidR="00964358" w:rsidRPr="00685F63" w:rsidRDefault="00F26A92" w:rsidP="005D7012">
      <w:pPr>
        <w:pStyle w:val="20"/>
        <w:spacing w:beforeLines="100" w:after="0" w:line="560" w:lineRule="exact"/>
        <w:rPr>
          <w:rFonts w:ascii="Times New Roman" w:hAnsi="Times New Roman"/>
          <w:color w:val="000000" w:themeColor="text1"/>
          <w:kern w:val="0"/>
          <w:szCs w:val="21"/>
        </w:rPr>
        <w:pPrChange w:id="26" w:author="cnstock" w:date="2016-08-04T00:28:00Z">
          <w:pPr>
            <w:pStyle w:val="20"/>
            <w:spacing w:beforeLines="100" w:after="0" w:line="560" w:lineRule="exact"/>
          </w:pPr>
        </w:pPrChange>
      </w:pPr>
      <w:r w:rsidRPr="00685F63">
        <w:rPr>
          <w:rFonts w:ascii="Times New Roman" w:hAnsi="Times New Roman" w:hint="eastAsia"/>
          <w:color w:val="000000" w:themeColor="text1"/>
          <w:kern w:val="0"/>
          <w:szCs w:val="21"/>
        </w:rPr>
        <w:t>五</w:t>
      </w:r>
      <w:r w:rsidR="00964358" w:rsidRPr="00685F63">
        <w:rPr>
          <w:rFonts w:ascii="Times New Roman" w:hAnsi="Times New Roman" w:hint="eastAsia"/>
          <w:color w:val="000000" w:themeColor="text1"/>
          <w:kern w:val="0"/>
          <w:szCs w:val="21"/>
        </w:rPr>
        <w:t>、清算情况</w:t>
      </w:r>
    </w:p>
    <w:p w:rsidR="00964358"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自</w:t>
      </w:r>
      <w:r w:rsidRPr="00685F63">
        <w:rPr>
          <w:rFonts w:hint="eastAsia"/>
          <w:color w:val="000000" w:themeColor="text1"/>
          <w:sz w:val="24"/>
          <w:szCs w:val="21"/>
        </w:rPr>
        <w:t>201</w:t>
      </w:r>
      <w:r w:rsidR="00422FD6" w:rsidRPr="00685F63">
        <w:rPr>
          <w:rFonts w:hint="eastAsia"/>
          <w:color w:val="000000" w:themeColor="text1"/>
          <w:sz w:val="24"/>
          <w:szCs w:val="21"/>
        </w:rPr>
        <w:t>6</w:t>
      </w:r>
      <w:r w:rsidRPr="00685F63">
        <w:rPr>
          <w:rFonts w:hint="eastAsia"/>
          <w:color w:val="000000" w:themeColor="text1"/>
          <w:sz w:val="24"/>
          <w:szCs w:val="21"/>
        </w:rPr>
        <w:t>年</w:t>
      </w:r>
      <w:r w:rsidR="00422FD6" w:rsidRPr="00685F63">
        <w:rPr>
          <w:rFonts w:hint="eastAsia"/>
          <w:color w:val="000000" w:themeColor="text1"/>
          <w:sz w:val="24"/>
          <w:szCs w:val="21"/>
        </w:rPr>
        <w:t>6</w:t>
      </w:r>
      <w:r w:rsidRPr="00685F63">
        <w:rPr>
          <w:rFonts w:hint="eastAsia"/>
          <w:color w:val="000000" w:themeColor="text1"/>
          <w:sz w:val="24"/>
          <w:szCs w:val="21"/>
        </w:rPr>
        <w:t>月</w:t>
      </w:r>
      <w:r w:rsidR="00422FD6" w:rsidRPr="00685F63">
        <w:rPr>
          <w:rFonts w:hint="eastAsia"/>
          <w:color w:val="000000" w:themeColor="text1"/>
          <w:sz w:val="24"/>
          <w:szCs w:val="21"/>
        </w:rPr>
        <w:t>23</w:t>
      </w:r>
      <w:r w:rsidRPr="00685F63">
        <w:rPr>
          <w:rFonts w:hint="eastAsia"/>
          <w:color w:val="000000" w:themeColor="text1"/>
          <w:sz w:val="24"/>
          <w:szCs w:val="21"/>
        </w:rPr>
        <w:t>日至</w:t>
      </w:r>
      <w:r w:rsidRPr="00685F63">
        <w:rPr>
          <w:rFonts w:hint="eastAsia"/>
          <w:color w:val="000000" w:themeColor="text1"/>
          <w:sz w:val="24"/>
          <w:szCs w:val="21"/>
        </w:rPr>
        <w:t>201</w:t>
      </w:r>
      <w:r w:rsidR="00422FD6" w:rsidRPr="00685F63">
        <w:rPr>
          <w:rFonts w:hint="eastAsia"/>
          <w:color w:val="000000" w:themeColor="text1"/>
          <w:sz w:val="24"/>
          <w:szCs w:val="21"/>
        </w:rPr>
        <w:t>6</w:t>
      </w:r>
      <w:r w:rsidRPr="00685F63">
        <w:rPr>
          <w:rFonts w:hint="eastAsia"/>
          <w:color w:val="000000" w:themeColor="text1"/>
          <w:sz w:val="24"/>
          <w:szCs w:val="21"/>
        </w:rPr>
        <w:t>年</w:t>
      </w:r>
      <w:r w:rsidR="00422FD6" w:rsidRPr="00685F63">
        <w:rPr>
          <w:rFonts w:hint="eastAsia"/>
          <w:color w:val="000000" w:themeColor="text1"/>
          <w:sz w:val="24"/>
          <w:szCs w:val="21"/>
        </w:rPr>
        <w:t>7</w:t>
      </w:r>
      <w:r w:rsidRPr="00685F63">
        <w:rPr>
          <w:rFonts w:hint="eastAsia"/>
          <w:color w:val="000000" w:themeColor="text1"/>
          <w:sz w:val="24"/>
          <w:szCs w:val="21"/>
        </w:rPr>
        <w:t>月</w:t>
      </w:r>
      <w:r w:rsidR="00422FD6" w:rsidRPr="00685F63">
        <w:rPr>
          <w:rFonts w:hint="eastAsia"/>
          <w:color w:val="000000" w:themeColor="text1"/>
          <w:sz w:val="24"/>
          <w:szCs w:val="21"/>
        </w:rPr>
        <w:t>20</w:t>
      </w:r>
      <w:r w:rsidRPr="00685F63">
        <w:rPr>
          <w:rFonts w:hint="eastAsia"/>
          <w:color w:val="000000" w:themeColor="text1"/>
          <w:sz w:val="24"/>
          <w:szCs w:val="21"/>
        </w:rPr>
        <w:t>日止清算期间，基金财产清算组对本基金的资产、负债进行清算，全部清算工作按清算原则和清算手续进行。具体清算情况如下：</w:t>
      </w:r>
    </w:p>
    <w:p w:rsidR="00964358" w:rsidRPr="00685F63" w:rsidRDefault="00964358" w:rsidP="00685F63">
      <w:pPr>
        <w:spacing w:line="560" w:lineRule="exact"/>
        <w:rPr>
          <w:color w:val="000000" w:themeColor="text1"/>
          <w:sz w:val="24"/>
          <w:szCs w:val="21"/>
        </w:rPr>
      </w:pPr>
      <w:r w:rsidRPr="00685F63">
        <w:rPr>
          <w:rFonts w:hint="eastAsia"/>
          <w:color w:val="000000" w:themeColor="text1"/>
          <w:sz w:val="24"/>
          <w:szCs w:val="21"/>
        </w:rPr>
        <w:t>1</w:t>
      </w:r>
      <w:r w:rsidRPr="00685F63">
        <w:rPr>
          <w:rFonts w:hint="eastAsia"/>
          <w:color w:val="000000" w:themeColor="text1"/>
          <w:sz w:val="24"/>
          <w:szCs w:val="21"/>
        </w:rPr>
        <w:t>、清算费用</w:t>
      </w:r>
    </w:p>
    <w:p w:rsidR="00964358"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按照《</w:t>
      </w:r>
      <w:r w:rsidR="00422FD6" w:rsidRPr="00685F63">
        <w:rPr>
          <w:rFonts w:hint="eastAsia"/>
          <w:color w:val="000000" w:themeColor="text1"/>
          <w:sz w:val="24"/>
          <w:szCs w:val="21"/>
        </w:rPr>
        <w:t>上证</w:t>
      </w:r>
      <w:r w:rsidR="00422FD6" w:rsidRPr="00685F63">
        <w:rPr>
          <w:rFonts w:hint="eastAsia"/>
          <w:color w:val="000000" w:themeColor="text1"/>
          <w:sz w:val="24"/>
          <w:szCs w:val="21"/>
        </w:rPr>
        <w:t>180</w:t>
      </w:r>
      <w:r w:rsidR="00422FD6" w:rsidRPr="00685F63">
        <w:rPr>
          <w:rFonts w:hint="eastAsia"/>
          <w:color w:val="000000" w:themeColor="text1"/>
          <w:sz w:val="24"/>
          <w:szCs w:val="21"/>
        </w:rPr>
        <w:t>高贝塔交易型开放式指数证券投资基金基金合同</w:t>
      </w:r>
      <w:r w:rsidRPr="00685F63">
        <w:rPr>
          <w:rFonts w:hint="eastAsia"/>
          <w:color w:val="000000" w:themeColor="text1"/>
          <w:sz w:val="24"/>
          <w:szCs w:val="21"/>
        </w:rPr>
        <w:t>》中“二十</w:t>
      </w:r>
      <w:r w:rsidR="00422FD6" w:rsidRPr="00685F63">
        <w:rPr>
          <w:rFonts w:hint="eastAsia"/>
          <w:color w:val="000000" w:themeColor="text1"/>
          <w:sz w:val="24"/>
          <w:szCs w:val="21"/>
        </w:rPr>
        <w:t>五</w:t>
      </w:r>
      <w:r w:rsidRPr="00685F63">
        <w:rPr>
          <w:rFonts w:hint="eastAsia"/>
          <w:color w:val="000000" w:themeColor="text1"/>
          <w:sz w:val="24"/>
          <w:szCs w:val="21"/>
        </w:rPr>
        <w:t>、基金合同的变更、终止与基金财产的清算”的规定，</w:t>
      </w:r>
      <w:r w:rsidR="00422FD6" w:rsidRPr="00685F63">
        <w:rPr>
          <w:rFonts w:hint="eastAsia"/>
          <w:color w:val="000000" w:themeColor="text1"/>
          <w:sz w:val="24"/>
          <w:szCs w:val="21"/>
        </w:rPr>
        <w:t>清算费用是指基金财产清算组在进行基金清算过程中发生的所有合理费用，清算费用由基金财产清算组优先从基金财产中支付。</w:t>
      </w:r>
    </w:p>
    <w:p w:rsidR="00964358" w:rsidRPr="00685F63" w:rsidRDefault="00964358" w:rsidP="00685F63">
      <w:pPr>
        <w:spacing w:line="560" w:lineRule="exact"/>
        <w:rPr>
          <w:color w:val="000000" w:themeColor="text1"/>
          <w:sz w:val="24"/>
          <w:szCs w:val="21"/>
        </w:rPr>
      </w:pPr>
      <w:r w:rsidRPr="00685F63">
        <w:rPr>
          <w:rFonts w:hint="eastAsia"/>
          <w:color w:val="000000" w:themeColor="text1"/>
          <w:sz w:val="24"/>
          <w:szCs w:val="21"/>
        </w:rPr>
        <w:t>2</w:t>
      </w:r>
      <w:r w:rsidRPr="00685F63">
        <w:rPr>
          <w:rFonts w:hint="eastAsia"/>
          <w:color w:val="000000" w:themeColor="text1"/>
          <w:sz w:val="24"/>
          <w:szCs w:val="21"/>
        </w:rPr>
        <w:t>、资产处置情况</w:t>
      </w:r>
    </w:p>
    <w:p w:rsidR="00964358"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w:t>
      </w:r>
      <w:r w:rsidRPr="00685F63">
        <w:rPr>
          <w:rFonts w:hint="eastAsia"/>
          <w:color w:val="000000" w:themeColor="text1"/>
          <w:sz w:val="24"/>
          <w:szCs w:val="21"/>
        </w:rPr>
        <w:t>1</w:t>
      </w:r>
      <w:r w:rsidRPr="00685F63">
        <w:rPr>
          <w:rFonts w:hint="eastAsia"/>
          <w:color w:val="000000" w:themeColor="text1"/>
          <w:sz w:val="24"/>
          <w:szCs w:val="21"/>
        </w:rPr>
        <w:t>）本基金最后运作日</w:t>
      </w:r>
      <w:r w:rsidR="00E93BC3" w:rsidRPr="00685F63">
        <w:rPr>
          <w:rFonts w:hint="eastAsia"/>
          <w:color w:val="000000" w:themeColor="text1"/>
          <w:sz w:val="24"/>
          <w:szCs w:val="21"/>
        </w:rPr>
        <w:t>银行存款为人民</w:t>
      </w:r>
      <w:r w:rsidR="00E93BC3" w:rsidRPr="00685F63">
        <w:rPr>
          <w:color w:val="000000" w:themeColor="text1"/>
          <w:sz w:val="24"/>
          <w:szCs w:val="21"/>
        </w:rPr>
        <w:t>5,587,673.09</w:t>
      </w:r>
      <w:r w:rsidR="00E93BC3" w:rsidRPr="00685F63">
        <w:rPr>
          <w:rFonts w:hint="eastAsia"/>
          <w:color w:val="000000" w:themeColor="text1"/>
          <w:sz w:val="24"/>
          <w:szCs w:val="21"/>
        </w:rPr>
        <w:t>元</w:t>
      </w:r>
      <w:r w:rsidR="00EB2B86" w:rsidRPr="00685F63">
        <w:rPr>
          <w:rFonts w:hint="eastAsia"/>
          <w:color w:val="000000" w:themeColor="text1"/>
          <w:sz w:val="24"/>
          <w:szCs w:val="21"/>
        </w:rPr>
        <w:t>,</w:t>
      </w:r>
      <w:r w:rsidR="00EB2B86" w:rsidRPr="00685F63">
        <w:rPr>
          <w:rFonts w:hint="eastAsia"/>
          <w:color w:val="000000" w:themeColor="text1"/>
          <w:sz w:val="24"/>
          <w:szCs w:val="21"/>
        </w:rPr>
        <w:t>截至</w:t>
      </w:r>
      <w:r w:rsidR="00EB2B86" w:rsidRPr="00685F63">
        <w:rPr>
          <w:rFonts w:hint="eastAsia"/>
          <w:color w:val="000000" w:themeColor="text1"/>
          <w:sz w:val="24"/>
          <w:szCs w:val="21"/>
        </w:rPr>
        <w:t>2016</w:t>
      </w:r>
      <w:r w:rsidR="00EB2B86" w:rsidRPr="00685F63">
        <w:rPr>
          <w:rFonts w:hint="eastAsia"/>
          <w:color w:val="000000" w:themeColor="text1"/>
          <w:sz w:val="24"/>
          <w:szCs w:val="21"/>
        </w:rPr>
        <w:t>年</w:t>
      </w:r>
      <w:r w:rsidR="00EB2B86" w:rsidRPr="00685F63">
        <w:rPr>
          <w:rFonts w:hint="eastAsia"/>
          <w:color w:val="000000" w:themeColor="text1"/>
          <w:sz w:val="24"/>
          <w:szCs w:val="21"/>
        </w:rPr>
        <w:t>7</w:t>
      </w:r>
      <w:r w:rsidR="00EB2B86" w:rsidRPr="00685F63">
        <w:rPr>
          <w:rFonts w:hint="eastAsia"/>
          <w:color w:val="000000" w:themeColor="text1"/>
          <w:sz w:val="24"/>
          <w:szCs w:val="21"/>
        </w:rPr>
        <w:t>月</w:t>
      </w:r>
      <w:r w:rsidR="00EB2B86" w:rsidRPr="00685F63">
        <w:rPr>
          <w:rFonts w:hint="eastAsia"/>
          <w:color w:val="000000" w:themeColor="text1"/>
          <w:sz w:val="24"/>
          <w:szCs w:val="21"/>
        </w:rPr>
        <w:t>20</w:t>
      </w:r>
      <w:r w:rsidR="00EB2B86" w:rsidRPr="00685F63">
        <w:rPr>
          <w:rFonts w:hint="eastAsia"/>
          <w:color w:val="000000" w:themeColor="text1"/>
          <w:sz w:val="24"/>
          <w:szCs w:val="21"/>
        </w:rPr>
        <w:t>日（清算截止日）银行存款为人民币</w:t>
      </w:r>
      <w:r w:rsidR="00EB2B86" w:rsidRPr="00685F63">
        <w:rPr>
          <w:color w:val="000000" w:themeColor="text1"/>
          <w:sz w:val="24"/>
          <w:szCs w:val="21"/>
        </w:rPr>
        <w:t>5</w:t>
      </w:r>
      <w:r w:rsidR="00EB2B86" w:rsidRPr="00685F63">
        <w:rPr>
          <w:rFonts w:hint="eastAsia"/>
          <w:color w:val="000000" w:themeColor="text1"/>
          <w:sz w:val="24"/>
          <w:szCs w:val="21"/>
        </w:rPr>
        <w:t>,</w:t>
      </w:r>
      <w:r w:rsidR="00EB2B86" w:rsidRPr="00685F63">
        <w:rPr>
          <w:color w:val="000000" w:themeColor="text1"/>
          <w:sz w:val="24"/>
          <w:szCs w:val="21"/>
        </w:rPr>
        <w:t>569</w:t>
      </w:r>
      <w:r w:rsidR="00EB2B86" w:rsidRPr="00685F63">
        <w:rPr>
          <w:rFonts w:hint="eastAsia"/>
          <w:color w:val="000000" w:themeColor="text1"/>
          <w:sz w:val="24"/>
          <w:szCs w:val="21"/>
        </w:rPr>
        <w:t>,</w:t>
      </w:r>
      <w:r w:rsidR="00EB2B86" w:rsidRPr="00685F63">
        <w:rPr>
          <w:color w:val="000000" w:themeColor="text1"/>
          <w:sz w:val="24"/>
          <w:szCs w:val="21"/>
        </w:rPr>
        <w:t>101.77</w:t>
      </w:r>
      <w:r w:rsidR="00EB2B86" w:rsidRPr="00685F63">
        <w:rPr>
          <w:rFonts w:hint="eastAsia"/>
          <w:color w:val="000000" w:themeColor="text1"/>
          <w:sz w:val="24"/>
          <w:szCs w:val="21"/>
        </w:rPr>
        <w:t>元</w:t>
      </w:r>
      <w:r w:rsidR="00E93BC3" w:rsidRPr="00685F63">
        <w:rPr>
          <w:rFonts w:hint="eastAsia"/>
          <w:color w:val="000000" w:themeColor="text1"/>
          <w:sz w:val="24"/>
          <w:szCs w:val="21"/>
        </w:rPr>
        <w:t>。</w:t>
      </w:r>
    </w:p>
    <w:p w:rsidR="00964358"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w:t>
      </w:r>
      <w:r w:rsidRPr="00685F63">
        <w:rPr>
          <w:rFonts w:hint="eastAsia"/>
          <w:color w:val="000000" w:themeColor="text1"/>
          <w:sz w:val="24"/>
          <w:szCs w:val="21"/>
        </w:rPr>
        <w:t>2</w:t>
      </w:r>
      <w:r w:rsidRPr="00685F63">
        <w:rPr>
          <w:rFonts w:hint="eastAsia"/>
          <w:color w:val="000000" w:themeColor="text1"/>
          <w:sz w:val="24"/>
          <w:szCs w:val="21"/>
        </w:rPr>
        <w:t>）本基金最后运作日</w:t>
      </w:r>
      <w:r w:rsidR="00E93BC3" w:rsidRPr="00685F63">
        <w:rPr>
          <w:rFonts w:cs="Arial" w:hint="eastAsia"/>
          <w:sz w:val="24"/>
        </w:rPr>
        <w:t>结算备付金</w:t>
      </w:r>
      <w:r w:rsidRPr="00685F63">
        <w:rPr>
          <w:rFonts w:hint="eastAsia"/>
          <w:color w:val="000000" w:themeColor="text1"/>
          <w:sz w:val="24"/>
          <w:szCs w:val="21"/>
        </w:rPr>
        <w:t>为人民币</w:t>
      </w:r>
      <w:r w:rsidR="00E93BC3" w:rsidRPr="00685F63">
        <w:rPr>
          <w:color w:val="000000" w:themeColor="text1"/>
          <w:sz w:val="24"/>
          <w:szCs w:val="21"/>
        </w:rPr>
        <w:t>3,519.40</w:t>
      </w:r>
      <w:r w:rsidR="00E93BC3" w:rsidRPr="00685F63">
        <w:rPr>
          <w:rFonts w:hint="eastAsia"/>
          <w:color w:val="000000" w:themeColor="text1"/>
          <w:sz w:val="24"/>
          <w:szCs w:val="21"/>
        </w:rPr>
        <w:t>元</w:t>
      </w:r>
      <w:r w:rsidR="00814519" w:rsidRPr="00685F63">
        <w:rPr>
          <w:rFonts w:hint="eastAsia"/>
          <w:color w:val="000000" w:themeColor="text1"/>
          <w:sz w:val="24"/>
          <w:szCs w:val="21"/>
        </w:rPr>
        <w:t>。</w:t>
      </w:r>
      <w:r w:rsidR="00814519" w:rsidRPr="00685F63">
        <w:rPr>
          <w:rFonts w:hint="eastAsia"/>
          <w:color w:val="000000" w:themeColor="text1"/>
          <w:sz w:val="24"/>
          <w:szCs w:val="21"/>
        </w:rPr>
        <w:t>2016</w:t>
      </w:r>
      <w:r w:rsidR="00814519" w:rsidRPr="00685F63">
        <w:rPr>
          <w:rFonts w:hint="eastAsia"/>
          <w:color w:val="000000" w:themeColor="text1"/>
          <w:sz w:val="24"/>
          <w:szCs w:val="21"/>
        </w:rPr>
        <w:t>年</w:t>
      </w:r>
      <w:r w:rsidR="00814519" w:rsidRPr="00685F63">
        <w:rPr>
          <w:rFonts w:hint="eastAsia"/>
          <w:color w:val="000000" w:themeColor="text1"/>
          <w:sz w:val="24"/>
          <w:szCs w:val="21"/>
        </w:rPr>
        <w:t>7</w:t>
      </w:r>
      <w:r w:rsidR="00814519" w:rsidRPr="00685F63">
        <w:rPr>
          <w:rFonts w:hint="eastAsia"/>
          <w:color w:val="000000" w:themeColor="text1"/>
          <w:sz w:val="24"/>
          <w:szCs w:val="21"/>
        </w:rPr>
        <w:t>月</w:t>
      </w:r>
      <w:r w:rsidR="00814519" w:rsidRPr="00685F63">
        <w:rPr>
          <w:rFonts w:hint="eastAsia"/>
          <w:color w:val="000000" w:themeColor="text1"/>
          <w:sz w:val="24"/>
          <w:szCs w:val="21"/>
        </w:rPr>
        <w:t>4</w:t>
      </w:r>
      <w:r w:rsidR="00814519" w:rsidRPr="00685F63">
        <w:rPr>
          <w:rFonts w:hint="eastAsia"/>
          <w:color w:val="000000" w:themeColor="text1"/>
          <w:sz w:val="24"/>
          <w:szCs w:val="21"/>
        </w:rPr>
        <w:t>日调整后为人民币</w:t>
      </w:r>
      <w:r w:rsidR="00814519" w:rsidRPr="00685F63">
        <w:rPr>
          <w:color w:val="000000" w:themeColor="text1"/>
          <w:sz w:val="24"/>
          <w:szCs w:val="21"/>
        </w:rPr>
        <w:t>14</w:t>
      </w:r>
      <w:r w:rsidR="00814519" w:rsidRPr="00685F63">
        <w:rPr>
          <w:rFonts w:hint="eastAsia"/>
          <w:color w:val="000000" w:themeColor="text1"/>
          <w:sz w:val="24"/>
          <w:szCs w:val="21"/>
        </w:rPr>
        <w:t>,</w:t>
      </w:r>
      <w:r w:rsidR="00814519" w:rsidRPr="00685F63">
        <w:rPr>
          <w:color w:val="000000" w:themeColor="text1"/>
          <w:sz w:val="24"/>
          <w:szCs w:val="21"/>
        </w:rPr>
        <w:t>984.94</w:t>
      </w:r>
      <w:r w:rsidR="00814519" w:rsidRPr="00685F63">
        <w:rPr>
          <w:rFonts w:hint="eastAsia"/>
          <w:color w:val="000000" w:themeColor="text1"/>
          <w:sz w:val="24"/>
          <w:szCs w:val="21"/>
        </w:rPr>
        <w:t>元</w:t>
      </w:r>
      <w:r w:rsidR="00814519" w:rsidRPr="00685F63">
        <w:rPr>
          <w:rFonts w:hint="eastAsia"/>
          <w:color w:val="000000" w:themeColor="text1"/>
          <w:sz w:val="24"/>
          <w:szCs w:val="21"/>
        </w:rPr>
        <w:t>,</w:t>
      </w:r>
      <w:r w:rsidR="00814519" w:rsidRPr="00685F63">
        <w:rPr>
          <w:rFonts w:hint="eastAsia"/>
          <w:color w:val="000000" w:themeColor="text1"/>
          <w:sz w:val="24"/>
          <w:szCs w:val="21"/>
        </w:rPr>
        <w:t>上述款项于</w:t>
      </w:r>
      <w:r w:rsidR="00814519" w:rsidRPr="00685F63">
        <w:rPr>
          <w:rFonts w:hint="eastAsia"/>
          <w:color w:val="000000" w:themeColor="text1"/>
          <w:sz w:val="24"/>
          <w:szCs w:val="21"/>
        </w:rPr>
        <w:t>2016</w:t>
      </w:r>
      <w:r w:rsidR="00814519" w:rsidRPr="00685F63">
        <w:rPr>
          <w:rFonts w:hint="eastAsia"/>
          <w:color w:val="000000" w:themeColor="text1"/>
          <w:sz w:val="24"/>
          <w:szCs w:val="21"/>
        </w:rPr>
        <w:t>年</w:t>
      </w:r>
      <w:r w:rsidR="00814519" w:rsidRPr="00685F63">
        <w:rPr>
          <w:rFonts w:hint="eastAsia"/>
          <w:color w:val="000000" w:themeColor="text1"/>
          <w:sz w:val="24"/>
          <w:szCs w:val="21"/>
        </w:rPr>
        <w:t>8</w:t>
      </w:r>
      <w:r w:rsidR="00814519" w:rsidRPr="00685F63">
        <w:rPr>
          <w:rFonts w:hint="eastAsia"/>
          <w:color w:val="000000" w:themeColor="text1"/>
          <w:sz w:val="24"/>
          <w:szCs w:val="21"/>
        </w:rPr>
        <w:t>月</w:t>
      </w:r>
      <w:r w:rsidR="00814519" w:rsidRPr="00685F63">
        <w:rPr>
          <w:rFonts w:hint="eastAsia"/>
          <w:color w:val="000000" w:themeColor="text1"/>
          <w:sz w:val="24"/>
          <w:szCs w:val="21"/>
        </w:rPr>
        <w:t>2</w:t>
      </w:r>
      <w:r w:rsidR="00814519" w:rsidRPr="00685F63">
        <w:rPr>
          <w:rFonts w:hint="eastAsia"/>
          <w:color w:val="000000" w:themeColor="text1"/>
          <w:sz w:val="24"/>
          <w:szCs w:val="21"/>
        </w:rPr>
        <w:t>日</w:t>
      </w:r>
      <w:r w:rsidR="00B132C3" w:rsidRPr="00685F63">
        <w:rPr>
          <w:rFonts w:hint="eastAsia"/>
          <w:color w:val="000000" w:themeColor="text1"/>
          <w:sz w:val="24"/>
          <w:szCs w:val="21"/>
        </w:rPr>
        <w:t>归还基金</w:t>
      </w:r>
      <w:r w:rsidR="00E93BC3" w:rsidRPr="00685F63">
        <w:rPr>
          <w:rFonts w:hint="eastAsia"/>
          <w:color w:val="000000" w:themeColor="text1"/>
          <w:sz w:val="24"/>
          <w:szCs w:val="21"/>
        </w:rPr>
        <w:t>。</w:t>
      </w:r>
    </w:p>
    <w:p w:rsidR="00964358"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w:t>
      </w:r>
      <w:r w:rsidRPr="00685F63">
        <w:rPr>
          <w:rFonts w:hint="eastAsia"/>
          <w:color w:val="000000" w:themeColor="text1"/>
          <w:sz w:val="24"/>
          <w:szCs w:val="21"/>
        </w:rPr>
        <w:t>3</w:t>
      </w:r>
      <w:r w:rsidRPr="00685F63">
        <w:rPr>
          <w:rFonts w:hint="eastAsia"/>
          <w:color w:val="000000" w:themeColor="text1"/>
          <w:sz w:val="24"/>
          <w:szCs w:val="21"/>
        </w:rPr>
        <w:t>）本基金最后运作日</w:t>
      </w:r>
      <w:r w:rsidR="00E93BC3" w:rsidRPr="00685F63">
        <w:rPr>
          <w:rFonts w:cs="Arial" w:hint="eastAsia"/>
          <w:sz w:val="24"/>
        </w:rPr>
        <w:t>存出保证金</w:t>
      </w:r>
      <w:r w:rsidRPr="00685F63">
        <w:rPr>
          <w:rFonts w:hint="eastAsia"/>
          <w:color w:val="000000" w:themeColor="text1"/>
          <w:sz w:val="24"/>
          <w:szCs w:val="21"/>
        </w:rPr>
        <w:t>为人民币</w:t>
      </w:r>
      <w:r w:rsidR="00E93BC3" w:rsidRPr="00685F63">
        <w:rPr>
          <w:color w:val="000000" w:themeColor="text1"/>
          <w:sz w:val="24"/>
          <w:szCs w:val="21"/>
        </w:rPr>
        <w:t>253.79</w:t>
      </w:r>
      <w:r w:rsidRPr="00685F63">
        <w:rPr>
          <w:rFonts w:hint="eastAsia"/>
          <w:color w:val="000000" w:themeColor="text1"/>
          <w:sz w:val="24"/>
          <w:szCs w:val="21"/>
        </w:rPr>
        <w:t>元</w:t>
      </w:r>
      <w:r w:rsidR="00B132C3" w:rsidRPr="00685F63">
        <w:rPr>
          <w:rFonts w:hint="eastAsia"/>
          <w:color w:val="000000" w:themeColor="text1"/>
          <w:sz w:val="24"/>
          <w:szCs w:val="21"/>
        </w:rPr>
        <w:t>。</w:t>
      </w:r>
      <w:r w:rsidR="00814519" w:rsidRPr="00685F63">
        <w:rPr>
          <w:rFonts w:hint="eastAsia"/>
          <w:color w:val="000000" w:themeColor="text1"/>
          <w:sz w:val="24"/>
          <w:szCs w:val="21"/>
        </w:rPr>
        <w:t>2016</w:t>
      </w:r>
      <w:r w:rsidR="00814519" w:rsidRPr="00685F63">
        <w:rPr>
          <w:rFonts w:hint="eastAsia"/>
          <w:color w:val="000000" w:themeColor="text1"/>
          <w:sz w:val="24"/>
          <w:szCs w:val="21"/>
        </w:rPr>
        <w:t>年</w:t>
      </w:r>
      <w:r w:rsidR="00814519" w:rsidRPr="00685F63">
        <w:rPr>
          <w:rFonts w:hint="eastAsia"/>
          <w:color w:val="000000" w:themeColor="text1"/>
          <w:sz w:val="24"/>
          <w:szCs w:val="21"/>
        </w:rPr>
        <w:t>7</w:t>
      </w:r>
      <w:r w:rsidR="00814519" w:rsidRPr="00685F63">
        <w:rPr>
          <w:rFonts w:hint="eastAsia"/>
          <w:color w:val="000000" w:themeColor="text1"/>
          <w:sz w:val="24"/>
          <w:szCs w:val="21"/>
        </w:rPr>
        <w:t>月</w:t>
      </w:r>
      <w:r w:rsidR="00814519" w:rsidRPr="00685F63">
        <w:rPr>
          <w:rFonts w:hint="eastAsia"/>
          <w:color w:val="000000" w:themeColor="text1"/>
          <w:sz w:val="24"/>
          <w:szCs w:val="21"/>
        </w:rPr>
        <w:t>4</w:t>
      </w:r>
      <w:r w:rsidR="00814519" w:rsidRPr="00685F63">
        <w:rPr>
          <w:rFonts w:hint="eastAsia"/>
          <w:color w:val="000000" w:themeColor="text1"/>
          <w:sz w:val="24"/>
          <w:szCs w:val="21"/>
        </w:rPr>
        <w:t>日调整后为人民币</w:t>
      </w:r>
      <w:r w:rsidR="00814519" w:rsidRPr="00685F63">
        <w:rPr>
          <w:color w:val="000000" w:themeColor="text1"/>
          <w:sz w:val="24"/>
          <w:szCs w:val="21"/>
        </w:rPr>
        <w:t>7</w:t>
      </w:r>
      <w:r w:rsidR="00814519" w:rsidRPr="00685F63">
        <w:rPr>
          <w:rFonts w:hint="eastAsia"/>
          <w:color w:val="000000" w:themeColor="text1"/>
          <w:sz w:val="24"/>
          <w:szCs w:val="21"/>
        </w:rPr>
        <w:t>,</w:t>
      </w:r>
      <w:r w:rsidR="00814519" w:rsidRPr="00685F63">
        <w:rPr>
          <w:color w:val="000000" w:themeColor="text1"/>
          <w:sz w:val="24"/>
          <w:szCs w:val="21"/>
        </w:rPr>
        <w:t>668.34</w:t>
      </w:r>
      <w:r w:rsidR="00814519" w:rsidRPr="00685F63">
        <w:rPr>
          <w:rFonts w:hint="eastAsia"/>
          <w:color w:val="000000" w:themeColor="text1"/>
          <w:sz w:val="24"/>
          <w:szCs w:val="21"/>
        </w:rPr>
        <w:t>元</w:t>
      </w:r>
      <w:r w:rsidRPr="00685F63">
        <w:rPr>
          <w:rFonts w:hint="eastAsia"/>
          <w:color w:val="000000" w:themeColor="text1"/>
          <w:sz w:val="24"/>
          <w:szCs w:val="21"/>
        </w:rPr>
        <w:t>。</w:t>
      </w:r>
    </w:p>
    <w:p w:rsidR="00964358"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w:t>
      </w:r>
      <w:r w:rsidRPr="00685F63">
        <w:rPr>
          <w:rFonts w:hint="eastAsia"/>
          <w:color w:val="000000" w:themeColor="text1"/>
          <w:sz w:val="24"/>
          <w:szCs w:val="21"/>
        </w:rPr>
        <w:t>4</w:t>
      </w:r>
      <w:r w:rsidRPr="00685F63">
        <w:rPr>
          <w:rFonts w:hint="eastAsia"/>
          <w:color w:val="000000" w:themeColor="text1"/>
          <w:sz w:val="24"/>
          <w:szCs w:val="21"/>
        </w:rPr>
        <w:t>）本基金最后运作日</w:t>
      </w:r>
      <w:r w:rsidR="00E93BC3" w:rsidRPr="00685F63">
        <w:rPr>
          <w:rFonts w:cs="Arial"/>
          <w:sz w:val="24"/>
        </w:rPr>
        <w:t>应收利息</w:t>
      </w:r>
      <w:r w:rsidRPr="00685F63">
        <w:rPr>
          <w:rFonts w:hint="eastAsia"/>
          <w:color w:val="000000" w:themeColor="text1"/>
          <w:sz w:val="24"/>
          <w:szCs w:val="21"/>
        </w:rPr>
        <w:t>为人民币</w:t>
      </w:r>
      <w:r w:rsidR="00E93BC3" w:rsidRPr="00685F63">
        <w:rPr>
          <w:color w:val="000000" w:themeColor="text1"/>
          <w:sz w:val="24"/>
          <w:szCs w:val="21"/>
        </w:rPr>
        <w:t>115.96</w:t>
      </w:r>
      <w:r w:rsidRPr="00685F63">
        <w:rPr>
          <w:rFonts w:hint="eastAsia"/>
          <w:color w:val="000000" w:themeColor="text1"/>
          <w:sz w:val="24"/>
          <w:szCs w:val="21"/>
        </w:rPr>
        <w:t>元</w:t>
      </w:r>
      <w:r w:rsidR="00B132C3" w:rsidRPr="00685F63">
        <w:rPr>
          <w:rFonts w:hint="eastAsia"/>
          <w:color w:val="000000" w:themeColor="text1"/>
          <w:sz w:val="24"/>
          <w:szCs w:val="21"/>
        </w:rPr>
        <w:t>,</w:t>
      </w:r>
      <w:r w:rsidR="00B132C3" w:rsidRPr="00685F63">
        <w:rPr>
          <w:rFonts w:hint="eastAsia"/>
          <w:color w:val="000000" w:themeColor="text1"/>
          <w:sz w:val="24"/>
          <w:szCs w:val="21"/>
        </w:rPr>
        <w:t>截至</w:t>
      </w:r>
      <w:r w:rsidR="00B132C3" w:rsidRPr="00685F63">
        <w:rPr>
          <w:rFonts w:hint="eastAsia"/>
          <w:color w:val="000000" w:themeColor="text1"/>
          <w:sz w:val="24"/>
          <w:szCs w:val="21"/>
        </w:rPr>
        <w:t>2016</w:t>
      </w:r>
      <w:r w:rsidR="00B132C3" w:rsidRPr="00685F63">
        <w:rPr>
          <w:rFonts w:hint="eastAsia"/>
          <w:color w:val="000000" w:themeColor="text1"/>
          <w:sz w:val="24"/>
          <w:szCs w:val="21"/>
        </w:rPr>
        <w:t>年</w:t>
      </w:r>
      <w:r w:rsidR="00B132C3" w:rsidRPr="00685F63">
        <w:rPr>
          <w:rFonts w:hint="eastAsia"/>
          <w:color w:val="000000" w:themeColor="text1"/>
          <w:sz w:val="24"/>
          <w:szCs w:val="21"/>
        </w:rPr>
        <w:t>7</w:t>
      </w:r>
      <w:r w:rsidR="00B132C3" w:rsidRPr="00685F63">
        <w:rPr>
          <w:rFonts w:hint="eastAsia"/>
          <w:color w:val="000000" w:themeColor="text1"/>
          <w:sz w:val="24"/>
          <w:szCs w:val="21"/>
        </w:rPr>
        <w:t>月</w:t>
      </w:r>
      <w:r w:rsidR="00B132C3" w:rsidRPr="00685F63">
        <w:rPr>
          <w:rFonts w:hint="eastAsia"/>
          <w:color w:val="000000" w:themeColor="text1"/>
          <w:sz w:val="24"/>
          <w:szCs w:val="21"/>
        </w:rPr>
        <w:t>20</w:t>
      </w:r>
      <w:r w:rsidR="00B132C3" w:rsidRPr="00685F63">
        <w:rPr>
          <w:rFonts w:hint="eastAsia"/>
          <w:color w:val="000000" w:themeColor="text1"/>
          <w:sz w:val="24"/>
          <w:szCs w:val="21"/>
        </w:rPr>
        <w:t>日（清算截止日）银行存款为人民币</w:t>
      </w:r>
      <w:r w:rsidR="00B132C3" w:rsidRPr="00685F63">
        <w:rPr>
          <w:color w:val="000000" w:themeColor="text1"/>
          <w:sz w:val="24"/>
          <w:szCs w:val="21"/>
        </w:rPr>
        <w:t>3</w:t>
      </w:r>
      <w:r w:rsidR="00B132C3" w:rsidRPr="00685F63">
        <w:rPr>
          <w:rFonts w:hint="eastAsia"/>
          <w:color w:val="000000" w:themeColor="text1"/>
          <w:sz w:val="24"/>
          <w:szCs w:val="21"/>
        </w:rPr>
        <w:t>,</w:t>
      </w:r>
      <w:r w:rsidR="00B132C3" w:rsidRPr="00685F63">
        <w:rPr>
          <w:color w:val="000000" w:themeColor="text1"/>
          <w:sz w:val="24"/>
          <w:szCs w:val="21"/>
        </w:rPr>
        <w:t>277.03</w:t>
      </w:r>
      <w:r w:rsidR="00B132C3" w:rsidRPr="00685F63">
        <w:rPr>
          <w:rFonts w:hint="eastAsia"/>
          <w:color w:val="000000" w:themeColor="text1"/>
          <w:sz w:val="24"/>
          <w:szCs w:val="21"/>
        </w:rPr>
        <w:t>元</w:t>
      </w:r>
      <w:r w:rsidRPr="00685F63">
        <w:rPr>
          <w:rFonts w:hint="eastAsia"/>
          <w:color w:val="000000" w:themeColor="text1"/>
          <w:sz w:val="24"/>
          <w:szCs w:val="21"/>
        </w:rPr>
        <w:t>。</w:t>
      </w:r>
    </w:p>
    <w:p w:rsidR="00150121" w:rsidRPr="00685F63" w:rsidRDefault="00964358" w:rsidP="00685F63">
      <w:pPr>
        <w:spacing w:line="560" w:lineRule="exact"/>
        <w:ind w:firstLine="420"/>
        <w:rPr>
          <w:color w:val="000000" w:themeColor="text1"/>
          <w:sz w:val="24"/>
          <w:szCs w:val="21"/>
        </w:rPr>
      </w:pPr>
      <w:r w:rsidRPr="00685F63">
        <w:rPr>
          <w:rFonts w:hint="eastAsia"/>
          <w:color w:val="000000" w:themeColor="text1"/>
          <w:sz w:val="24"/>
          <w:szCs w:val="21"/>
        </w:rPr>
        <w:t>（</w:t>
      </w:r>
      <w:r w:rsidRPr="00685F63">
        <w:rPr>
          <w:rFonts w:hint="eastAsia"/>
          <w:color w:val="000000" w:themeColor="text1"/>
          <w:sz w:val="24"/>
          <w:szCs w:val="21"/>
        </w:rPr>
        <w:t>5</w:t>
      </w:r>
      <w:r w:rsidRPr="00685F63">
        <w:rPr>
          <w:rFonts w:hint="eastAsia"/>
          <w:color w:val="000000" w:themeColor="text1"/>
          <w:sz w:val="24"/>
          <w:szCs w:val="21"/>
        </w:rPr>
        <w:t>）本基金最后运作日持有的股票资产为人民币</w:t>
      </w:r>
      <w:r w:rsidR="007F38F8" w:rsidRPr="00685F63">
        <w:rPr>
          <w:color w:val="000000" w:themeColor="text1"/>
          <w:sz w:val="24"/>
          <w:szCs w:val="21"/>
        </w:rPr>
        <w:t>169,297.33</w:t>
      </w:r>
      <w:r w:rsidRPr="00685F63">
        <w:rPr>
          <w:rFonts w:hint="eastAsia"/>
          <w:color w:val="000000" w:themeColor="text1"/>
          <w:sz w:val="24"/>
          <w:szCs w:val="21"/>
        </w:rPr>
        <w:t>元，</w:t>
      </w:r>
      <w:r w:rsidR="007F38F8" w:rsidRPr="00685F63">
        <w:rPr>
          <w:rFonts w:hint="eastAsia"/>
          <w:color w:val="000000" w:themeColor="text1"/>
          <w:sz w:val="24"/>
          <w:szCs w:val="21"/>
        </w:rPr>
        <w:t>持有如下股票投资：</w:t>
      </w:r>
    </w:p>
    <w:tbl>
      <w:tblPr>
        <w:tblW w:w="9214" w:type="dxa"/>
        <w:tblInd w:w="5" w:type="dxa"/>
        <w:tblLayout w:type="fixed"/>
        <w:tblCellMar>
          <w:left w:w="0" w:type="dxa"/>
          <w:right w:w="0" w:type="dxa"/>
        </w:tblCellMar>
        <w:tblLook w:val="0000"/>
      </w:tblPr>
      <w:tblGrid>
        <w:gridCol w:w="1538"/>
        <w:gridCol w:w="1439"/>
        <w:gridCol w:w="1418"/>
        <w:gridCol w:w="992"/>
        <w:gridCol w:w="1843"/>
        <w:gridCol w:w="1984"/>
      </w:tblGrid>
      <w:tr w:rsidR="000773A7" w:rsidRPr="00685F63" w:rsidTr="000773A7">
        <w:trPr>
          <w:trHeight w:val="255"/>
        </w:trPr>
        <w:tc>
          <w:tcPr>
            <w:tcW w:w="1538" w:type="dxa"/>
            <w:tcBorders>
              <w:top w:val="single" w:sz="4" w:space="0" w:color="auto"/>
              <w:left w:val="single" w:sz="4" w:space="0" w:color="auto"/>
              <w:bottom w:val="single" w:sz="4" w:space="0" w:color="auto"/>
              <w:right w:val="single" w:sz="4" w:space="0" w:color="auto"/>
            </w:tcBorders>
            <w:vAlign w:val="center"/>
          </w:tcPr>
          <w:p w:rsidR="000773A7" w:rsidRPr="00685F63" w:rsidRDefault="000773A7" w:rsidP="00685F63">
            <w:pPr>
              <w:spacing w:line="560" w:lineRule="exact"/>
              <w:jc w:val="center"/>
              <w:rPr>
                <w:rFonts w:cs="Arial"/>
                <w:b/>
                <w:sz w:val="24"/>
              </w:rPr>
            </w:pPr>
            <w:r w:rsidRPr="00685F63">
              <w:rPr>
                <w:rFonts w:cs="Arial"/>
                <w:b/>
                <w:sz w:val="24"/>
              </w:rPr>
              <w:t>股票</w:t>
            </w:r>
          </w:p>
          <w:p w:rsidR="000773A7" w:rsidRPr="00685F63" w:rsidRDefault="000773A7" w:rsidP="00685F63">
            <w:pPr>
              <w:spacing w:line="560" w:lineRule="exact"/>
              <w:jc w:val="center"/>
              <w:rPr>
                <w:rFonts w:cs="Arial"/>
                <w:b/>
                <w:sz w:val="24"/>
              </w:rPr>
            </w:pPr>
            <w:r w:rsidRPr="00685F63">
              <w:rPr>
                <w:rFonts w:cs="Arial"/>
                <w:b/>
                <w:sz w:val="24"/>
              </w:rPr>
              <w:t>代码</w:t>
            </w:r>
          </w:p>
        </w:tc>
        <w:tc>
          <w:tcPr>
            <w:tcW w:w="14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73A7" w:rsidRPr="00685F63" w:rsidRDefault="000773A7" w:rsidP="00685F63">
            <w:pPr>
              <w:spacing w:line="560" w:lineRule="exact"/>
              <w:jc w:val="center"/>
              <w:rPr>
                <w:rFonts w:cs="Arial"/>
                <w:b/>
                <w:sz w:val="24"/>
              </w:rPr>
            </w:pPr>
            <w:r w:rsidRPr="00685F63">
              <w:rPr>
                <w:rFonts w:cs="Arial"/>
                <w:b/>
                <w:sz w:val="24"/>
              </w:rPr>
              <w:t>股票</w:t>
            </w:r>
          </w:p>
          <w:p w:rsidR="000773A7" w:rsidRPr="00685F63" w:rsidRDefault="000773A7" w:rsidP="00685F63">
            <w:pPr>
              <w:spacing w:line="560" w:lineRule="exact"/>
              <w:jc w:val="center"/>
              <w:rPr>
                <w:rFonts w:cs="Arial"/>
                <w:b/>
                <w:sz w:val="24"/>
              </w:rPr>
            </w:pPr>
            <w:r w:rsidRPr="00685F63">
              <w:rPr>
                <w:rFonts w:cs="Arial"/>
                <w:b/>
                <w:sz w:val="24"/>
              </w:rPr>
              <w:t>名称</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73A7" w:rsidRPr="00685F63" w:rsidRDefault="000773A7" w:rsidP="00685F63">
            <w:pPr>
              <w:spacing w:line="560" w:lineRule="exact"/>
              <w:jc w:val="center"/>
              <w:rPr>
                <w:rFonts w:cs="Arial"/>
                <w:b/>
                <w:sz w:val="24"/>
              </w:rPr>
            </w:pPr>
            <w:r w:rsidRPr="00685F63">
              <w:rPr>
                <w:rFonts w:cs="Arial"/>
                <w:b/>
                <w:sz w:val="24"/>
              </w:rPr>
              <w:t>期末估值</w:t>
            </w:r>
          </w:p>
          <w:p w:rsidR="000773A7" w:rsidRPr="00685F63" w:rsidRDefault="000773A7" w:rsidP="00685F63">
            <w:pPr>
              <w:spacing w:line="560" w:lineRule="exact"/>
              <w:jc w:val="center"/>
              <w:rPr>
                <w:rFonts w:cs="Arial"/>
                <w:b/>
                <w:sz w:val="24"/>
              </w:rPr>
            </w:pPr>
            <w:r w:rsidRPr="00685F63">
              <w:rPr>
                <w:rFonts w:cs="Arial"/>
                <w:b/>
                <w:sz w:val="24"/>
              </w:rPr>
              <w:t>单价</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73A7" w:rsidRPr="00685F63" w:rsidRDefault="000773A7" w:rsidP="00685F63">
            <w:pPr>
              <w:spacing w:line="560" w:lineRule="exact"/>
              <w:jc w:val="center"/>
              <w:rPr>
                <w:rFonts w:cs="Arial"/>
                <w:b/>
                <w:sz w:val="24"/>
              </w:rPr>
            </w:pPr>
            <w:r w:rsidRPr="00685F63">
              <w:rPr>
                <w:rFonts w:cs="Arial"/>
                <w:b/>
                <w:sz w:val="24"/>
              </w:rPr>
              <w:t>数量</w:t>
            </w:r>
            <w:r w:rsidRPr="00685F63">
              <w:rPr>
                <w:rFonts w:cs="Arial"/>
                <w:b/>
                <w:sz w:val="24"/>
              </w:rPr>
              <w:t>(</w:t>
            </w:r>
            <w:r w:rsidRPr="00685F63">
              <w:rPr>
                <w:rFonts w:cs="Arial"/>
                <w:b/>
                <w:sz w:val="24"/>
              </w:rPr>
              <w:t>股</w:t>
            </w:r>
            <w:r w:rsidRPr="00685F63">
              <w:rPr>
                <w:rFonts w:cs="Arial"/>
                <w:b/>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0773A7" w:rsidRPr="00685F63" w:rsidRDefault="000773A7" w:rsidP="00685F63">
            <w:pPr>
              <w:spacing w:line="560" w:lineRule="exact"/>
              <w:jc w:val="center"/>
              <w:rPr>
                <w:rFonts w:cs="Arial"/>
                <w:b/>
                <w:sz w:val="24"/>
              </w:rPr>
            </w:pPr>
            <w:r w:rsidRPr="00685F63">
              <w:rPr>
                <w:rFonts w:cs="Arial"/>
                <w:b/>
                <w:sz w:val="24"/>
              </w:rPr>
              <w:t>期末</w:t>
            </w:r>
          </w:p>
          <w:p w:rsidR="000773A7" w:rsidRPr="00685F63" w:rsidRDefault="000773A7" w:rsidP="00685F63">
            <w:pPr>
              <w:spacing w:line="560" w:lineRule="exact"/>
              <w:jc w:val="center"/>
              <w:rPr>
                <w:rFonts w:cs="Arial"/>
                <w:b/>
                <w:sz w:val="24"/>
              </w:rPr>
            </w:pPr>
            <w:r w:rsidRPr="00685F63">
              <w:rPr>
                <w:rFonts w:cs="Arial"/>
                <w:b/>
                <w:sz w:val="24"/>
              </w:rPr>
              <w:t>成本总额</w:t>
            </w:r>
          </w:p>
        </w:tc>
        <w:tc>
          <w:tcPr>
            <w:tcW w:w="1984" w:type="dxa"/>
            <w:tcBorders>
              <w:top w:val="single" w:sz="4" w:space="0" w:color="auto"/>
              <w:left w:val="single" w:sz="4" w:space="0" w:color="auto"/>
              <w:bottom w:val="single" w:sz="4" w:space="0" w:color="auto"/>
              <w:right w:val="single" w:sz="4" w:space="0" w:color="auto"/>
            </w:tcBorders>
            <w:vAlign w:val="center"/>
          </w:tcPr>
          <w:p w:rsidR="000773A7" w:rsidRPr="00685F63" w:rsidRDefault="000773A7" w:rsidP="00685F63">
            <w:pPr>
              <w:spacing w:line="560" w:lineRule="exact"/>
              <w:jc w:val="center"/>
              <w:rPr>
                <w:rFonts w:cs="Arial"/>
                <w:b/>
                <w:sz w:val="24"/>
              </w:rPr>
            </w:pPr>
            <w:r w:rsidRPr="00685F63">
              <w:rPr>
                <w:rFonts w:cs="Arial"/>
                <w:b/>
                <w:sz w:val="24"/>
              </w:rPr>
              <w:t>期末</w:t>
            </w:r>
          </w:p>
          <w:p w:rsidR="000773A7" w:rsidRPr="00685F63" w:rsidRDefault="000773A7" w:rsidP="00685F63">
            <w:pPr>
              <w:spacing w:line="560" w:lineRule="exact"/>
              <w:jc w:val="center"/>
              <w:rPr>
                <w:rFonts w:cs="Arial"/>
                <w:b/>
                <w:sz w:val="24"/>
              </w:rPr>
            </w:pPr>
            <w:r w:rsidRPr="00685F63">
              <w:rPr>
                <w:rFonts w:cs="Arial"/>
                <w:b/>
                <w:sz w:val="24"/>
              </w:rPr>
              <w:t>估值总额</w:t>
            </w:r>
          </w:p>
        </w:tc>
      </w:tr>
      <w:tr w:rsidR="000773A7" w:rsidRPr="00685F63" w:rsidTr="000773A7">
        <w:trPr>
          <w:trHeight w:val="255"/>
        </w:trPr>
        <w:tc>
          <w:tcPr>
            <w:tcW w:w="1538"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spacing w:line="560" w:lineRule="exact"/>
              <w:jc w:val="center"/>
              <w:rPr>
                <w:rFonts w:cs="Arial"/>
                <w:sz w:val="24"/>
              </w:rPr>
            </w:pPr>
            <w:r w:rsidRPr="00685F63">
              <w:rPr>
                <w:rFonts w:cs="Arial"/>
                <w:sz w:val="24"/>
              </w:rPr>
              <w:t>600639</w:t>
            </w:r>
          </w:p>
        </w:tc>
        <w:tc>
          <w:tcPr>
            <w:tcW w:w="14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773A7" w:rsidRPr="00685F63" w:rsidRDefault="000773A7" w:rsidP="00685F63">
            <w:pPr>
              <w:spacing w:line="560" w:lineRule="exact"/>
              <w:jc w:val="center"/>
              <w:rPr>
                <w:rFonts w:cs="Arial"/>
                <w:sz w:val="24"/>
              </w:rPr>
            </w:pPr>
            <w:r w:rsidRPr="00685F63">
              <w:rPr>
                <w:rFonts w:cs="Arial" w:hint="eastAsia"/>
                <w:sz w:val="24"/>
              </w:rPr>
              <w:t>浦东</w:t>
            </w:r>
            <w:r w:rsidRPr="00685F63">
              <w:rPr>
                <w:rFonts w:cs="Arial"/>
                <w:sz w:val="24"/>
              </w:rPr>
              <w:t>金桥</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21.16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4,400</w:t>
            </w:r>
          </w:p>
        </w:tc>
        <w:tc>
          <w:tcPr>
            <w:tcW w:w="1843"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92,183.17</w:t>
            </w:r>
          </w:p>
        </w:tc>
        <w:tc>
          <w:tcPr>
            <w:tcW w:w="1984"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93,104.00</w:t>
            </w:r>
          </w:p>
        </w:tc>
      </w:tr>
      <w:tr w:rsidR="000773A7" w:rsidRPr="00685F63" w:rsidTr="000773A7">
        <w:trPr>
          <w:trHeight w:val="255"/>
        </w:trPr>
        <w:tc>
          <w:tcPr>
            <w:tcW w:w="1538"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spacing w:line="560" w:lineRule="exact"/>
              <w:jc w:val="center"/>
              <w:rPr>
                <w:rFonts w:cs="Arial"/>
                <w:sz w:val="24"/>
              </w:rPr>
            </w:pPr>
            <w:r w:rsidRPr="00685F63">
              <w:rPr>
                <w:rFonts w:cs="Arial"/>
                <w:sz w:val="24"/>
              </w:rPr>
              <w:t>601989</w:t>
            </w:r>
          </w:p>
        </w:tc>
        <w:tc>
          <w:tcPr>
            <w:tcW w:w="14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773A7" w:rsidRPr="00685F63" w:rsidRDefault="000773A7" w:rsidP="00685F63">
            <w:pPr>
              <w:spacing w:line="560" w:lineRule="exact"/>
              <w:jc w:val="center"/>
              <w:rPr>
                <w:rFonts w:cs="Arial"/>
                <w:sz w:val="24"/>
              </w:rPr>
            </w:pPr>
            <w:r w:rsidRPr="00685F63">
              <w:rPr>
                <w:rFonts w:cs="Arial" w:hint="eastAsia"/>
                <w:sz w:val="24"/>
              </w:rPr>
              <w:t>中国重工</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6.17</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12,349</w:t>
            </w:r>
          </w:p>
        </w:tc>
        <w:tc>
          <w:tcPr>
            <w:tcW w:w="1843"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101,391.25</w:t>
            </w:r>
          </w:p>
        </w:tc>
        <w:tc>
          <w:tcPr>
            <w:tcW w:w="1984"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tabs>
                <w:tab w:val="decimal" w:pos="903"/>
              </w:tabs>
              <w:spacing w:line="560" w:lineRule="exact"/>
              <w:ind w:right="112"/>
              <w:jc w:val="right"/>
              <w:rPr>
                <w:rFonts w:cs="Arial"/>
                <w:color w:val="000000"/>
                <w:sz w:val="24"/>
              </w:rPr>
            </w:pPr>
            <w:r w:rsidRPr="00685F63">
              <w:rPr>
                <w:rFonts w:cs="Arial"/>
                <w:color w:val="000000"/>
                <w:sz w:val="24"/>
              </w:rPr>
              <w:t>76,193.33</w:t>
            </w:r>
          </w:p>
        </w:tc>
      </w:tr>
      <w:tr w:rsidR="000773A7" w:rsidRPr="00685F63" w:rsidTr="000773A7">
        <w:trPr>
          <w:trHeight w:val="255"/>
        </w:trPr>
        <w:tc>
          <w:tcPr>
            <w:tcW w:w="1538"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spacing w:line="560" w:lineRule="exact"/>
              <w:jc w:val="center"/>
              <w:rPr>
                <w:rFonts w:cs="Arial"/>
                <w:b/>
                <w:sz w:val="24"/>
              </w:rPr>
            </w:pPr>
            <w:r w:rsidRPr="00685F63">
              <w:rPr>
                <w:rFonts w:cs="Arial" w:hint="eastAsia"/>
                <w:b/>
                <w:sz w:val="24"/>
              </w:rPr>
              <w:t>合计</w:t>
            </w:r>
          </w:p>
        </w:tc>
        <w:tc>
          <w:tcPr>
            <w:tcW w:w="14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773A7" w:rsidRPr="00685F63" w:rsidRDefault="000773A7" w:rsidP="00685F63">
            <w:pPr>
              <w:spacing w:line="560" w:lineRule="exact"/>
              <w:jc w:val="center"/>
              <w:rPr>
                <w:sz w:val="24"/>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73A7" w:rsidRPr="00685F63" w:rsidRDefault="000773A7" w:rsidP="00685F63">
            <w:pPr>
              <w:spacing w:line="560" w:lineRule="exact"/>
              <w:jc w:val="center"/>
              <w:rPr>
                <w:rFonts w:cs="Arial"/>
                <w:sz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773A7" w:rsidRPr="00685F63" w:rsidRDefault="000773A7" w:rsidP="00685F63">
            <w:pPr>
              <w:spacing w:line="560" w:lineRule="exact"/>
              <w:jc w:val="right"/>
              <w:rPr>
                <w:rFonts w:cs="Arial"/>
                <w:sz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tabs>
                <w:tab w:val="decimal" w:pos="903"/>
              </w:tabs>
              <w:spacing w:line="560" w:lineRule="exact"/>
              <w:ind w:right="112"/>
              <w:jc w:val="right"/>
              <w:rPr>
                <w:rFonts w:cs="Arial"/>
                <w:sz w:val="24"/>
              </w:rPr>
            </w:pPr>
            <w:r w:rsidRPr="00685F63">
              <w:rPr>
                <w:rFonts w:cs="Arial"/>
                <w:b/>
                <w:bCs/>
                <w:color w:val="000000"/>
                <w:sz w:val="24"/>
              </w:rPr>
              <w:t>193,574.42</w:t>
            </w:r>
          </w:p>
        </w:tc>
        <w:tc>
          <w:tcPr>
            <w:tcW w:w="1984" w:type="dxa"/>
            <w:tcBorders>
              <w:top w:val="single" w:sz="4" w:space="0" w:color="auto"/>
              <w:left w:val="single" w:sz="4" w:space="0" w:color="auto"/>
              <w:bottom w:val="single" w:sz="4" w:space="0" w:color="auto"/>
              <w:right w:val="single" w:sz="4" w:space="0" w:color="auto"/>
            </w:tcBorders>
            <w:vAlign w:val="bottom"/>
          </w:tcPr>
          <w:p w:rsidR="000773A7" w:rsidRPr="00685F63" w:rsidRDefault="000773A7" w:rsidP="00685F63">
            <w:pPr>
              <w:tabs>
                <w:tab w:val="decimal" w:pos="903"/>
              </w:tabs>
              <w:spacing w:line="560" w:lineRule="exact"/>
              <w:ind w:right="112"/>
              <w:jc w:val="right"/>
              <w:rPr>
                <w:rFonts w:cs="Arial"/>
                <w:sz w:val="24"/>
              </w:rPr>
            </w:pPr>
            <w:r w:rsidRPr="00685F63">
              <w:rPr>
                <w:rFonts w:cs="Arial"/>
                <w:b/>
                <w:bCs/>
                <w:color w:val="000000"/>
                <w:sz w:val="24"/>
              </w:rPr>
              <w:t>169,297.33</w:t>
            </w:r>
          </w:p>
        </w:tc>
      </w:tr>
    </w:tbl>
    <w:p w:rsidR="00E94C00" w:rsidRPr="00685F63" w:rsidRDefault="007F38F8" w:rsidP="00685F63">
      <w:pPr>
        <w:autoSpaceDE w:val="0"/>
        <w:autoSpaceDN w:val="0"/>
        <w:adjustRightInd w:val="0"/>
        <w:spacing w:line="560" w:lineRule="exact"/>
        <w:jc w:val="left"/>
        <w:rPr>
          <w:color w:val="000000" w:themeColor="text1"/>
          <w:sz w:val="24"/>
          <w:szCs w:val="21"/>
        </w:rPr>
      </w:pPr>
      <w:r w:rsidRPr="00685F63">
        <w:rPr>
          <w:rFonts w:hint="eastAsia"/>
          <w:color w:val="000000" w:themeColor="text1"/>
          <w:sz w:val="24"/>
          <w:szCs w:val="21"/>
        </w:rPr>
        <w:t>注</w:t>
      </w:r>
      <w:r w:rsidR="00685F63">
        <w:rPr>
          <w:rFonts w:hint="eastAsia"/>
          <w:color w:val="000000" w:themeColor="text1"/>
          <w:sz w:val="24"/>
          <w:szCs w:val="21"/>
        </w:rPr>
        <w:t>:</w:t>
      </w:r>
    </w:p>
    <w:p w:rsidR="00150121" w:rsidRPr="00685F63" w:rsidRDefault="00E94C00" w:rsidP="00685F63">
      <w:pPr>
        <w:autoSpaceDE w:val="0"/>
        <w:autoSpaceDN w:val="0"/>
        <w:adjustRightInd w:val="0"/>
        <w:spacing w:line="560" w:lineRule="exact"/>
        <w:ind w:firstLine="420"/>
        <w:jc w:val="left"/>
        <w:rPr>
          <w:color w:val="000000" w:themeColor="text1"/>
          <w:sz w:val="24"/>
          <w:szCs w:val="21"/>
        </w:rPr>
      </w:pPr>
      <w:r w:rsidRPr="00685F63">
        <w:rPr>
          <w:rFonts w:hint="eastAsia"/>
          <w:color w:val="000000" w:themeColor="text1"/>
          <w:sz w:val="24"/>
          <w:szCs w:val="21"/>
        </w:rPr>
        <w:t>1</w:t>
      </w:r>
      <w:r w:rsidR="00685F63">
        <w:rPr>
          <w:rFonts w:hint="eastAsia"/>
          <w:color w:val="000000" w:themeColor="text1"/>
          <w:sz w:val="24"/>
          <w:szCs w:val="21"/>
        </w:rPr>
        <w:t>.</w:t>
      </w:r>
      <w:r w:rsidR="007F38F8" w:rsidRPr="00685F63">
        <w:rPr>
          <w:rFonts w:hint="eastAsia"/>
          <w:color w:val="000000" w:themeColor="text1"/>
          <w:sz w:val="24"/>
          <w:szCs w:val="21"/>
        </w:rPr>
        <w:t>其中停牌股票采用停牌前一交易日股票收盘价估值。</w:t>
      </w:r>
    </w:p>
    <w:p w:rsidR="00E94C00" w:rsidRPr="00685F63" w:rsidRDefault="00E94C00" w:rsidP="00685F63">
      <w:pPr>
        <w:autoSpaceDE w:val="0"/>
        <w:autoSpaceDN w:val="0"/>
        <w:adjustRightInd w:val="0"/>
        <w:spacing w:line="560" w:lineRule="exact"/>
        <w:ind w:firstLine="420"/>
        <w:jc w:val="left"/>
        <w:rPr>
          <w:color w:val="000000" w:themeColor="text1"/>
          <w:sz w:val="24"/>
          <w:szCs w:val="21"/>
        </w:rPr>
      </w:pPr>
      <w:r w:rsidRPr="00685F63">
        <w:rPr>
          <w:rFonts w:hint="eastAsia"/>
          <w:color w:val="000000" w:themeColor="text1"/>
          <w:sz w:val="24"/>
          <w:szCs w:val="21"/>
        </w:rPr>
        <w:t>2</w:t>
      </w:r>
      <w:r w:rsidR="00685F63">
        <w:rPr>
          <w:rFonts w:hint="eastAsia"/>
          <w:color w:val="000000" w:themeColor="text1"/>
          <w:sz w:val="24"/>
          <w:szCs w:val="21"/>
        </w:rPr>
        <w:t>.</w:t>
      </w:r>
      <w:r w:rsidRPr="00685F63">
        <w:rPr>
          <w:rFonts w:hint="eastAsia"/>
          <w:color w:val="000000" w:themeColor="text1"/>
          <w:sz w:val="24"/>
          <w:szCs w:val="21"/>
        </w:rPr>
        <w:t>在清算期内，待基金管理人将上述股票资产卖出变现后，以卖出股票资产的变现金额计算的实际收益划付给基金份额持有人。</w:t>
      </w:r>
    </w:p>
    <w:p w:rsidR="007F38F8" w:rsidRPr="00685F63" w:rsidRDefault="007F38F8"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清算期间</w:t>
      </w:r>
      <w:r w:rsidRPr="00685F63">
        <w:rPr>
          <w:rFonts w:cs="宋体" w:hint="eastAsia"/>
          <w:kern w:val="0"/>
          <w:sz w:val="24"/>
          <w:szCs w:val="23"/>
        </w:rPr>
        <w:t>(</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23</w:t>
      </w:r>
      <w:r w:rsidRPr="00685F63">
        <w:rPr>
          <w:rFonts w:hint="eastAsia"/>
          <w:color w:val="000000" w:themeColor="text1"/>
          <w:sz w:val="24"/>
          <w:szCs w:val="21"/>
        </w:rPr>
        <w:t>日至</w:t>
      </w:r>
      <w:r w:rsidRPr="00685F63">
        <w:rPr>
          <w:rFonts w:hint="eastAsia"/>
          <w:color w:val="000000" w:themeColor="text1"/>
          <w:sz w:val="24"/>
          <w:szCs w:val="21"/>
        </w:rPr>
        <w:t>2016</w:t>
      </w:r>
      <w:r w:rsidRPr="00685F63">
        <w:rPr>
          <w:rFonts w:hint="eastAsia"/>
          <w:color w:val="000000" w:themeColor="text1"/>
          <w:sz w:val="24"/>
          <w:szCs w:val="21"/>
        </w:rPr>
        <w:t>年</w:t>
      </w:r>
      <w:r w:rsidRPr="00685F63">
        <w:rPr>
          <w:rFonts w:hint="eastAsia"/>
          <w:color w:val="000000" w:themeColor="text1"/>
          <w:sz w:val="24"/>
          <w:szCs w:val="21"/>
        </w:rPr>
        <w:t>7</w:t>
      </w:r>
      <w:r w:rsidRPr="00685F63">
        <w:rPr>
          <w:rFonts w:hint="eastAsia"/>
          <w:color w:val="000000" w:themeColor="text1"/>
          <w:sz w:val="24"/>
          <w:szCs w:val="21"/>
        </w:rPr>
        <w:t>月</w:t>
      </w:r>
      <w:r w:rsidRPr="00685F63">
        <w:rPr>
          <w:rFonts w:hint="eastAsia"/>
          <w:color w:val="000000" w:themeColor="text1"/>
          <w:sz w:val="24"/>
          <w:szCs w:val="21"/>
        </w:rPr>
        <w:t>20</w:t>
      </w:r>
      <w:r w:rsidRPr="00685F63">
        <w:rPr>
          <w:rFonts w:hint="eastAsia"/>
          <w:color w:val="000000" w:themeColor="text1"/>
          <w:sz w:val="24"/>
          <w:szCs w:val="21"/>
        </w:rPr>
        <w:t>日</w:t>
      </w:r>
      <w:r w:rsidRPr="00685F63">
        <w:rPr>
          <w:rFonts w:cs="宋体" w:hint="eastAsia"/>
          <w:kern w:val="0"/>
          <w:sz w:val="24"/>
          <w:szCs w:val="23"/>
        </w:rPr>
        <w:t>)</w:t>
      </w:r>
      <w:r w:rsidRPr="00685F63">
        <w:rPr>
          <w:rFonts w:cs="宋体" w:hint="eastAsia"/>
          <w:kern w:val="0"/>
          <w:sz w:val="24"/>
          <w:szCs w:val="23"/>
        </w:rPr>
        <w:t>上述股票处置情况</w:t>
      </w:r>
      <w:r w:rsidRPr="00685F63">
        <w:rPr>
          <w:rFonts w:cs="宋体" w:hint="eastAsia"/>
          <w:kern w:val="0"/>
          <w:sz w:val="24"/>
          <w:szCs w:val="23"/>
        </w:rPr>
        <w:t>:</w:t>
      </w:r>
    </w:p>
    <w:p w:rsidR="007F38F8" w:rsidRPr="00685F63" w:rsidRDefault="007F38F8"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浦东金桥</w:t>
      </w:r>
      <w:r w:rsidRPr="00685F63">
        <w:rPr>
          <w:rFonts w:cs="宋体" w:hint="eastAsia"/>
          <w:kern w:val="0"/>
          <w:sz w:val="24"/>
          <w:szCs w:val="23"/>
        </w:rPr>
        <w:t>(</w:t>
      </w:r>
      <w:r w:rsidRPr="00685F63">
        <w:rPr>
          <w:rFonts w:cs="宋体" w:hint="eastAsia"/>
          <w:kern w:val="0"/>
          <w:sz w:val="24"/>
          <w:szCs w:val="23"/>
        </w:rPr>
        <w:t>代码</w:t>
      </w:r>
      <w:r w:rsidRPr="00685F63">
        <w:rPr>
          <w:rFonts w:cs="宋体" w:hint="eastAsia"/>
          <w:kern w:val="0"/>
          <w:sz w:val="24"/>
          <w:szCs w:val="23"/>
        </w:rPr>
        <w:t>:</w:t>
      </w:r>
      <w:r w:rsidRPr="00685F63">
        <w:rPr>
          <w:sz w:val="24"/>
        </w:rPr>
        <w:t xml:space="preserve"> 600639</w:t>
      </w:r>
      <w:r w:rsidRPr="00685F63">
        <w:rPr>
          <w:rFonts w:cs="宋体" w:hint="eastAsia"/>
          <w:kern w:val="0"/>
          <w:sz w:val="24"/>
          <w:szCs w:val="23"/>
        </w:rPr>
        <w:t>),</w:t>
      </w:r>
      <w:r w:rsidR="000773A7" w:rsidRPr="00685F63">
        <w:rPr>
          <w:rFonts w:hint="eastAsia"/>
          <w:color w:val="000000" w:themeColor="text1"/>
          <w:sz w:val="24"/>
          <w:szCs w:val="21"/>
        </w:rPr>
        <w:t xml:space="preserve"> 2016</w:t>
      </w:r>
      <w:r w:rsidR="000773A7" w:rsidRPr="00685F63">
        <w:rPr>
          <w:rFonts w:hint="eastAsia"/>
          <w:color w:val="000000" w:themeColor="text1"/>
          <w:sz w:val="24"/>
          <w:szCs w:val="21"/>
        </w:rPr>
        <w:t>年</w:t>
      </w:r>
      <w:r w:rsidR="000773A7" w:rsidRPr="00685F63">
        <w:rPr>
          <w:rFonts w:hint="eastAsia"/>
          <w:color w:val="000000" w:themeColor="text1"/>
          <w:sz w:val="24"/>
          <w:szCs w:val="21"/>
        </w:rPr>
        <w:t>6</w:t>
      </w:r>
      <w:r w:rsidR="000773A7" w:rsidRPr="00685F63">
        <w:rPr>
          <w:rFonts w:hint="eastAsia"/>
          <w:color w:val="000000" w:themeColor="text1"/>
          <w:sz w:val="24"/>
          <w:szCs w:val="21"/>
        </w:rPr>
        <w:t>月</w:t>
      </w:r>
      <w:r w:rsidR="000773A7" w:rsidRPr="00685F63">
        <w:rPr>
          <w:rFonts w:hint="eastAsia"/>
          <w:color w:val="000000" w:themeColor="text1"/>
          <w:sz w:val="24"/>
          <w:szCs w:val="21"/>
        </w:rPr>
        <w:t>23</w:t>
      </w:r>
      <w:r w:rsidR="000773A7" w:rsidRPr="00685F63">
        <w:rPr>
          <w:rFonts w:hint="eastAsia"/>
          <w:color w:val="000000" w:themeColor="text1"/>
          <w:sz w:val="24"/>
          <w:szCs w:val="21"/>
        </w:rPr>
        <w:t>日卖出</w:t>
      </w:r>
      <w:r w:rsidR="000773A7" w:rsidRPr="00685F63">
        <w:rPr>
          <w:color w:val="000000" w:themeColor="text1"/>
          <w:sz w:val="24"/>
          <w:szCs w:val="21"/>
        </w:rPr>
        <w:t>4,400</w:t>
      </w:r>
      <w:r w:rsidR="000773A7" w:rsidRPr="00685F63">
        <w:rPr>
          <w:rFonts w:hint="eastAsia"/>
          <w:color w:val="000000" w:themeColor="text1"/>
          <w:sz w:val="24"/>
          <w:szCs w:val="21"/>
        </w:rPr>
        <w:t>股</w:t>
      </w:r>
      <w:r w:rsidR="000773A7" w:rsidRPr="00685F63">
        <w:rPr>
          <w:rFonts w:hint="eastAsia"/>
          <w:color w:val="000000" w:themeColor="text1"/>
          <w:sz w:val="24"/>
          <w:szCs w:val="21"/>
        </w:rPr>
        <w:t>,</w:t>
      </w:r>
      <w:r w:rsidR="000773A7" w:rsidRPr="00685F63">
        <w:rPr>
          <w:rFonts w:hint="eastAsia"/>
          <w:color w:val="000000" w:themeColor="text1"/>
          <w:sz w:val="24"/>
          <w:szCs w:val="21"/>
        </w:rPr>
        <w:t>卖出所得金额</w:t>
      </w:r>
      <w:r w:rsidR="000773A7" w:rsidRPr="00685F63">
        <w:rPr>
          <w:color w:val="000000" w:themeColor="text1"/>
          <w:sz w:val="24"/>
          <w:szCs w:val="21"/>
        </w:rPr>
        <w:t>90,929.00</w:t>
      </w:r>
      <w:r w:rsidR="000773A7" w:rsidRPr="00685F63">
        <w:rPr>
          <w:rFonts w:hint="eastAsia"/>
          <w:color w:val="000000" w:themeColor="text1"/>
          <w:sz w:val="24"/>
          <w:szCs w:val="21"/>
        </w:rPr>
        <w:t>元</w:t>
      </w:r>
      <w:r w:rsidR="000773A7" w:rsidRPr="00685F63">
        <w:rPr>
          <w:rFonts w:cs="宋体" w:hint="eastAsia"/>
          <w:kern w:val="0"/>
          <w:sz w:val="24"/>
          <w:szCs w:val="23"/>
        </w:rPr>
        <w:t>。</w:t>
      </w:r>
    </w:p>
    <w:p w:rsidR="000773A7" w:rsidRPr="00685F63" w:rsidRDefault="000773A7"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中国重工</w:t>
      </w:r>
      <w:r w:rsidRPr="00685F63">
        <w:rPr>
          <w:rFonts w:cs="宋体" w:hint="eastAsia"/>
          <w:kern w:val="0"/>
          <w:sz w:val="24"/>
          <w:szCs w:val="23"/>
        </w:rPr>
        <w:t>(</w:t>
      </w:r>
      <w:r w:rsidRPr="00685F63">
        <w:rPr>
          <w:rFonts w:cs="宋体" w:hint="eastAsia"/>
          <w:kern w:val="0"/>
          <w:sz w:val="24"/>
          <w:szCs w:val="23"/>
        </w:rPr>
        <w:t>代码</w:t>
      </w:r>
      <w:r w:rsidRPr="00685F63">
        <w:rPr>
          <w:rFonts w:cs="宋体" w:hint="eastAsia"/>
          <w:kern w:val="0"/>
          <w:sz w:val="24"/>
          <w:szCs w:val="23"/>
        </w:rPr>
        <w:t>:</w:t>
      </w:r>
      <w:r w:rsidRPr="00685F63">
        <w:rPr>
          <w:sz w:val="24"/>
        </w:rPr>
        <w:t xml:space="preserve"> 601989</w:t>
      </w:r>
      <w:r w:rsidRPr="00685F63">
        <w:rPr>
          <w:rFonts w:cs="宋体" w:hint="eastAsia"/>
          <w:kern w:val="0"/>
          <w:sz w:val="24"/>
          <w:szCs w:val="23"/>
        </w:rPr>
        <w:t>),</w:t>
      </w:r>
      <w:r w:rsidRPr="00685F63">
        <w:rPr>
          <w:rFonts w:hint="eastAsia"/>
          <w:color w:val="000000" w:themeColor="text1"/>
          <w:sz w:val="24"/>
          <w:szCs w:val="21"/>
        </w:rPr>
        <w:t xml:space="preserve"> 2016</w:t>
      </w:r>
      <w:r w:rsidRPr="00685F63">
        <w:rPr>
          <w:rFonts w:hint="eastAsia"/>
          <w:color w:val="000000" w:themeColor="text1"/>
          <w:sz w:val="24"/>
          <w:szCs w:val="21"/>
        </w:rPr>
        <w:t>年</w:t>
      </w:r>
      <w:r w:rsidRPr="00685F63">
        <w:rPr>
          <w:rFonts w:hint="eastAsia"/>
          <w:color w:val="000000" w:themeColor="text1"/>
          <w:sz w:val="24"/>
          <w:szCs w:val="21"/>
        </w:rPr>
        <w:t>6</w:t>
      </w:r>
      <w:r w:rsidRPr="00685F63">
        <w:rPr>
          <w:rFonts w:hint="eastAsia"/>
          <w:color w:val="000000" w:themeColor="text1"/>
          <w:sz w:val="24"/>
          <w:szCs w:val="21"/>
        </w:rPr>
        <w:t>月</w:t>
      </w:r>
      <w:r w:rsidRPr="00685F63">
        <w:rPr>
          <w:rFonts w:hint="eastAsia"/>
          <w:color w:val="000000" w:themeColor="text1"/>
          <w:sz w:val="24"/>
          <w:szCs w:val="21"/>
        </w:rPr>
        <w:t>29</w:t>
      </w:r>
      <w:r w:rsidRPr="00685F63">
        <w:rPr>
          <w:rFonts w:hint="eastAsia"/>
          <w:color w:val="000000" w:themeColor="text1"/>
          <w:sz w:val="24"/>
          <w:szCs w:val="21"/>
        </w:rPr>
        <w:t>日卖出</w:t>
      </w:r>
      <w:r w:rsidRPr="00685F63">
        <w:rPr>
          <w:color w:val="000000" w:themeColor="text1"/>
          <w:sz w:val="24"/>
          <w:szCs w:val="21"/>
        </w:rPr>
        <w:t>12,349</w:t>
      </w:r>
      <w:r w:rsidRPr="00685F63">
        <w:rPr>
          <w:rFonts w:hint="eastAsia"/>
          <w:color w:val="000000" w:themeColor="text1"/>
          <w:sz w:val="24"/>
          <w:szCs w:val="21"/>
        </w:rPr>
        <w:t>股</w:t>
      </w:r>
      <w:r w:rsidRPr="00685F63">
        <w:rPr>
          <w:rFonts w:hint="eastAsia"/>
          <w:color w:val="000000" w:themeColor="text1"/>
          <w:sz w:val="24"/>
          <w:szCs w:val="21"/>
        </w:rPr>
        <w:t>,</w:t>
      </w:r>
      <w:r w:rsidRPr="00685F63">
        <w:rPr>
          <w:rFonts w:hint="eastAsia"/>
          <w:color w:val="000000" w:themeColor="text1"/>
          <w:sz w:val="24"/>
          <w:szCs w:val="21"/>
        </w:rPr>
        <w:t>卖出所得金额</w:t>
      </w:r>
      <w:r w:rsidRPr="00685F63">
        <w:rPr>
          <w:color w:val="000000" w:themeColor="text1"/>
          <w:sz w:val="24"/>
          <w:szCs w:val="21"/>
        </w:rPr>
        <w:t>80,515.48</w:t>
      </w:r>
      <w:r w:rsidRPr="00685F63">
        <w:rPr>
          <w:rFonts w:hint="eastAsia"/>
          <w:color w:val="000000" w:themeColor="text1"/>
          <w:sz w:val="24"/>
          <w:szCs w:val="21"/>
        </w:rPr>
        <w:t>元</w:t>
      </w:r>
      <w:r w:rsidRPr="00685F63">
        <w:rPr>
          <w:rFonts w:cs="宋体" w:hint="eastAsia"/>
          <w:kern w:val="0"/>
          <w:sz w:val="24"/>
          <w:szCs w:val="23"/>
        </w:rPr>
        <w:t>。</w:t>
      </w:r>
    </w:p>
    <w:p w:rsidR="00150121" w:rsidRPr="00685F63" w:rsidRDefault="00150121" w:rsidP="00685F63">
      <w:pPr>
        <w:autoSpaceDE w:val="0"/>
        <w:autoSpaceDN w:val="0"/>
        <w:adjustRightInd w:val="0"/>
        <w:spacing w:line="560" w:lineRule="exact"/>
        <w:jc w:val="left"/>
        <w:rPr>
          <w:rFonts w:cs="宋体"/>
          <w:kern w:val="0"/>
          <w:sz w:val="24"/>
          <w:szCs w:val="23"/>
        </w:rPr>
      </w:pPr>
      <w:r w:rsidRPr="00685F63">
        <w:rPr>
          <w:kern w:val="0"/>
          <w:sz w:val="24"/>
          <w:szCs w:val="23"/>
        </w:rPr>
        <w:t>3</w:t>
      </w:r>
      <w:r w:rsidRPr="00685F63">
        <w:rPr>
          <w:rFonts w:cs="宋体" w:hint="eastAsia"/>
          <w:kern w:val="0"/>
          <w:sz w:val="24"/>
          <w:szCs w:val="23"/>
        </w:rPr>
        <w:t>、负债清偿情况</w:t>
      </w:r>
    </w:p>
    <w:p w:rsidR="00150121" w:rsidRPr="00685F63" w:rsidRDefault="00150121" w:rsidP="00685F63">
      <w:pPr>
        <w:spacing w:line="560" w:lineRule="exact"/>
        <w:ind w:firstLine="420"/>
        <w:rPr>
          <w:rFonts w:cs="宋体"/>
          <w:kern w:val="0"/>
          <w:sz w:val="24"/>
          <w:szCs w:val="23"/>
        </w:rPr>
      </w:pPr>
      <w:r w:rsidRPr="00685F63">
        <w:rPr>
          <w:rFonts w:cs="宋体" w:hint="eastAsia"/>
          <w:kern w:val="0"/>
          <w:sz w:val="24"/>
          <w:szCs w:val="23"/>
        </w:rPr>
        <w:t>（</w:t>
      </w:r>
      <w:r w:rsidRPr="00685F63">
        <w:rPr>
          <w:kern w:val="0"/>
          <w:sz w:val="24"/>
          <w:szCs w:val="23"/>
        </w:rPr>
        <w:t>1</w:t>
      </w:r>
      <w:r w:rsidRPr="00685F63">
        <w:rPr>
          <w:rFonts w:cs="宋体" w:hint="eastAsia"/>
          <w:kern w:val="0"/>
          <w:sz w:val="24"/>
          <w:szCs w:val="23"/>
        </w:rPr>
        <w:t>）本基金最后运作日应付管理人报酬为人民币</w:t>
      </w:r>
      <w:r w:rsidR="00E94C00" w:rsidRPr="00685F63">
        <w:rPr>
          <w:kern w:val="0"/>
          <w:sz w:val="24"/>
          <w:szCs w:val="23"/>
        </w:rPr>
        <w:t>1,695.99</w:t>
      </w:r>
      <w:r w:rsidRPr="00685F63">
        <w:rPr>
          <w:rFonts w:cs="宋体" w:hint="eastAsia"/>
          <w:kern w:val="0"/>
          <w:sz w:val="24"/>
          <w:szCs w:val="23"/>
        </w:rPr>
        <w:t>元，该款项已于</w:t>
      </w:r>
      <w:r w:rsidRPr="00685F63">
        <w:rPr>
          <w:kern w:val="0"/>
          <w:sz w:val="24"/>
          <w:szCs w:val="23"/>
        </w:rPr>
        <w:t>201</w:t>
      </w:r>
      <w:r w:rsidR="00E94C00" w:rsidRPr="00685F63">
        <w:rPr>
          <w:rFonts w:hint="eastAsia"/>
          <w:kern w:val="0"/>
          <w:sz w:val="24"/>
          <w:szCs w:val="23"/>
        </w:rPr>
        <w:t>6</w:t>
      </w:r>
      <w:r w:rsidRPr="00685F63">
        <w:rPr>
          <w:rFonts w:cs="宋体" w:hint="eastAsia"/>
          <w:kern w:val="0"/>
          <w:sz w:val="24"/>
          <w:szCs w:val="23"/>
        </w:rPr>
        <w:t>年</w:t>
      </w:r>
      <w:r w:rsidR="00E94C00" w:rsidRPr="00685F63">
        <w:rPr>
          <w:rFonts w:hint="eastAsia"/>
          <w:kern w:val="0"/>
          <w:sz w:val="24"/>
          <w:szCs w:val="23"/>
        </w:rPr>
        <w:t>7</w:t>
      </w:r>
      <w:r w:rsidRPr="00685F63">
        <w:rPr>
          <w:rFonts w:cs="宋体" w:hint="eastAsia"/>
          <w:kern w:val="0"/>
          <w:sz w:val="24"/>
          <w:szCs w:val="23"/>
        </w:rPr>
        <w:t>月</w:t>
      </w:r>
      <w:r w:rsidR="00E94C00" w:rsidRPr="00685F63">
        <w:rPr>
          <w:rFonts w:hint="eastAsia"/>
          <w:kern w:val="0"/>
          <w:sz w:val="24"/>
          <w:szCs w:val="23"/>
        </w:rPr>
        <w:t>5</w:t>
      </w:r>
      <w:r w:rsidRPr="00685F63">
        <w:rPr>
          <w:rFonts w:cs="宋体" w:hint="eastAsia"/>
          <w:kern w:val="0"/>
          <w:sz w:val="24"/>
          <w:szCs w:val="23"/>
        </w:rPr>
        <w:t>日支付。</w:t>
      </w:r>
    </w:p>
    <w:p w:rsidR="00150121" w:rsidRPr="00685F63" w:rsidRDefault="00150121" w:rsidP="00685F63">
      <w:pPr>
        <w:autoSpaceDE w:val="0"/>
        <w:autoSpaceDN w:val="0"/>
        <w:adjustRightInd w:val="0"/>
        <w:spacing w:line="560" w:lineRule="exact"/>
        <w:ind w:firstLine="420"/>
        <w:jc w:val="left"/>
        <w:rPr>
          <w:rFonts w:cs="宋体"/>
          <w:kern w:val="0"/>
          <w:sz w:val="24"/>
          <w:szCs w:val="23"/>
        </w:rPr>
      </w:pPr>
      <w:r w:rsidRPr="00685F63">
        <w:rPr>
          <w:kern w:val="0"/>
          <w:sz w:val="24"/>
          <w:szCs w:val="23"/>
        </w:rPr>
        <w:t>（</w:t>
      </w:r>
      <w:r w:rsidRPr="00685F63">
        <w:rPr>
          <w:kern w:val="0"/>
          <w:sz w:val="24"/>
          <w:szCs w:val="23"/>
        </w:rPr>
        <w:t>2</w:t>
      </w:r>
      <w:r w:rsidRPr="00685F63">
        <w:rPr>
          <w:rFonts w:cs="宋体" w:hint="eastAsia"/>
          <w:kern w:val="0"/>
          <w:sz w:val="24"/>
          <w:szCs w:val="23"/>
        </w:rPr>
        <w:t>）本基金最后运作日应付托管费为人民币</w:t>
      </w:r>
      <w:r w:rsidR="00E94C00" w:rsidRPr="00685F63">
        <w:rPr>
          <w:kern w:val="0"/>
          <w:sz w:val="24"/>
          <w:szCs w:val="23"/>
        </w:rPr>
        <w:t>339.20</w:t>
      </w:r>
      <w:r w:rsidRPr="00685F63">
        <w:rPr>
          <w:rFonts w:cs="宋体" w:hint="eastAsia"/>
          <w:kern w:val="0"/>
          <w:sz w:val="24"/>
          <w:szCs w:val="23"/>
        </w:rPr>
        <w:t>元，该款项已于</w:t>
      </w:r>
      <w:r w:rsidRPr="00685F63">
        <w:rPr>
          <w:kern w:val="0"/>
          <w:sz w:val="24"/>
          <w:szCs w:val="23"/>
        </w:rPr>
        <w:t>201</w:t>
      </w:r>
      <w:r w:rsidR="00E94C00" w:rsidRPr="00685F63">
        <w:rPr>
          <w:rFonts w:hint="eastAsia"/>
          <w:kern w:val="0"/>
          <w:sz w:val="24"/>
          <w:szCs w:val="23"/>
        </w:rPr>
        <w:t>6</w:t>
      </w:r>
      <w:r w:rsidRPr="00685F63">
        <w:rPr>
          <w:rFonts w:cs="宋体" w:hint="eastAsia"/>
          <w:kern w:val="0"/>
          <w:sz w:val="24"/>
          <w:szCs w:val="23"/>
        </w:rPr>
        <w:t>年</w:t>
      </w:r>
      <w:r w:rsidR="00E94C00" w:rsidRPr="00685F63">
        <w:rPr>
          <w:rFonts w:hint="eastAsia"/>
          <w:kern w:val="0"/>
          <w:sz w:val="24"/>
          <w:szCs w:val="23"/>
        </w:rPr>
        <w:t>7</w:t>
      </w:r>
      <w:r w:rsidRPr="00685F63">
        <w:rPr>
          <w:rFonts w:cs="宋体" w:hint="eastAsia"/>
          <w:kern w:val="0"/>
          <w:sz w:val="24"/>
          <w:szCs w:val="23"/>
        </w:rPr>
        <w:t>月</w:t>
      </w:r>
      <w:r w:rsidR="00E94C00" w:rsidRPr="00685F63">
        <w:rPr>
          <w:rFonts w:hint="eastAsia"/>
          <w:kern w:val="0"/>
          <w:sz w:val="24"/>
          <w:szCs w:val="23"/>
        </w:rPr>
        <w:t>5</w:t>
      </w:r>
      <w:r w:rsidRPr="00685F63">
        <w:rPr>
          <w:rFonts w:cs="宋体" w:hint="eastAsia"/>
          <w:kern w:val="0"/>
          <w:sz w:val="24"/>
          <w:szCs w:val="23"/>
        </w:rPr>
        <w:t>日支付。</w:t>
      </w:r>
    </w:p>
    <w:p w:rsidR="00150121" w:rsidRPr="00685F63" w:rsidRDefault="00150121"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w:t>
      </w:r>
      <w:r w:rsidRPr="00685F63">
        <w:rPr>
          <w:kern w:val="0"/>
          <w:sz w:val="24"/>
          <w:szCs w:val="23"/>
        </w:rPr>
        <w:t>3</w:t>
      </w:r>
      <w:r w:rsidRPr="00685F63">
        <w:rPr>
          <w:rFonts w:cs="宋体" w:hint="eastAsia"/>
          <w:kern w:val="0"/>
          <w:sz w:val="24"/>
          <w:szCs w:val="23"/>
        </w:rPr>
        <w:t>）本基金最后运作日应付交易费用为人民币</w:t>
      </w:r>
      <w:r w:rsidR="00E94C00" w:rsidRPr="00685F63">
        <w:rPr>
          <w:kern w:val="0"/>
          <w:sz w:val="24"/>
          <w:szCs w:val="23"/>
        </w:rPr>
        <w:t>14,252.29</w:t>
      </w:r>
      <w:r w:rsidRPr="00685F63">
        <w:rPr>
          <w:rFonts w:cs="宋体" w:hint="eastAsia"/>
          <w:kern w:val="0"/>
          <w:sz w:val="24"/>
          <w:szCs w:val="23"/>
        </w:rPr>
        <w:t>元，</w:t>
      </w:r>
      <w:r w:rsidR="001314DE" w:rsidRPr="00685F63">
        <w:rPr>
          <w:rFonts w:cs="宋体" w:hint="eastAsia"/>
          <w:kern w:val="0"/>
          <w:sz w:val="24"/>
          <w:szCs w:val="23"/>
        </w:rPr>
        <w:t>清算期间变现股票资产产生</w:t>
      </w:r>
      <w:r w:rsidR="003E37B3" w:rsidRPr="00685F63">
        <w:rPr>
          <w:rFonts w:cs="宋体" w:hint="eastAsia"/>
          <w:kern w:val="0"/>
          <w:sz w:val="24"/>
          <w:szCs w:val="23"/>
        </w:rPr>
        <w:t>交易费用</w:t>
      </w:r>
      <w:r w:rsidR="001314DE" w:rsidRPr="00685F63">
        <w:rPr>
          <w:rFonts w:cs="宋体" w:hint="eastAsia"/>
          <w:kern w:val="0"/>
          <w:sz w:val="24"/>
          <w:szCs w:val="23"/>
        </w:rPr>
        <w:t>159.66</w:t>
      </w:r>
      <w:r w:rsidR="001314DE" w:rsidRPr="00685F63">
        <w:rPr>
          <w:rFonts w:cs="宋体" w:hint="eastAsia"/>
          <w:kern w:val="0"/>
          <w:sz w:val="24"/>
          <w:szCs w:val="23"/>
        </w:rPr>
        <w:t>元</w:t>
      </w:r>
      <w:r w:rsidR="001314DE" w:rsidRPr="00685F63">
        <w:rPr>
          <w:rFonts w:cs="宋体" w:hint="eastAsia"/>
          <w:kern w:val="0"/>
          <w:sz w:val="24"/>
          <w:szCs w:val="23"/>
        </w:rPr>
        <w:t>,</w:t>
      </w:r>
      <w:r w:rsidR="001314DE" w:rsidRPr="00685F63">
        <w:rPr>
          <w:rFonts w:cs="宋体" w:hint="eastAsia"/>
          <w:kern w:val="0"/>
          <w:sz w:val="24"/>
          <w:szCs w:val="23"/>
        </w:rPr>
        <w:t>合计为人民币</w:t>
      </w:r>
      <w:r w:rsidR="001314DE" w:rsidRPr="00685F63">
        <w:rPr>
          <w:kern w:val="0"/>
          <w:sz w:val="24"/>
          <w:szCs w:val="23"/>
        </w:rPr>
        <w:t>14</w:t>
      </w:r>
      <w:r w:rsidR="001314DE" w:rsidRPr="00685F63">
        <w:rPr>
          <w:rFonts w:hint="eastAsia"/>
          <w:kern w:val="0"/>
          <w:sz w:val="24"/>
          <w:szCs w:val="23"/>
        </w:rPr>
        <w:t>,</w:t>
      </w:r>
      <w:r w:rsidR="001314DE" w:rsidRPr="00685F63">
        <w:rPr>
          <w:kern w:val="0"/>
          <w:sz w:val="24"/>
          <w:szCs w:val="23"/>
        </w:rPr>
        <w:t>411.95</w:t>
      </w:r>
      <w:r w:rsidR="001314DE" w:rsidRPr="00685F63">
        <w:rPr>
          <w:rFonts w:cs="宋体" w:hint="eastAsia"/>
          <w:kern w:val="0"/>
          <w:sz w:val="24"/>
          <w:szCs w:val="23"/>
        </w:rPr>
        <w:t>元</w:t>
      </w:r>
      <w:r w:rsidR="001314DE" w:rsidRPr="00685F63">
        <w:rPr>
          <w:rFonts w:cs="宋体" w:hint="eastAsia"/>
          <w:kern w:val="0"/>
          <w:sz w:val="24"/>
          <w:szCs w:val="23"/>
        </w:rPr>
        <w:t>,</w:t>
      </w:r>
      <w:r w:rsidRPr="00685F63">
        <w:rPr>
          <w:rFonts w:cs="宋体" w:hint="eastAsia"/>
          <w:kern w:val="0"/>
          <w:sz w:val="24"/>
          <w:szCs w:val="23"/>
        </w:rPr>
        <w:t>该款项已于</w:t>
      </w:r>
      <w:r w:rsidRPr="00685F63">
        <w:rPr>
          <w:kern w:val="0"/>
          <w:sz w:val="24"/>
          <w:szCs w:val="23"/>
        </w:rPr>
        <w:t>201</w:t>
      </w:r>
      <w:r w:rsidR="001314DE" w:rsidRPr="00685F63">
        <w:rPr>
          <w:rFonts w:hint="eastAsia"/>
          <w:kern w:val="0"/>
          <w:sz w:val="24"/>
          <w:szCs w:val="23"/>
        </w:rPr>
        <w:t>6</w:t>
      </w:r>
      <w:r w:rsidRPr="00685F63">
        <w:rPr>
          <w:rFonts w:cs="宋体" w:hint="eastAsia"/>
          <w:kern w:val="0"/>
          <w:sz w:val="24"/>
          <w:szCs w:val="23"/>
        </w:rPr>
        <w:t>年</w:t>
      </w:r>
      <w:r w:rsidR="001314DE" w:rsidRPr="00685F63">
        <w:rPr>
          <w:rFonts w:hint="eastAsia"/>
          <w:kern w:val="0"/>
          <w:sz w:val="24"/>
          <w:szCs w:val="23"/>
        </w:rPr>
        <w:t>7</w:t>
      </w:r>
      <w:r w:rsidRPr="00685F63">
        <w:rPr>
          <w:rFonts w:cs="宋体" w:hint="eastAsia"/>
          <w:kern w:val="0"/>
          <w:sz w:val="24"/>
          <w:szCs w:val="23"/>
        </w:rPr>
        <w:t>月</w:t>
      </w:r>
      <w:r w:rsidRPr="00685F63">
        <w:rPr>
          <w:kern w:val="0"/>
          <w:sz w:val="24"/>
          <w:szCs w:val="23"/>
        </w:rPr>
        <w:t>5</w:t>
      </w:r>
      <w:r w:rsidRPr="00685F63">
        <w:rPr>
          <w:rFonts w:cs="宋体" w:hint="eastAsia"/>
          <w:kern w:val="0"/>
          <w:sz w:val="24"/>
          <w:szCs w:val="23"/>
        </w:rPr>
        <w:t>日支付。</w:t>
      </w:r>
    </w:p>
    <w:p w:rsidR="00150121" w:rsidRPr="00685F63" w:rsidRDefault="00150121"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w:t>
      </w:r>
      <w:r w:rsidRPr="00685F63">
        <w:rPr>
          <w:kern w:val="0"/>
          <w:sz w:val="24"/>
          <w:szCs w:val="23"/>
        </w:rPr>
        <w:t>4</w:t>
      </w:r>
      <w:r w:rsidRPr="00685F63">
        <w:rPr>
          <w:rFonts w:cs="宋体" w:hint="eastAsia"/>
          <w:kern w:val="0"/>
          <w:sz w:val="24"/>
          <w:szCs w:val="23"/>
        </w:rPr>
        <w:t>）本基金最后运作日</w:t>
      </w:r>
      <w:r w:rsidR="001314DE" w:rsidRPr="00685F63">
        <w:rPr>
          <w:rFonts w:cs="Arial"/>
          <w:sz w:val="24"/>
        </w:rPr>
        <w:t>应付</w:t>
      </w:r>
      <w:r w:rsidR="001314DE" w:rsidRPr="00685F63">
        <w:rPr>
          <w:rFonts w:cs="Arial" w:hint="eastAsia"/>
          <w:sz w:val="24"/>
        </w:rPr>
        <w:t>证券清算款</w:t>
      </w:r>
      <w:r w:rsidR="001314DE" w:rsidRPr="00685F63">
        <w:rPr>
          <w:rFonts w:cs="宋体" w:hint="eastAsia"/>
          <w:kern w:val="0"/>
          <w:sz w:val="24"/>
          <w:szCs w:val="23"/>
        </w:rPr>
        <w:t>为卖出股票应缴股息红利税款</w:t>
      </w:r>
      <w:r w:rsidR="001314DE" w:rsidRPr="00685F63">
        <w:rPr>
          <w:rFonts w:cs="宋体" w:hint="eastAsia"/>
          <w:kern w:val="0"/>
          <w:sz w:val="24"/>
          <w:szCs w:val="23"/>
        </w:rPr>
        <w:t>,</w:t>
      </w:r>
      <w:r w:rsidR="001314DE" w:rsidRPr="00685F63">
        <w:rPr>
          <w:rFonts w:cs="宋体" w:hint="eastAsia"/>
          <w:kern w:val="0"/>
          <w:sz w:val="24"/>
          <w:szCs w:val="23"/>
        </w:rPr>
        <w:t>共计</w:t>
      </w:r>
      <w:r w:rsidRPr="00685F63">
        <w:rPr>
          <w:rFonts w:cs="宋体" w:hint="eastAsia"/>
          <w:kern w:val="0"/>
          <w:sz w:val="24"/>
          <w:szCs w:val="23"/>
        </w:rPr>
        <w:t>人民币</w:t>
      </w:r>
      <w:r w:rsidR="001314DE" w:rsidRPr="00685F63">
        <w:rPr>
          <w:kern w:val="0"/>
          <w:sz w:val="24"/>
          <w:szCs w:val="23"/>
        </w:rPr>
        <w:t>2,765.25</w:t>
      </w:r>
      <w:r w:rsidRPr="00685F63">
        <w:rPr>
          <w:rFonts w:cs="宋体" w:hint="eastAsia"/>
          <w:kern w:val="0"/>
          <w:sz w:val="24"/>
          <w:szCs w:val="23"/>
        </w:rPr>
        <w:t>元，该款项已于</w:t>
      </w:r>
      <w:r w:rsidRPr="00685F63">
        <w:rPr>
          <w:kern w:val="0"/>
          <w:sz w:val="24"/>
          <w:szCs w:val="23"/>
        </w:rPr>
        <w:t>201</w:t>
      </w:r>
      <w:r w:rsidR="001314DE" w:rsidRPr="00685F63">
        <w:rPr>
          <w:rFonts w:hint="eastAsia"/>
          <w:kern w:val="0"/>
          <w:sz w:val="24"/>
          <w:szCs w:val="23"/>
        </w:rPr>
        <w:t>6</w:t>
      </w:r>
      <w:r w:rsidRPr="00685F63">
        <w:rPr>
          <w:rFonts w:cs="宋体" w:hint="eastAsia"/>
          <w:kern w:val="0"/>
          <w:sz w:val="24"/>
          <w:szCs w:val="23"/>
        </w:rPr>
        <w:t>年</w:t>
      </w:r>
      <w:r w:rsidR="001314DE" w:rsidRPr="00685F63">
        <w:rPr>
          <w:rFonts w:hint="eastAsia"/>
          <w:kern w:val="0"/>
          <w:sz w:val="24"/>
          <w:szCs w:val="23"/>
        </w:rPr>
        <w:t>6</w:t>
      </w:r>
      <w:r w:rsidRPr="00685F63">
        <w:rPr>
          <w:rFonts w:cs="宋体" w:hint="eastAsia"/>
          <w:kern w:val="0"/>
          <w:sz w:val="24"/>
          <w:szCs w:val="23"/>
        </w:rPr>
        <w:t>月</w:t>
      </w:r>
      <w:r w:rsidRPr="00685F63">
        <w:rPr>
          <w:kern w:val="0"/>
          <w:sz w:val="24"/>
          <w:szCs w:val="23"/>
        </w:rPr>
        <w:t>23</w:t>
      </w:r>
      <w:r w:rsidRPr="00685F63">
        <w:rPr>
          <w:rFonts w:cs="宋体" w:hint="eastAsia"/>
          <w:kern w:val="0"/>
          <w:sz w:val="24"/>
          <w:szCs w:val="23"/>
        </w:rPr>
        <w:t>日支付。</w:t>
      </w:r>
    </w:p>
    <w:p w:rsidR="00150121" w:rsidRPr="00685F63" w:rsidRDefault="00150121"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w:t>
      </w:r>
      <w:r w:rsidRPr="00685F63">
        <w:rPr>
          <w:kern w:val="0"/>
          <w:sz w:val="24"/>
          <w:szCs w:val="23"/>
        </w:rPr>
        <w:t>5</w:t>
      </w:r>
      <w:r w:rsidRPr="00685F63">
        <w:rPr>
          <w:rFonts w:cs="宋体" w:hint="eastAsia"/>
          <w:kern w:val="0"/>
          <w:sz w:val="24"/>
          <w:szCs w:val="23"/>
        </w:rPr>
        <w:t>）本基金最后运作日其他</w:t>
      </w:r>
      <w:r w:rsidR="003E37B3" w:rsidRPr="00685F63">
        <w:rPr>
          <w:rFonts w:cs="宋体" w:hint="eastAsia"/>
          <w:kern w:val="0"/>
          <w:sz w:val="24"/>
          <w:szCs w:val="23"/>
        </w:rPr>
        <w:t>负债</w:t>
      </w:r>
      <w:r w:rsidRPr="00685F63">
        <w:rPr>
          <w:rFonts w:cs="宋体" w:hint="eastAsia"/>
          <w:kern w:val="0"/>
          <w:sz w:val="24"/>
          <w:szCs w:val="23"/>
        </w:rPr>
        <w:t>为本基金</w:t>
      </w:r>
      <w:r w:rsidR="003E37B3" w:rsidRPr="00685F63">
        <w:rPr>
          <w:rFonts w:cs="宋体" w:hint="eastAsia"/>
          <w:kern w:val="0"/>
          <w:sz w:val="24"/>
          <w:szCs w:val="23"/>
        </w:rPr>
        <w:t>预提费用</w:t>
      </w:r>
      <w:r w:rsidRPr="00685F63">
        <w:rPr>
          <w:rFonts w:cs="宋体" w:hint="eastAsia"/>
          <w:kern w:val="0"/>
          <w:sz w:val="24"/>
          <w:szCs w:val="23"/>
        </w:rPr>
        <w:t>，</w:t>
      </w:r>
      <w:r w:rsidR="003E37B3" w:rsidRPr="00685F63">
        <w:rPr>
          <w:rFonts w:cs="宋体" w:hint="eastAsia"/>
          <w:kern w:val="0"/>
          <w:sz w:val="24"/>
          <w:szCs w:val="23"/>
        </w:rPr>
        <w:t>包含本基金应付审计费、上市费、律师费、指数使用费</w:t>
      </w:r>
      <w:r w:rsidRPr="00685F63">
        <w:rPr>
          <w:rFonts w:cs="宋体" w:hint="eastAsia"/>
          <w:kern w:val="0"/>
          <w:sz w:val="24"/>
          <w:szCs w:val="23"/>
        </w:rPr>
        <w:t>共计人民币</w:t>
      </w:r>
      <w:r w:rsidR="003E37B3" w:rsidRPr="00685F63">
        <w:rPr>
          <w:kern w:val="0"/>
          <w:sz w:val="24"/>
          <w:szCs w:val="23"/>
        </w:rPr>
        <w:t>151,666.67</w:t>
      </w:r>
      <w:r w:rsidRPr="00685F63">
        <w:rPr>
          <w:rFonts w:cs="宋体" w:hint="eastAsia"/>
          <w:kern w:val="0"/>
          <w:sz w:val="24"/>
          <w:szCs w:val="23"/>
        </w:rPr>
        <w:t>元，</w:t>
      </w:r>
      <w:r w:rsidR="00996901" w:rsidRPr="00685F63">
        <w:rPr>
          <w:rFonts w:cs="宋体" w:hint="eastAsia"/>
          <w:kern w:val="0"/>
          <w:sz w:val="24"/>
          <w:szCs w:val="23"/>
        </w:rPr>
        <w:t>上述</w:t>
      </w:r>
      <w:r w:rsidRPr="00685F63">
        <w:rPr>
          <w:rFonts w:cs="宋体" w:hint="eastAsia"/>
          <w:kern w:val="0"/>
          <w:sz w:val="24"/>
          <w:szCs w:val="23"/>
        </w:rPr>
        <w:t>款项</w:t>
      </w:r>
      <w:r w:rsidR="00996901" w:rsidRPr="00685F63">
        <w:rPr>
          <w:rFonts w:cs="宋体" w:hint="eastAsia"/>
          <w:kern w:val="0"/>
          <w:sz w:val="24"/>
          <w:szCs w:val="23"/>
        </w:rPr>
        <w:t>截至</w:t>
      </w:r>
      <w:r w:rsidR="00996901" w:rsidRPr="00685F63">
        <w:rPr>
          <w:rFonts w:hint="eastAsia"/>
          <w:kern w:val="0"/>
          <w:sz w:val="24"/>
          <w:szCs w:val="23"/>
        </w:rPr>
        <w:t>2016</w:t>
      </w:r>
      <w:r w:rsidR="00996901" w:rsidRPr="00685F63">
        <w:rPr>
          <w:rFonts w:hint="eastAsia"/>
          <w:kern w:val="0"/>
          <w:sz w:val="24"/>
          <w:szCs w:val="23"/>
        </w:rPr>
        <w:t>年</w:t>
      </w:r>
      <w:r w:rsidR="00996901" w:rsidRPr="00685F63">
        <w:rPr>
          <w:rFonts w:hint="eastAsia"/>
          <w:kern w:val="0"/>
          <w:sz w:val="24"/>
          <w:szCs w:val="23"/>
        </w:rPr>
        <w:t>7</w:t>
      </w:r>
      <w:r w:rsidR="00996901" w:rsidRPr="00685F63">
        <w:rPr>
          <w:rFonts w:hint="eastAsia"/>
          <w:kern w:val="0"/>
          <w:sz w:val="24"/>
          <w:szCs w:val="23"/>
        </w:rPr>
        <w:t>月</w:t>
      </w:r>
      <w:r w:rsidR="00996901" w:rsidRPr="00685F63">
        <w:rPr>
          <w:rFonts w:hint="eastAsia"/>
          <w:kern w:val="0"/>
          <w:sz w:val="24"/>
          <w:szCs w:val="23"/>
        </w:rPr>
        <w:t>11</w:t>
      </w:r>
      <w:r w:rsidR="00996901" w:rsidRPr="00685F63">
        <w:rPr>
          <w:rFonts w:hint="eastAsia"/>
          <w:kern w:val="0"/>
          <w:sz w:val="24"/>
          <w:szCs w:val="23"/>
        </w:rPr>
        <w:t>日</w:t>
      </w:r>
      <w:r w:rsidR="00996901" w:rsidRPr="00685F63">
        <w:rPr>
          <w:rFonts w:cs="宋体" w:hint="eastAsia"/>
          <w:kern w:val="0"/>
          <w:sz w:val="24"/>
          <w:szCs w:val="23"/>
        </w:rPr>
        <w:t>已全部偿还</w:t>
      </w:r>
      <w:r w:rsidRPr="00685F63">
        <w:rPr>
          <w:rFonts w:cs="宋体" w:hint="eastAsia"/>
          <w:kern w:val="0"/>
          <w:sz w:val="24"/>
          <w:szCs w:val="23"/>
        </w:rPr>
        <w:t>。</w:t>
      </w:r>
    </w:p>
    <w:p w:rsidR="00150121" w:rsidRPr="00685F63" w:rsidRDefault="00150121" w:rsidP="00685F63">
      <w:pPr>
        <w:autoSpaceDE w:val="0"/>
        <w:autoSpaceDN w:val="0"/>
        <w:adjustRightInd w:val="0"/>
        <w:spacing w:line="560" w:lineRule="exact"/>
        <w:jc w:val="left"/>
        <w:rPr>
          <w:rFonts w:cs="宋体"/>
          <w:kern w:val="0"/>
          <w:sz w:val="24"/>
          <w:szCs w:val="23"/>
        </w:rPr>
      </w:pPr>
      <w:r w:rsidRPr="00685F63">
        <w:rPr>
          <w:rFonts w:cs="宋体"/>
          <w:kern w:val="0"/>
          <w:sz w:val="24"/>
          <w:szCs w:val="23"/>
        </w:rPr>
        <w:t>4</w:t>
      </w:r>
      <w:r w:rsidRPr="00685F63">
        <w:rPr>
          <w:rFonts w:cs="宋体" w:hint="eastAsia"/>
          <w:kern w:val="0"/>
          <w:sz w:val="24"/>
          <w:szCs w:val="23"/>
        </w:rPr>
        <w:t>、清算</w:t>
      </w:r>
      <w:r w:rsidR="00E043BF" w:rsidRPr="00685F63">
        <w:rPr>
          <w:rFonts w:cs="宋体" w:hint="eastAsia"/>
          <w:kern w:val="0"/>
          <w:sz w:val="24"/>
          <w:szCs w:val="23"/>
        </w:rPr>
        <w:t>期</w:t>
      </w:r>
      <w:r w:rsidRPr="00685F63">
        <w:rPr>
          <w:rFonts w:cs="宋体" w:hint="eastAsia"/>
          <w:kern w:val="0"/>
          <w:sz w:val="24"/>
          <w:szCs w:val="23"/>
        </w:rPr>
        <w:t>的清算损益情况</w:t>
      </w:r>
    </w:p>
    <w:p w:rsidR="00150121" w:rsidRPr="00685F63" w:rsidRDefault="00150121" w:rsidP="00685F63">
      <w:pPr>
        <w:spacing w:line="560" w:lineRule="exact"/>
        <w:ind w:right="460"/>
        <w:jc w:val="right"/>
        <w:rPr>
          <w:rFonts w:cs="宋体"/>
          <w:kern w:val="0"/>
          <w:sz w:val="24"/>
          <w:szCs w:val="23"/>
        </w:rPr>
      </w:pPr>
      <w:r w:rsidRPr="00685F63">
        <w:rPr>
          <w:rFonts w:cs="宋体" w:hint="eastAsia"/>
          <w:kern w:val="0"/>
          <w:sz w:val="24"/>
          <w:szCs w:val="23"/>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9"/>
        <w:gridCol w:w="5557"/>
      </w:tblGrid>
      <w:tr w:rsidR="00150121" w:rsidRPr="00685F63" w:rsidTr="001C6CEC">
        <w:trPr>
          <w:trHeight w:val="353"/>
        </w:trPr>
        <w:tc>
          <w:tcPr>
            <w:tcW w:w="4049" w:type="dxa"/>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项目</w:t>
            </w:r>
          </w:p>
        </w:tc>
        <w:tc>
          <w:tcPr>
            <w:tcW w:w="5557" w:type="dxa"/>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自</w:t>
            </w:r>
            <w:r w:rsidRPr="00685F63">
              <w:rPr>
                <w:color w:val="000000"/>
                <w:kern w:val="0"/>
                <w:sz w:val="24"/>
                <w:szCs w:val="23"/>
              </w:rPr>
              <w:t>201</w:t>
            </w:r>
            <w:r w:rsidR="007F63AF" w:rsidRPr="00685F63">
              <w:rPr>
                <w:rFonts w:hint="eastAsia"/>
                <w:color w:val="000000"/>
                <w:kern w:val="0"/>
                <w:sz w:val="24"/>
                <w:szCs w:val="23"/>
              </w:rPr>
              <w:t>6</w:t>
            </w:r>
            <w:r w:rsidRPr="00685F63">
              <w:rPr>
                <w:rFonts w:cs="宋体" w:hint="eastAsia"/>
                <w:color w:val="000000"/>
                <w:kern w:val="0"/>
                <w:sz w:val="24"/>
                <w:szCs w:val="23"/>
              </w:rPr>
              <w:t>年</w:t>
            </w:r>
            <w:r w:rsidR="007F63AF" w:rsidRPr="00685F63">
              <w:rPr>
                <w:rFonts w:hint="eastAsia"/>
                <w:color w:val="000000"/>
                <w:kern w:val="0"/>
                <w:sz w:val="24"/>
                <w:szCs w:val="23"/>
              </w:rPr>
              <w:t>6</w:t>
            </w:r>
            <w:r w:rsidRPr="00685F63">
              <w:rPr>
                <w:rFonts w:cs="宋体" w:hint="eastAsia"/>
                <w:color w:val="000000"/>
                <w:kern w:val="0"/>
                <w:sz w:val="24"/>
                <w:szCs w:val="23"/>
              </w:rPr>
              <w:t>月</w:t>
            </w:r>
            <w:r w:rsidR="007F63AF" w:rsidRPr="00685F63">
              <w:rPr>
                <w:rFonts w:hint="eastAsia"/>
                <w:color w:val="000000"/>
                <w:kern w:val="0"/>
                <w:sz w:val="24"/>
                <w:szCs w:val="23"/>
              </w:rPr>
              <w:t>23</w:t>
            </w:r>
            <w:r w:rsidRPr="00685F63">
              <w:rPr>
                <w:rFonts w:cs="宋体" w:hint="eastAsia"/>
                <w:color w:val="000000"/>
                <w:kern w:val="0"/>
                <w:sz w:val="24"/>
                <w:szCs w:val="23"/>
              </w:rPr>
              <w:t>日至</w:t>
            </w:r>
            <w:r w:rsidRPr="00685F63">
              <w:rPr>
                <w:color w:val="000000"/>
                <w:kern w:val="0"/>
                <w:sz w:val="24"/>
                <w:szCs w:val="23"/>
              </w:rPr>
              <w:t>201</w:t>
            </w:r>
            <w:r w:rsidR="007F63AF" w:rsidRPr="00685F63">
              <w:rPr>
                <w:rFonts w:hint="eastAsia"/>
                <w:color w:val="000000"/>
                <w:kern w:val="0"/>
                <w:sz w:val="24"/>
                <w:szCs w:val="23"/>
              </w:rPr>
              <w:t>6</w:t>
            </w:r>
            <w:r w:rsidRPr="00685F63">
              <w:rPr>
                <w:rFonts w:cs="宋体" w:hint="eastAsia"/>
                <w:color w:val="000000"/>
                <w:kern w:val="0"/>
                <w:sz w:val="24"/>
                <w:szCs w:val="23"/>
              </w:rPr>
              <w:t>年</w:t>
            </w:r>
            <w:r w:rsidR="007F63AF" w:rsidRPr="00685F63">
              <w:rPr>
                <w:rFonts w:hint="eastAsia"/>
                <w:color w:val="000000"/>
                <w:kern w:val="0"/>
                <w:sz w:val="24"/>
                <w:szCs w:val="23"/>
              </w:rPr>
              <w:t>7</w:t>
            </w:r>
            <w:r w:rsidRPr="00685F63">
              <w:rPr>
                <w:rFonts w:cs="宋体" w:hint="eastAsia"/>
                <w:color w:val="000000"/>
                <w:kern w:val="0"/>
                <w:sz w:val="24"/>
                <w:szCs w:val="23"/>
              </w:rPr>
              <w:t>月</w:t>
            </w:r>
            <w:r w:rsidR="007F63AF" w:rsidRPr="00685F63">
              <w:rPr>
                <w:rFonts w:hint="eastAsia"/>
                <w:color w:val="000000"/>
                <w:kern w:val="0"/>
                <w:sz w:val="24"/>
                <w:szCs w:val="23"/>
              </w:rPr>
              <w:t>2</w:t>
            </w:r>
            <w:r w:rsidRPr="00685F63">
              <w:rPr>
                <w:color w:val="000000"/>
                <w:kern w:val="0"/>
                <w:sz w:val="24"/>
                <w:szCs w:val="23"/>
              </w:rPr>
              <w:t>0</w:t>
            </w:r>
            <w:r w:rsidRPr="00685F63">
              <w:rPr>
                <w:rFonts w:cs="宋体" w:hint="eastAsia"/>
                <w:color w:val="000000"/>
                <w:kern w:val="0"/>
                <w:sz w:val="24"/>
                <w:szCs w:val="23"/>
              </w:rPr>
              <w:t>日止清算期间</w:t>
            </w:r>
          </w:p>
        </w:tc>
      </w:tr>
      <w:tr w:rsidR="00150121" w:rsidRPr="00685F63" w:rsidTr="001C6CEC">
        <w:trPr>
          <w:trHeight w:val="120"/>
        </w:trPr>
        <w:tc>
          <w:tcPr>
            <w:tcW w:w="9606" w:type="dxa"/>
            <w:gridSpan w:val="2"/>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一、清算收益</w:t>
            </w:r>
          </w:p>
        </w:tc>
      </w:tr>
      <w:tr w:rsidR="00150121" w:rsidRPr="00685F63" w:rsidTr="001C6CEC">
        <w:trPr>
          <w:trHeight w:val="165"/>
        </w:trPr>
        <w:tc>
          <w:tcPr>
            <w:tcW w:w="4049" w:type="dxa"/>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color w:val="000000"/>
                <w:kern w:val="0"/>
                <w:sz w:val="24"/>
                <w:szCs w:val="23"/>
              </w:rPr>
              <w:t>1</w:t>
            </w:r>
            <w:r w:rsidRPr="00685F63">
              <w:rPr>
                <w:rFonts w:cs="宋体" w:hint="eastAsia"/>
                <w:color w:val="000000"/>
                <w:kern w:val="0"/>
                <w:sz w:val="24"/>
                <w:szCs w:val="23"/>
              </w:rPr>
              <w:t>、利息收入</w:t>
            </w:r>
            <w:r w:rsidRPr="00685F63">
              <w:rPr>
                <w:rFonts w:cs="宋体"/>
                <w:color w:val="000000"/>
                <w:kern w:val="0"/>
                <w:sz w:val="24"/>
                <w:szCs w:val="23"/>
              </w:rPr>
              <w:t>-</w:t>
            </w:r>
            <w:r w:rsidRPr="00685F63">
              <w:rPr>
                <w:rFonts w:cs="宋体" w:hint="eastAsia"/>
                <w:color w:val="000000"/>
                <w:kern w:val="0"/>
                <w:sz w:val="24"/>
                <w:szCs w:val="23"/>
              </w:rPr>
              <w:t>银行存款利息收入（注</w:t>
            </w:r>
            <w:r w:rsidRPr="00685F63">
              <w:rPr>
                <w:rFonts w:cs="宋体"/>
                <w:color w:val="000000"/>
                <w:kern w:val="0"/>
                <w:sz w:val="24"/>
                <w:szCs w:val="23"/>
              </w:rPr>
              <w:t>1</w:t>
            </w:r>
            <w:r w:rsidRPr="00685F63">
              <w:rPr>
                <w:rFonts w:cs="宋体" w:hint="eastAsia"/>
                <w:color w:val="000000"/>
                <w:kern w:val="0"/>
                <w:sz w:val="24"/>
                <w:szCs w:val="23"/>
              </w:rPr>
              <w:t>）</w:t>
            </w:r>
          </w:p>
        </w:tc>
        <w:tc>
          <w:tcPr>
            <w:tcW w:w="5557" w:type="dxa"/>
          </w:tcPr>
          <w:p w:rsidR="00150121" w:rsidRPr="00685F63" w:rsidRDefault="00E043BF" w:rsidP="00685F63">
            <w:pPr>
              <w:autoSpaceDE w:val="0"/>
              <w:autoSpaceDN w:val="0"/>
              <w:adjustRightInd w:val="0"/>
              <w:spacing w:line="560" w:lineRule="exact"/>
              <w:jc w:val="left"/>
              <w:rPr>
                <w:rFonts w:cs="Arial"/>
                <w:color w:val="000000"/>
                <w:sz w:val="24"/>
              </w:rPr>
            </w:pPr>
            <w:r w:rsidRPr="00685F63">
              <w:rPr>
                <w:rFonts w:cs="Arial"/>
                <w:color w:val="000000"/>
                <w:sz w:val="24"/>
              </w:rPr>
              <w:t>3</w:t>
            </w:r>
            <w:r w:rsidRPr="00685F63">
              <w:rPr>
                <w:rFonts w:cs="Arial" w:hint="eastAsia"/>
                <w:color w:val="000000"/>
                <w:sz w:val="24"/>
              </w:rPr>
              <w:t>,</w:t>
            </w:r>
            <w:r w:rsidRPr="00685F63">
              <w:rPr>
                <w:rFonts w:cs="Arial"/>
                <w:color w:val="000000"/>
                <w:sz w:val="24"/>
              </w:rPr>
              <w:t>161.07</w:t>
            </w:r>
          </w:p>
        </w:tc>
      </w:tr>
      <w:tr w:rsidR="00150121" w:rsidRPr="00685F63" w:rsidTr="001C6CEC">
        <w:trPr>
          <w:trHeight w:val="165"/>
        </w:trPr>
        <w:tc>
          <w:tcPr>
            <w:tcW w:w="4049" w:type="dxa"/>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color w:val="000000"/>
                <w:kern w:val="0"/>
                <w:sz w:val="24"/>
                <w:szCs w:val="23"/>
              </w:rPr>
              <w:t>2</w:t>
            </w:r>
            <w:r w:rsidRPr="00685F63">
              <w:rPr>
                <w:rFonts w:cs="宋体" w:hint="eastAsia"/>
                <w:color w:val="000000"/>
                <w:kern w:val="0"/>
                <w:sz w:val="24"/>
                <w:szCs w:val="23"/>
              </w:rPr>
              <w:t>、股票投资收益（注</w:t>
            </w:r>
            <w:r w:rsidRPr="00685F63">
              <w:rPr>
                <w:rFonts w:cs="宋体"/>
                <w:color w:val="000000"/>
                <w:kern w:val="0"/>
                <w:sz w:val="24"/>
                <w:szCs w:val="23"/>
              </w:rPr>
              <w:t>2</w:t>
            </w:r>
            <w:r w:rsidRPr="00685F63">
              <w:rPr>
                <w:rFonts w:cs="宋体" w:hint="eastAsia"/>
                <w:color w:val="000000"/>
                <w:kern w:val="0"/>
                <w:sz w:val="24"/>
                <w:szCs w:val="23"/>
              </w:rPr>
              <w:t>）</w:t>
            </w:r>
          </w:p>
        </w:tc>
        <w:tc>
          <w:tcPr>
            <w:tcW w:w="5557" w:type="dxa"/>
          </w:tcPr>
          <w:p w:rsidR="00150121" w:rsidRPr="00685F63" w:rsidRDefault="00D2772A" w:rsidP="00685F63">
            <w:pPr>
              <w:autoSpaceDE w:val="0"/>
              <w:autoSpaceDN w:val="0"/>
              <w:adjustRightInd w:val="0"/>
              <w:spacing w:line="560" w:lineRule="exact"/>
              <w:jc w:val="left"/>
              <w:rPr>
                <w:rFonts w:cs="Arial"/>
                <w:color w:val="000000"/>
                <w:sz w:val="24"/>
              </w:rPr>
            </w:pPr>
            <w:r w:rsidRPr="00685F63">
              <w:rPr>
                <w:rFonts w:cs="Arial"/>
                <w:color w:val="000000"/>
                <w:sz w:val="24"/>
              </w:rPr>
              <w:t>1800.84</w:t>
            </w:r>
          </w:p>
        </w:tc>
      </w:tr>
      <w:tr w:rsidR="00150121" w:rsidRPr="00685F63" w:rsidTr="001C6CEC">
        <w:trPr>
          <w:trHeight w:val="165"/>
        </w:trPr>
        <w:tc>
          <w:tcPr>
            <w:tcW w:w="4049" w:type="dxa"/>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清算收益小计</w:t>
            </w:r>
          </w:p>
        </w:tc>
        <w:tc>
          <w:tcPr>
            <w:tcW w:w="5557" w:type="dxa"/>
          </w:tcPr>
          <w:p w:rsidR="00150121" w:rsidRPr="00685F63" w:rsidRDefault="00D2772A" w:rsidP="00685F63">
            <w:pPr>
              <w:autoSpaceDE w:val="0"/>
              <w:autoSpaceDN w:val="0"/>
              <w:adjustRightInd w:val="0"/>
              <w:spacing w:line="560" w:lineRule="exact"/>
              <w:jc w:val="left"/>
              <w:rPr>
                <w:rFonts w:cs="Arial"/>
                <w:color w:val="000000"/>
                <w:sz w:val="24"/>
              </w:rPr>
            </w:pPr>
            <w:r w:rsidRPr="00685F63">
              <w:rPr>
                <w:rFonts w:cs="Arial"/>
                <w:color w:val="000000"/>
                <w:sz w:val="24"/>
              </w:rPr>
              <w:t>4,961.91</w:t>
            </w:r>
          </w:p>
        </w:tc>
      </w:tr>
      <w:tr w:rsidR="00150121" w:rsidRPr="00685F63" w:rsidTr="001C6CEC">
        <w:trPr>
          <w:trHeight w:val="120"/>
        </w:trPr>
        <w:tc>
          <w:tcPr>
            <w:tcW w:w="9606" w:type="dxa"/>
            <w:gridSpan w:val="2"/>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二、清算费用</w:t>
            </w:r>
          </w:p>
        </w:tc>
      </w:tr>
      <w:tr w:rsidR="00150121" w:rsidRPr="00685F63" w:rsidTr="001C6CEC">
        <w:trPr>
          <w:trHeight w:val="165"/>
        </w:trPr>
        <w:tc>
          <w:tcPr>
            <w:tcW w:w="4049" w:type="dxa"/>
          </w:tcPr>
          <w:p w:rsidR="00150121" w:rsidRPr="00685F63" w:rsidRDefault="00DC4EAD" w:rsidP="00685F63">
            <w:pPr>
              <w:autoSpaceDE w:val="0"/>
              <w:autoSpaceDN w:val="0"/>
              <w:adjustRightInd w:val="0"/>
              <w:spacing w:line="560" w:lineRule="exact"/>
              <w:jc w:val="left"/>
              <w:rPr>
                <w:rFonts w:cs="宋体"/>
                <w:color w:val="000000"/>
                <w:kern w:val="0"/>
                <w:sz w:val="24"/>
                <w:szCs w:val="23"/>
              </w:rPr>
            </w:pPr>
            <w:r w:rsidRPr="00685F63">
              <w:rPr>
                <w:rFonts w:cs="Arial"/>
                <w:sz w:val="24"/>
              </w:rPr>
              <w:t>银行划款手续费</w:t>
            </w:r>
          </w:p>
        </w:tc>
        <w:tc>
          <w:tcPr>
            <w:tcW w:w="5557" w:type="dxa"/>
          </w:tcPr>
          <w:p w:rsidR="00150121" w:rsidRPr="00685F63" w:rsidRDefault="00DC4EAD" w:rsidP="00685F63">
            <w:pPr>
              <w:autoSpaceDE w:val="0"/>
              <w:autoSpaceDN w:val="0"/>
              <w:adjustRightInd w:val="0"/>
              <w:spacing w:line="560" w:lineRule="exact"/>
              <w:jc w:val="left"/>
              <w:rPr>
                <w:rFonts w:cs="Arial"/>
                <w:color w:val="000000"/>
                <w:sz w:val="24"/>
              </w:rPr>
            </w:pPr>
            <w:r w:rsidRPr="00685F63">
              <w:rPr>
                <w:rFonts w:cs="Arial" w:hint="eastAsia"/>
                <w:color w:val="000000"/>
                <w:sz w:val="24"/>
              </w:rPr>
              <w:t>70.00</w:t>
            </w:r>
          </w:p>
        </w:tc>
      </w:tr>
      <w:tr w:rsidR="00150121" w:rsidRPr="00685F63" w:rsidTr="001C6CEC">
        <w:trPr>
          <w:trHeight w:val="165"/>
        </w:trPr>
        <w:tc>
          <w:tcPr>
            <w:tcW w:w="4049" w:type="dxa"/>
          </w:tcPr>
          <w:p w:rsidR="00150121" w:rsidRPr="00685F63" w:rsidRDefault="00150121"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三、清算净收益</w:t>
            </w:r>
          </w:p>
        </w:tc>
        <w:tc>
          <w:tcPr>
            <w:tcW w:w="5557" w:type="dxa"/>
          </w:tcPr>
          <w:p w:rsidR="00150121" w:rsidRPr="00685F63" w:rsidRDefault="00DC4EAD" w:rsidP="00685F63">
            <w:pPr>
              <w:autoSpaceDE w:val="0"/>
              <w:autoSpaceDN w:val="0"/>
              <w:adjustRightInd w:val="0"/>
              <w:spacing w:line="560" w:lineRule="exact"/>
              <w:jc w:val="left"/>
              <w:rPr>
                <w:rFonts w:cs="Arial"/>
                <w:color w:val="000000"/>
                <w:sz w:val="24"/>
              </w:rPr>
            </w:pPr>
            <w:r w:rsidRPr="00685F63">
              <w:rPr>
                <w:rFonts w:cs="Arial"/>
                <w:color w:val="000000"/>
                <w:sz w:val="24"/>
              </w:rPr>
              <w:t>4,891.91</w:t>
            </w:r>
          </w:p>
        </w:tc>
      </w:tr>
    </w:tbl>
    <w:p w:rsidR="00150121" w:rsidRPr="00685F63" w:rsidRDefault="00150121" w:rsidP="00685F63">
      <w:pPr>
        <w:autoSpaceDE w:val="0"/>
        <w:autoSpaceDN w:val="0"/>
        <w:adjustRightInd w:val="0"/>
        <w:spacing w:line="560" w:lineRule="exact"/>
        <w:jc w:val="left"/>
        <w:rPr>
          <w:rFonts w:cs="宋体"/>
          <w:kern w:val="0"/>
          <w:sz w:val="24"/>
          <w:szCs w:val="23"/>
        </w:rPr>
      </w:pPr>
      <w:r w:rsidRPr="00685F63">
        <w:rPr>
          <w:kern w:val="0"/>
          <w:sz w:val="24"/>
          <w:szCs w:val="23"/>
        </w:rPr>
        <w:t>注</w:t>
      </w:r>
      <w:r w:rsidRPr="00685F63">
        <w:rPr>
          <w:kern w:val="0"/>
          <w:sz w:val="24"/>
          <w:szCs w:val="23"/>
        </w:rPr>
        <w:t>1</w:t>
      </w:r>
      <w:r w:rsidRPr="00685F63">
        <w:rPr>
          <w:rFonts w:cs="宋体" w:hint="eastAsia"/>
          <w:kern w:val="0"/>
          <w:sz w:val="24"/>
          <w:szCs w:val="23"/>
        </w:rPr>
        <w:t>：利息收入系以当前适用的利率预估计提的自</w:t>
      </w:r>
      <w:r w:rsidRPr="00685F63">
        <w:rPr>
          <w:kern w:val="0"/>
          <w:sz w:val="24"/>
          <w:szCs w:val="23"/>
        </w:rPr>
        <w:t>201</w:t>
      </w:r>
      <w:r w:rsidR="00E043BF" w:rsidRPr="00685F63">
        <w:rPr>
          <w:rFonts w:hint="eastAsia"/>
          <w:kern w:val="0"/>
          <w:sz w:val="24"/>
          <w:szCs w:val="23"/>
        </w:rPr>
        <w:t>6</w:t>
      </w:r>
      <w:r w:rsidRPr="00685F63">
        <w:rPr>
          <w:rFonts w:cs="宋体" w:hint="eastAsia"/>
          <w:kern w:val="0"/>
          <w:sz w:val="24"/>
          <w:szCs w:val="23"/>
        </w:rPr>
        <w:t>年</w:t>
      </w:r>
      <w:r w:rsidR="00E043BF" w:rsidRPr="00685F63">
        <w:rPr>
          <w:rFonts w:hint="eastAsia"/>
          <w:kern w:val="0"/>
          <w:sz w:val="24"/>
          <w:szCs w:val="23"/>
        </w:rPr>
        <w:t>6</w:t>
      </w:r>
      <w:r w:rsidRPr="00685F63">
        <w:rPr>
          <w:rFonts w:cs="宋体" w:hint="eastAsia"/>
          <w:kern w:val="0"/>
          <w:sz w:val="24"/>
          <w:szCs w:val="23"/>
        </w:rPr>
        <w:t>月</w:t>
      </w:r>
      <w:r w:rsidR="00E043BF" w:rsidRPr="00685F63">
        <w:rPr>
          <w:rFonts w:hint="eastAsia"/>
          <w:kern w:val="0"/>
          <w:sz w:val="24"/>
          <w:szCs w:val="23"/>
        </w:rPr>
        <w:t>23</w:t>
      </w:r>
      <w:r w:rsidRPr="00685F63">
        <w:rPr>
          <w:rFonts w:cs="宋体" w:hint="eastAsia"/>
          <w:kern w:val="0"/>
          <w:sz w:val="24"/>
          <w:szCs w:val="23"/>
        </w:rPr>
        <w:t>日至</w:t>
      </w:r>
      <w:r w:rsidRPr="00685F63">
        <w:rPr>
          <w:kern w:val="0"/>
          <w:sz w:val="24"/>
          <w:szCs w:val="23"/>
        </w:rPr>
        <w:t>201</w:t>
      </w:r>
      <w:r w:rsidR="00E043BF" w:rsidRPr="00685F63">
        <w:rPr>
          <w:rFonts w:hint="eastAsia"/>
          <w:kern w:val="0"/>
          <w:sz w:val="24"/>
          <w:szCs w:val="23"/>
        </w:rPr>
        <w:t>6</w:t>
      </w:r>
      <w:r w:rsidRPr="00685F63">
        <w:rPr>
          <w:rFonts w:cs="宋体" w:hint="eastAsia"/>
          <w:kern w:val="0"/>
          <w:sz w:val="24"/>
          <w:szCs w:val="23"/>
        </w:rPr>
        <w:t>年</w:t>
      </w:r>
      <w:r w:rsidR="00E043BF" w:rsidRPr="00685F63">
        <w:rPr>
          <w:rFonts w:hint="eastAsia"/>
          <w:kern w:val="0"/>
          <w:sz w:val="24"/>
          <w:szCs w:val="23"/>
        </w:rPr>
        <w:t>7</w:t>
      </w:r>
      <w:r w:rsidRPr="00685F63">
        <w:rPr>
          <w:rFonts w:cs="宋体" w:hint="eastAsia"/>
          <w:kern w:val="0"/>
          <w:sz w:val="24"/>
          <w:szCs w:val="23"/>
        </w:rPr>
        <w:t>月</w:t>
      </w:r>
      <w:r w:rsidR="00E043BF" w:rsidRPr="00685F63">
        <w:rPr>
          <w:rFonts w:hint="eastAsia"/>
          <w:kern w:val="0"/>
          <w:sz w:val="24"/>
          <w:szCs w:val="23"/>
        </w:rPr>
        <w:t>2</w:t>
      </w:r>
      <w:r w:rsidRPr="00685F63">
        <w:rPr>
          <w:kern w:val="0"/>
          <w:sz w:val="24"/>
          <w:szCs w:val="23"/>
        </w:rPr>
        <w:t>0</w:t>
      </w:r>
      <w:r w:rsidRPr="00685F63">
        <w:rPr>
          <w:rFonts w:cs="宋体" w:hint="eastAsia"/>
          <w:kern w:val="0"/>
          <w:sz w:val="24"/>
          <w:szCs w:val="23"/>
        </w:rPr>
        <w:t>日止清算期间的银行存款利息、结算备付金利息及存出保证金利息。</w:t>
      </w:r>
    </w:p>
    <w:p w:rsidR="00150121" w:rsidRPr="00685F63" w:rsidRDefault="00150121" w:rsidP="00685F63">
      <w:pPr>
        <w:autoSpaceDE w:val="0"/>
        <w:autoSpaceDN w:val="0"/>
        <w:adjustRightInd w:val="0"/>
        <w:spacing w:line="560" w:lineRule="exact"/>
        <w:jc w:val="left"/>
        <w:rPr>
          <w:rFonts w:cs="宋体"/>
          <w:kern w:val="0"/>
          <w:sz w:val="24"/>
          <w:szCs w:val="23"/>
        </w:rPr>
      </w:pPr>
      <w:r w:rsidRPr="00685F63">
        <w:rPr>
          <w:rFonts w:cs="宋体" w:hint="eastAsia"/>
          <w:kern w:val="0"/>
          <w:sz w:val="24"/>
          <w:szCs w:val="23"/>
        </w:rPr>
        <w:t>注</w:t>
      </w:r>
      <w:r w:rsidRPr="00685F63">
        <w:rPr>
          <w:kern w:val="0"/>
          <w:sz w:val="24"/>
          <w:szCs w:val="23"/>
        </w:rPr>
        <w:t>2</w:t>
      </w:r>
      <w:r w:rsidRPr="00685F63">
        <w:rPr>
          <w:rFonts w:cs="宋体" w:hint="eastAsia"/>
          <w:kern w:val="0"/>
          <w:sz w:val="24"/>
          <w:szCs w:val="23"/>
        </w:rPr>
        <w:t>：股票投资收益为清算期间卖出股票金额与最后运作日估值金额以及因卖出股票所产生的补缴股息红利税金额的差额。</w:t>
      </w:r>
    </w:p>
    <w:p w:rsidR="007F63AF" w:rsidRPr="00685F63" w:rsidRDefault="007F63AF" w:rsidP="00685F63">
      <w:pPr>
        <w:spacing w:line="560" w:lineRule="exact"/>
        <w:rPr>
          <w:rFonts w:cs="宋体"/>
          <w:kern w:val="0"/>
          <w:sz w:val="24"/>
          <w:szCs w:val="23"/>
        </w:rPr>
      </w:pPr>
    </w:p>
    <w:p w:rsidR="007F63AF" w:rsidRPr="00685F63" w:rsidRDefault="007F63AF" w:rsidP="00685F63">
      <w:pPr>
        <w:autoSpaceDE w:val="0"/>
        <w:autoSpaceDN w:val="0"/>
        <w:adjustRightInd w:val="0"/>
        <w:spacing w:line="560" w:lineRule="exact"/>
        <w:jc w:val="left"/>
        <w:rPr>
          <w:rFonts w:cs="宋体"/>
          <w:kern w:val="0"/>
          <w:sz w:val="24"/>
          <w:szCs w:val="23"/>
        </w:rPr>
      </w:pPr>
      <w:r w:rsidRPr="00685F63">
        <w:rPr>
          <w:kern w:val="0"/>
          <w:sz w:val="24"/>
          <w:szCs w:val="23"/>
        </w:rPr>
        <w:t>5</w:t>
      </w:r>
      <w:r w:rsidRPr="00685F63">
        <w:rPr>
          <w:rFonts w:cs="宋体" w:hint="eastAsia"/>
          <w:kern w:val="0"/>
          <w:sz w:val="24"/>
          <w:szCs w:val="23"/>
        </w:rPr>
        <w:t>、资产处置及负债清偿后的剩余资产分配情况</w:t>
      </w:r>
    </w:p>
    <w:tbl>
      <w:tblPr>
        <w:tblW w:w="0" w:type="auto"/>
        <w:tblBorders>
          <w:top w:val="nil"/>
          <w:left w:val="nil"/>
          <w:bottom w:val="nil"/>
          <w:right w:val="nil"/>
        </w:tblBorders>
        <w:tblLayout w:type="fixed"/>
        <w:tblLook w:val="0000"/>
      </w:tblPr>
      <w:tblGrid>
        <w:gridCol w:w="4361"/>
        <w:gridCol w:w="3651"/>
      </w:tblGrid>
      <w:tr w:rsidR="001C6CEC" w:rsidRPr="00685F63" w:rsidTr="006A207F">
        <w:trPr>
          <w:trHeight w:val="120"/>
        </w:trPr>
        <w:tc>
          <w:tcPr>
            <w:tcW w:w="8012" w:type="dxa"/>
            <w:gridSpan w:val="2"/>
            <w:tcBorders>
              <w:bottom w:val="single" w:sz="4" w:space="0" w:color="auto"/>
            </w:tcBorders>
          </w:tcPr>
          <w:p w:rsidR="001C6CEC" w:rsidRPr="00685F63" w:rsidRDefault="001C6CEC" w:rsidP="00685F63">
            <w:pPr>
              <w:autoSpaceDE w:val="0"/>
              <w:autoSpaceDN w:val="0"/>
              <w:adjustRightInd w:val="0"/>
              <w:spacing w:line="560" w:lineRule="exact"/>
              <w:jc w:val="right"/>
              <w:rPr>
                <w:rFonts w:cs="宋体"/>
                <w:color w:val="000000"/>
                <w:kern w:val="0"/>
                <w:sz w:val="24"/>
                <w:szCs w:val="23"/>
              </w:rPr>
            </w:pPr>
            <w:r w:rsidRPr="00685F63">
              <w:rPr>
                <w:rFonts w:cs="宋体" w:hint="eastAsia"/>
                <w:kern w:val="0"/>
                <w:sz w:val="24"/>
                <w:szCs w:val="23"/>
              </w:rPr>
              <w:t>单位：人民币元</w:t>
            </w:r>
          </w:p>
        </w:tc>
      </w:tr>
      <w:tr w:rsidR="007F63AF" w:rsidRPr="00685F63" w:rsidTr="008B6CD7">
        <w:trPr>
          <w:trHeight w:val="163"/>
        </w:trPr>
        <w:tc>
          <w:tcPr>
            <w:tcW w:w="4361" w:type="dxa"/>
            <w:tcBorders>
              <w:top w:val="single" w:sz="4" w:space="0" w:color="auto"/>
              <w:left w:val="single" w:sz="4" w:space="0" w:color="auto"/>
              <w:bottom w:val="single" w:sz="4" w:space="0" w:color="auto"/>
              <w:right w:val="single" w:sz="4" w:space="0" w:color="auto"/>
            </w:tcBorders>
          </w:tcPr>
          <w:p w:rsidR="007F63AF" w:rsidRPr="00685F63" w:rsidRDefault="001C6CEC"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项目</w:t>
            </w:r>
          </w:p>
        </w:tc>
        <w:tc>
          <w:tcPr>
            <w:tcW w:w="3651" w:type="dxa"/>
            <w:tcBorders>
              <w:top w:val="single" w:sz="4" w:space="0" w:color="auto"/>
              <w:left w:val="single" w:sz="4" w:space="0" w:color="auto"/>
              <w:bottom w:val="single" w:sz="4" w:space="0" w:color="auto"/>
              <w:right w:val="single" w:sz="4" w:space="0" w:color="auto"/>
            </w:tcBorders>
          </w:tcPr>
          <w:p w:rsidR="007F63AF" w:rsidRPr="00685F63" w:rsidRDefault="001C6CEC" w:rsidP="00685F63">
            <w:pPr>
              <w:autoSpaceDE w:val="0"/>
              <w:autoSpaceDN w:val="0"/>
              <w:adjustRightInd w:val="0"/>
              <w:spacing w:line="560" w:lineRule="exact"/>
              <w:jc w:val="left"/>
              <w:rPr>
                <w:rFonts w:cs="Arial"/>
                <w:color w:val="000000"/>
                <w:sz w:val="24"/>
              </w:rPr>
            </w:pPr>
            <w:r w:rsidRPr="00685F63">
              <w:rPr>
                <w:rFonts w:cs="宋体" w:hint="eastAsia"/>
                <w:color w:val="000000"/>
                <w:kern w:val="0"/>
                <w:sz w:val="24"/>
                <w:szCs w:val="23"/>
              </w:rPr>
              <w:t>金额</w:t>
            </w:r>
          </w:p>
        </w:tc>
      </w:tr>
      <w:tr w:rsidR="001C6CEC" w:rsidRPr="00685F63" w:rsidTr="008B6CD7">
        <w:trPr>
          <w:trHeight w:val="163"/>
        </w:trPr>
        <w:tc>
          <w:tcPr>
            <w:tcW w:w="4361" w:type="dxa"/>
            <w:tcBorders>
              <w:top w:val="single" w:sz="4" w:space="0" w:color="auto"/>
              <w:left w:val="single" w:sz="4" w:space="0" w:color="auto"/>
              <w:bottom w:val="single" w:sz="4" w:space="0" w:color="auto"/>
              <w:right w:val="single" w:sz="4" w:space="0" w:color="auto"/>
            </w:tcBorders>
          </w:tcPr>
          <w:p w:rsidR="001C6CEC" w:rsidRPr="00685F63" w:rsidRDefault="001C6CEC"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一、最后运作日</w:t>
            </w:r>
            <w:r w:rsidRPr="00685F63">
              <w:rPr>
                <w:color w:val="000000"/>
                <w:kern w:val="0"/>
                <w:sz w:val="24"/>
                <w:szCs w:val="23"/>
              </w:rPr>
              <w:t>201</w:t>
            </w:r>
            <w:r w:rsidRPr="00685F63">
              <w:rPr>
                <w:rFonts w:hint="eastAsia"/>
                <w:color w:val="000000"/>
                <w:kern w:val="0"/>
                <w:sz w:val="24"/>
                <w:szCs w:val="23"/>
              </w:rPr>
              <w:t>6</w:t>
            </w:r>
            <w:r w:rsidRPr="00685F63">
              <w:rPr>
                <w:rFonts w:cs="宋体" w:hint="eastAsia"/>
                <w:color w:val="000000"/>
                <w:kern w:val="0"/>
                <w:sz w:val="24"/>
                <w:szCs w:val="23"/>
              </w:rPr>
              <w:t>年</w:t>
            </w:r>
            <w:r w:rsidRPr="00685F63">
              <w:rPr>
                <w:rFonts w:hint="eastAsia"/>
                <w:color w:val="000000"/>
                <w:kern w:val="0"/>
                <w:sz w:val="24"/>
                <w:szCs w:val="23"/>
              </w:rPr>
              <w:t>6</w:t>
            </w:r>
            <w:r w:rsidRPr="00685F63">
              <w:rPr>
                <w:rFonts w:cs="宋体" w:hint="eastAsia"/>
                <w:color w:val="000000"/>
                <w:kern w:val="0"/>
                <w:sz w:val="24"/>
                <w:szCs w:val="23"/>
              </w:rPr>
              <w:t>月</w:t>
            </w:r>
            <w:r w:rsidRPr="00685F63">
              <w:rPr>
                <w:rFonts w:hint="eastAsia"/>
                <w:color w:val="000000"/>
                <w:kern w:val="0"/>
                <w:sz w:val="24"/>
                <w:szCs w:val="23"/>
              </w:rPr>
              <w:t>22</w:t>
            </w:r>
            <w:r w:rsidRPr="00685F63">
              <w:rPr>
                <w:rFonts w:cs="宋体" w:hint="eastAsia"/>
                <w:color w:val="000000"/>
                <w:kern w:val="0"/>
                <w:sz w:val="24"/>
                <w:szCs w:val="23"/>
              </w:rPr>
              <w:t>日基金净资产</w:t>
            </w:r>
          </w:p>
        </w:tc>
        <w:tc>
          <w:tcPr>
            <w:tcW w:w="3651" w:type="dxa"/>
            <w:tcBorders>
              <w:top w:val="single" w:sz="4" w:space="0" w:color="auto"/>
              <w:left w:val="single" w:sz="4" w:space="0" w:color="auto"/>
              <w:bottom w:val="single" w:sz="4" w:space="0" w:color="auto"/>
              <w:right w:val="single" w:sz="4" w:space="0" w:color="auto"/>
            </w:tcBorders>
          </w:tcPr>
          <w:p w:rsidR="001C6CEC" w:rsidRPr="00685F63" w:rsidRDefault="001C6CEC" w:rsidP="00685F63">
            <w:pPr>
              <w:autoSpaceDE w:val="0"/>
              <w:autoSpaceDN w:val="0"/>
              <w:adjustRightInd w:val="0"/>
              <w:spacing w:line="560" w:lineRule="exact"/>
              <w:jc w:val="left"/>
              <w:rPr>
                <w:rFonts w:cs="Arial"/>
                <w:color w:val="000000"/>
                <w:sz w:val="24"/>
              </w:rPr>
            </w:pPr>
            <w:r w:rsidRPr="00685F63">
              <w:rPr>
                <w:rFonts w:cs="Arial"/>
                <w:color w:val="000000"/>
                <w:sz w:val="24"/>
              </w:rPr>
              <w:t>5,590,140.17</w:t>
            </w:r>
          </w:p>
        </w:tc>
      </w:tr>
      <w:tr w:rsidR="001C6CEC" w:rsidRPr="00685F63" w:rsidTr="008B6CD7">
        <w:trPr>
          <w:trHeight w:val="165"/>
        </w:trPr>
        <w:tc>
          <w:tcPr>
            <w:tcW w:w="4361" w:type="dxa"/>
            <w:tcBorders>
              <w:top w:val="single" w:sz="4" w:space="0" w:color="auto"/>
              <w:left w:val="single" w:sz="4" w:space="0" w:color="auto"/>
              <w:bottom w:val="single" w:sz="4" w:space="0" w:color="auto"/>
              <w:right w:val="single" w:sz="4" w:space="0" w:color="auto"/>
            </w:tcBorders>
          </w:tcPr>
          <w:p w:rsidR="001C6CEC" w:rsidRPr="00685F63" w:rsidRDefault="001C6CEC" w:rsidP="00685F63">
            <w:pPr>
              <w:autoSpaceDE w:val="0"/>
              <w:autoSpaceDN w:val="0"/>
              <w:adjustRightInd w:val="0"/>
              <w:spacing w:line="560" w:lineRule="exact"/>
              <w:jc w:val="left"/>
              <w:rPr>
                <w:rFonts w:cs="宋体"/>
                <w:color w:val="000000"/>
                <w:kern w:val="0"/>
                <w:sz w:val="24"/>
                <w:szCs w:val="23"/>
              </w:rPr>
            </w:pPr>
            <w:r w:rsidRPr="00685F63">
              <w:rPr>
                <w:rFonts w:cs="宋体" w:hint="eastAsia"/>
                <w:color w:val="000000"/>
                <w:kern w:val="0"/>
                <w:sz w:val="24"/>
                <w:szCs w:val="23"/>
              </w:rPr>
              <w:t>加：清算期间净收益</w:t>
            </w:r>
          </w:p>
        </w:tc>
        <w:tc>
          <w:tcPr>
            <w:tcW w:w="3651" w:type="dxa"/>
            <w:tcBorders>
              <w:top w:val="single" w:sz="4" w:space="0" w:color="auto"/>
              <w:left w:val="single" w:sz="4" w:space="0" w:color="auto"/>
              <w:bottom w:val="single" w:sz="4" w:space="0" w:color="auto"/>
              <w:right w:val="single" w:sz="4" w:space="0" w:color="auto"/>
            </w:tcBorders>
          </w:tcPr>
          <w:p w:rsidR="001C6CEC" w:rsidRPr="00685F63" w:rsidRDefault="001C6CEC" w:rsidP="00685F63">
            <w:pPr>
              <w:autoSpaceDE w:val="0"/>
              <w:autoSpaceDN w:val="0"/>
              <w:adjustRightInd w:val="0"/>
              <w:spacing w:line="560" w:lineRule="exact"/>
              <w:jc w:val="left"/>
              <w:rPr>
                <w:rFonts w:cs="Arial"/>
                <w:color w:val="000000"/>
                <w:sz w:val="24"/>
              </w:rPr>
            </w:pPr>
            <w:r w:rsidRPr="00685F63">
              <w:rPr>
                <w:rFonts w:cs="Arial"/>
                <w:color w:val="000000"/>
                <w:sz w:val="24"/>
              </w:rPr>
              <w:t>4,891.91</w:t>
            </w:r>
          </w:p>
        </w:tc>
      </w:tr>
      <w:tr w:rsidR="008B6CD7" w:rsidRPr="002E7FE6" w:rsidTr="008B6CD7">
        <w:trPr>
          <w:trHeight w:val="165"/>
        </w:trPr>
        <w:tc>
          <w:tcPr>
            <w:tcW w:w="4361" w:type="dxa"/>
            <w:tcBorders>
              <w:top w:val="single" w:sz="4" w:space="0" w:color="auto"/>
              <w:left w:val="single" w:sz="4" w:space="0" w:color="auto"/>
              <w:bottom w:val="single" w:sz="4" w:space="0" w:color="auto"/>
              <w:right w:val="single" w:sz="4" w:space="0" w:color="auto"/>
            </w:tcBorders>
          </w:tcPr>
          <w:p w:rsidR="008B6CD7" w:rsidRPr="002E7FE6" w:rsidRDefault="008B6CD7" w:rsidP="00685F63">
            <w:pPr>
              <w:autoSpaceDE w:val="0"/>
              <w:autoSpaceDN w:val="0"/>
              <w:adjustRightInd w:val="0"/>
              <w:spacing w:line="560" w:lineRule="exact"/>
              <w:jc w:val="left"/>
              <w:rPr>
                <w:rFonts w:cs="宋体"/>
                <w:color w:val="000000"/>
                <w:kern w:val="0"/>
                <w:sz w:val="24"/>
                <w:szCs w:val="23"/>
              </w:rPr>
            </w:pPr>
            <w:r w:rsidRPr="002E7FE6">
              <w:rPr>
                <w:rFonts w:cs="宋体" w:hint="eastAsia"/>
                <w:color w:val="000000"/>
                <w:kern w:val="0"/>
                <w:sz w:val="24"/>
                <w:szCs w:val="23"/>
              </w:rPr>
              <w:t>加：</w:t>
            </w:r>
            <w:r w:rsidRPr="002E7FE6">
              <w:rPr>
                <w:rFonts w:cs="宋体" w:hint="eastAsia"/>
                <w:kern w:val="0"/>
                <w:sz w:val="24"/>
                <w:szCs w:val="23"/>
              </w:rPr>
              <w:t>清算截止日至清算款划出期间</w:t>
            </w:r>
            <w:r w:rsidRPr="002E7FE6">
              <w:rPr>
                <w:rFonts w:cs="宋体" w:hint="eastAsia"/>
                <w:color w:val="000000"/>
                <w:kern w:val="0"/>
                <w:sz w:val="24"/>
                <w:szCs w:val="23"/>
              </w:rPr>
              <w:t>净收益</w:t>
            </w:r>
          </w:p>
        </w:tc>
        <w:tc>
          <w:tcPr>
            <w:tcW w:w="3651" w:type="dxa"/>
            <w:tcBorders>
              <w:top w:val="single" w:sz="4" w:space="0" w:color="auto"/>
              <w:left w:val="single" w:sz="4" w:space="0" w:color="auto"/>
              <w:bottom w:val="single" w:sz="4" w:space="0" w:color="auto"/>
              <w:right w:val="single" w:sz="4" w:space="0" w:color="auto"/>
            </w:tcBorders>
          </w:tcPr>
          <w:p w:rsidR="008B6CD7" w:rsidRPr="002E7FE6" w:rsidRDefault="00442B9D" w:rsidP="002E7FE6">
            <w:pPr>
              <w:autoSpaceDE w:val="0"/>
              <w:autoSpaceDN w:val="0"/>
              <w:adjustRightInd w:val="0"/>
              <w:spacing w:line="560" w:lineRule="exact"/>
              <w:jc w:val="left"/>
              <w:rPr>
                <w:rFonts w:cs="Arial"/>
                <w:color w:val="000000"/>
                <w:sz w:val="24"/>
              </w:rPr>
            </w:pPr>
            <w:r w:rsidRPr="002E7FE6">
              <w:rPr>
                <w:rFonts w:cs="Arial"/>
                <w:color w:val="000000"/>
                <w:sz w:val="24"/>
              </w:rPr>
              <w:t>1,57</w:t>
            </w:r>
            <w:r w:rsidR="007E5981" w:rsidRPr="002E7FE6">
              <w:rPr>
                <w:rFonts w:cs="Arial"/>
                <w:color w:val="000000"/>
                <w:sz w:val="24"/>
              </w:rPr>
              <w:t>3</w:t>
            </w:r>
            <w:r w:rsidRPr="002E7FE6">
              <w:rPr>
                <w:rFonts w:cs="Arial"/>
                <w:color w:val="000000"/>
                <w:sz w:val="24"/>
              </w:rPr>
              <w:t>.</w:t>
            </w:r>
            <w:r w:rsidR="007E5981" w:rsidRPr="002E7FE6">
              <w:rPr>
                <w:rFonts w:cs="Arial"/>
                <w:color w:val="000000"/>
                <w:sz w:val="24"/>
              </w:rPr>
              <w:t>04</w:t>
            </w:r>
          </w:p>
        </w:tc>
      </w:tr>
      <w:tr w:rsidR="001C6CEC" w:rsidRPr="002E7FE6" w:rsidTr="008B6CD7">
        <w:trPr>
          <w:trHeight w:val="165"/>
        </w:trPr>
        <w:tc>
          <w:tcPr>
            <w:tcW w:w="4361" w:type="dxa"/>
            <w:tcBorders>
              <w:top w:val="single" w:sz="4" w:space="0" w:color="auto"/>
              <w:left w:val="single" w:sz="4" w:space="0" w:color="auto"/>
              <w:bottom w:val="single" w:sz="4" w:space="0" w:color="auto"/>
              <w:right w:val="single" w:sz="4" w:space="0" w:color="auto"/>
            </w:tcBorders>
          </w:tcPr>
          <w:p w:rsidR="001C6CEC" w:rsidRPr="002E7FE6" w:rsidRDefault="001C6CEC" w:rsidP="00685F63">
            <w:pPr>
              <w:autoSpaceDE w:val="0"/>
              <w:autoSpaceDN w:val="0"/>
              <w:adjustRightInd w:val="0"/>
              <w:spacing w:line="560" w:lineRule="exact"/>
              <w:jc w:val="left"/>
              <w:rPr>
                <w:rFonts w:cs="宋体"/>
                <w:color w:val="000000"/>
                <w:kern w:val="0"/>
                <w:sz w:val="24"/>
                <w:szCs w:val="23"/>
              </w:rPr>
            </w:pPr>
            <w:r w:rsidRPr="002E7FE6">
              <w:rPr>
                <w:rFonts w:cs="宋体" w:hint="eastAsia"/>
                <w:color w:val="000000"/>
                <w:kern w:val="0"/>
                <w:sz w:val="24"/>
                <w:szCs w:val="23"/>
              </w:rPr>
              <w:t>二、</w:t>
            </w:r>
            <w:r w:rsidRPr="002E7FE6">
              <w:rPr>
                <w:color w:val="000000"/>
                <w:kern w:val="0"/>
                <w:sz w:val="24"/>
                <w:szCs w:val="23"/>
              </w:rPr>
              <w:t>201</w:t>
            </w:r>
            <w:r w:rsidRPr="002E7FE6">
              <w:rPr>
                <w:rFonts w:hint="eastAsia"/>
                <w:color w:val="000000"/>
                <w:kern w:val="0"/>
                <w:sz w:val="24"/>
                <w:szCs w:val="23"/>
              </w:rPr>
              <w:t>6</w:t>
            </w:r>
            <w:r w:rsidRPr="002E7FE6">
              <w:rPr>
                <w:rFonts w:cs="宋体" w:hint="eastAsia"/>
                <w:color w:val="000000"/>
                <w:kern w:val="0"/>
                <w:sz w:val="24"/>
                <w:szCs w:val="23"/>
              </w:rPr>
              <w:t>年</w:t>
            </w:r>
            <w:r w:rsidR="00C23B99" w:rsidRPr="002E7FE6">
              <w:rPr>
                <w:rFonts w:hint="eastAsia"/>
                <w:color w:val="000000"/>
                <w:kern w:val="0"/>
                <w:sz w:val="24"/>
                <w:szCs w:val="23"/>
              </w:rPr>
              <w:t>8</w:t>
            </w:r>
            <w:r w:rsidRPr="002E7FE6">
              <w:rPr>
                <w:rFonts w:cs="宋体" w:hint="eastAsia"/>
                <w:color w:val="000000"/>
                <w:kern w:val="0"/>
                <w:sz w:val="24"/>
                <w:szCs w:val="23"/>
              </w:rPr>
              <w:t>月</w:t>
            </w:r>
            <w:r w:rsidR="00C23B99" w:rsidRPr="002E7FE6">
              <w:rPr>
                <w:rFonts w:hint="eastAsia"/>
                <w:color w:val="000000"/>
                <w:kern w:val="0"/>
                <w:sz w:val="24"/>
                <w:szCs w:val="23"/>
              </w:rPr>
              <w:t>3</w:t>
            </w:r>
            <w:r w:rsidRPr="002E7FE6">
              <w:rPr>
                <w:rFonts w:cs="宋体" w:hint="eastAsia"/>
                <w:color w:val="000000"/>
                <w:kern w:val="0"/>
                <w:sz w:val="24"/>
                <w:szCs w:val="23"/>
              </w:rPr>
              <w:t>日基金净资产</w:t>
            </w:r>
          </w:p>
        </w:tc>
        <w:tc>
          <w:tcPr>
            <w:tcW w:w="3651" w:type="dxa"/>
            <w:tcBorders>
              <w:top w:val="single" w:sz="4" w:space="0" w:color="auto"/>
              <w:left w:val="single" w:sz="4" w:space="0" w:color="auto"/>
              <w:bottom w:val="single" w:sz="4" w:space="0" w:color="auto"/>
              <w:right w:val="single" w:sz="4" w:space="0" w:color="auto"/>
            </w:tcBorders>
          </w:tcPr>
          <w:p w:rsidR="001C6CEC" w:rsidRPr="002E7FE6" w:rsidRDefault="007E5981" w:rsidP="002E7FE6">
            <w:pPr>
              <w:autoSpaceDE w:val="0"/>
              <w:autoSpaceDN w:val="0"/>
              <w:adjustRightInd w:val="0"/>
              <w:spacing w:line="560" w:lineRule="exact"/>
              <w:jc w:val="left"/>
              <w:rPr>
                <w:rFonts w:cs="Arial"/>
                <w:color w:val="000000"/>
                <w:sz w:val="24"/>
              </w:rPr>
            </w:pPr>
            <w:r w:rsidRPr="002E7FE6">
              <w:rPr>
                <w:rFonts w:cs="Arial"/>
                <w:color w:val="000000"/>
                <w:sz w:val="24"/>
              </w:rPr>
              <w:t>5,596,605.12</w:t>
            </w:r>
          </w:p>
        </w:tc>
      </w:tr>
    </w:tbl>
    <w:p w:rsidR="007F63AF" w:rsidRPr="002E7FE6" w:rsidRDefault="007F63AF" w:rsidP="00685F63">
      <w:pPr>
        <w:autoSpaceDE w:val="0"/>
        <w:autoSpaceDN w:val="0"/>
        <w:adjustRightInd w:val="0"/>
        <w:spacing w:line="560" w:lineRule="exact"/>
        <w:jc w:val="left"/>
        <w:rPr>
          <w:rFonts w:cs="宋体"/>
          <w:color w:val="000000"/>
          <w:kern w:val="0"/>
          <w:sz w:val="24"/>
        </w:rPr>
      </w:pPr>
    </w:p>
    <w:p w:rsidR="007F63AF" w:rsidRPr="00685F63" w:rsidRDefault="007F63AF" w:rsidP="00685F63">
      <w:pPr>
        <w:autoSpaceDE w:val="0"/>
        <w:autoSpaceDN w:val="0"/>
        <w:adjustRightInd w:val="0"/>
        <w:spacing w:line="560" w:lineRule="exact"/>
        <w:ind w:firstLine="420"/>
        <w:jc w:val="left"/>
        <w:rPr>
          <w:kern w:val="0"/>
          <w:sz w:val="24"/>
          <w:szCs w:val="23"/>
        </w:rPr>
      </w:pPr>
      <w:r w:rsidRPr="002E7FE6">
        <w:rPr>
          <w:kern w:val="0"/>
          <w:sz w:val="24"/>
          <w:szCs w:val="23"/>
        </w:rPr>
        <w:t>资产处置及负债清偿后，</w:t>
      </w:r>
      <w:r w:rsidRPr="002E7FE6">
        <w:rPr>
          <w:kern w:val="0"/>
          <w:sz w:val="24"/>
          <w:szCs w:val="23"/>
        </w:rPr>
        <w:t>201</w:t>
      </w:r>
      <w:r w:rsidR="006A207F" w:rsidRPr="002E7FE6">
        <w:rPr>
          <w:rFonts w:hint="eastAsia"/>
          <w:kern w:val="0"/>
          <w:sz w:val="24"/>
          <w:szCs w:val="23"/>
        </w:rPr>
        <w:t>6</w:t>
      </w:r>
      <w:r w:rsidRPr="002E7FE6">
        <w:rPr>
          <w:rFonts w:cs="宋体" w:hint="eastAsia"/>
          <w:kern w:val="0"/>
          <w:sz w:val="24"/>
          <w:szCs w:val="23"/>
        </w:rPr>
        <w:t>年</w:t>
      </w:r>
      <w:r w:rsidR="00C23B99" w:rsidRPr="002E7FE6">
        <w:rPr>
          <w:rFonts w:hint="eastAsia"/>
          <w:kern w:val="0"/>
          <w:sz w:val="24"/>
          <w:szCs w:val="23"/>
        </w:rPr>
        <w:t>8</w:t>
      </w:r>
      <w:r w:rsidRPr="002E7FE6">
        <w:rPr>
          <w:rFonts w:cs="宋体" w:hint="eastAsia"/>
          <w:kern w:val="0"/>
          <w:sz w:val="24"/>
          <w:szCs w:val="23"/>
        </w:rPr>
        <w:t>月</w:t>
      </w:r>
      <w:r w:rsidR="00C23B99" w:rsidRPr="002E7FE6">
        <w:rPr>
          <w:rFonts w:hint="eastAsia"/>
          <w:kern w:val="0"/>
          <w:sz w:val="24"/>
          <w:szCs w:val="23"/>
        </w:rPr>
        <w:t>3</w:t>
      </w:r>
      <w:r w:rsidRPr="002E7FE6">
        <w:rPr>
          <w:rFonts w:cs="宋体" w:hint="eastAsia"/>
          <w:kern w:val="0"/>
          <w:sz w:val="24"/>
          <w:szCs w:val="23"/>
        </w:rPr>
        <w:t>日本基金剩余财产为人民币</w:t>
      </w:r>
      <w:r w:rsidR="007E5981" w:rsidRPr="002E7FE6">
        <w:rPr>
          <w:rFonts w:cs="Arial"/>
          <w:color w:val="000000"/>
          <w:sz w:val="24"/>
        </w:rPr>
        <w:t>5,596,605.12</w:t>
      </w:r>
      <w:r w:rsidRPr="002E7FE6">
        <w:rPr>
          <w:rFonts w:cs="宋体" w:hint="eastAsia"/>
          <w:kern w:val="0"/>
          <w:sz w:val="24"/>
          <w:szCs w:val="23"/>
        </w:rPr>
        <w:t>元，根</w:t>
      </w:r>
      <w:r w:rsidRPr="00685F63">
        <w:rPr>
          <w:rFonts w:cs="宋体" w:hint="eastAsia"/>
          <w:kern w:val="0"/>
          <w:sz w:val="24"/>
          <w:szCs w:val="23"/>
        </w:rPr>
        <w:t>据本基金的基金合同约定，依据基金财产清算的分配方案，将基金财产清算后的全部剩余资产扣除基金财产清算费用、交纳所欠税款并清偿基金债务后，按基金份额持有人持有的基金份额比例进行分配。</w:t>
      </w:r>
    </w:p>
    <w:p w:rsidR="007F63AF" w:rsidRPr="00685F63" w:rsidRDefault="007F63AF"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清算起始日</w:t>
      </w:r>
      <w:r w:rsidRPr="00685F63">
        <w:rPr>
          <w:kern w:val="0"/>
          <w:sz w:val="24"/>
          <w:szCs w:val="23"/>
        </w:rPr>
        <w:t>201</w:t>
      </w:r>
      <w:r w:rsidR="008B3AE4" w:rsidRPr="00685F63">
        <w:rPr>
          <w:rFonts w:hint="eastAsia"/>
          <w:kern w:val="0"/>
          <w:sz w:val="24"/>
          <w:szCs w:val="23"/>
        </w:rPr>
        <w:t>6</w:t>
      </w:r>
      <w:r w:rsidRPr="00685F63">
        <w:rPr>
          <w:rFonts w:cs="宋体" w:hint="eastAsia"/>
          <w:kern w:val="0"/>
          <w:sz w:val="24"/>
          <w:szCs w:val="23"/>
        </w:rPr>
        <w:t>年</w:t>
      </w:r>
      <w:r w:rsidR="008B3AE4" w:rsidRPr="00685F63">
        <w:rPr>
          <w:rFonts w:hint="eastAsia"/>
          <w:kern w:val="0"/>
          <w:sz w:val="24"/>
          <w:szCs w:val="23"/>
        </w:rPr>
        <w:t>6</w:t>
      </w:r>
      <w:r w:rsidRPr="00685F63">
        <w:rPr>
          <w:rFonts w:cs="宋体" w:hint="eastAsia"/>
          <w:kern w:val="0"/>
          <w:sz w:val="24"/>
          <w:szCs w:val="23"/>
        </w:rPr>
        <w:t>月</w:t>
      </w:r>
      <w:r w:rsidR="008B3AE4" w:rsidRPr="00685F63">
        <w:rPr>
          <w:rFonts w:hint="eastAsia"/>
          <w:kern w:val="0"/>
          <w:sz w:val="24"/>
          <w:szCs w:val="23"/>
        </w:rPr>
        <w:t>23</w:t>
      </w:r>
      <w:r w:rsidRPr="00685F63">
        <w:rPr>
          <w:rFonts w:cs="宋体" w:hint="eastAsia"/>
          <w:kern w:val="0"/>
          <w:sz w:val="24"/>
          <w:szCs w:val="23"/>
        </w:rPr>
        <w:t>日至清算款划出日前一日的银行存款产生的利息亦属基金份额持有人所有。为便于及时向基金份额持有人分配剩余资产，基金管理人</w:t>
      </w:r>
      <w:r w:rsidR="008B3AE4" w:rsidRPr="00685F63">
        <w:rPr>
          <w:rFonts w:cs="宋体" w:hint="eastAsia"/>
          <w:kern w:val="0"/>
          <w:sz w:val="24"/>
          <w:szCs w:val="23"/>
        </w:rPr>
        <w:t>上投摩根基金</w:t>
      </w:r>
      <w:r w:rsidRPr="00685F63">
        <w:rPr>
          <w:rFonts w:cs="宋体" w:hint="eastAsia"/>
          <w:kern w:val="0"/>
          <w:sz w:val="24"/>
          <w:szCs w:val="23"/>
        </w:rPr>
        <w:t>管理有限公司</w:t>
      </w:r>
      <w:r w:rsidR="0070296D">
        <w:rPr>
          <w:rFonts w:cs="宋体" w:hint="eastAsia"/>
          <w:kern w:val="0"/>
          <w:sz w:val="24"/>
          <w:szCs w:val="23"/>
        </w:rPr>
        <w:t>于</w:t>
      </w:r>
      <w:r w:rsidR="0070296D" w:rsidRPr="00685F63">
        <w:rPr>
          <w:color w:val="000000"/>
          <w:kern w:val="0"/>
          <w:sz w:val="24"/>
          <w:szCs w:val="23"/>
        </w:rPr>
        <w:t>201</w:t>
      </w:r>
      <w:r w:rsidR="0070296D" w:rsidRPr="00685F63">
        <w:rPr>
          <w:rFonts w:hint="eastAsia"/>
          <w:color w:val="000000"/>
          <w:kern w:val="0"/>
          <w:sz w:val="24"/>
          <w:szCs w:val="23"/>
        </w:rPr>
        <w:t>6</w:t>
      </w:r>
      <w:r w:rsidR="0070296D" w:rsidRPr="00685F63">
        <w:rPr>
          <w:rFonts w:cs="宋体" w:hint="eastAsia"/>
          <w:color w:val="000000"/>
          <w:kern w:val="0"/>
          <w:sz w:val="24"/>
          <w:szCs w:val="23"/>
        </w:rPr>
        <w:t>年</w:t>
      </w:r>
      <w:r w:rsidR="0070296D">
        <w:rPr>
          <w:rFonts w:hint="eastAsia"/>
          <w:color w:val="000000"/>
          <w:kern w:val="0"/>
          <w:sz w:val="24"/>
          <w:szCs w:val="23"/>
        </w:rPr>
        <w:t>8</w:t>
      </w:r>
      <w:r w:rsidR="0070296D" w:rsidRPr="00685F63">
        <w:rPr>
          <w:rFonts w:cs="宋体" w:hint="eastAsia"/>
          <w:color w:val="000000"/>
          <w:kern w:val="0"/>
          <w:sz w:val="24"/>
          <w:szCs w:val="23"/>
        </w:rPr>
        <w:t>月</w:t>
      </w:r>
      <w:r w:rsidR="0070296D">
        <w:rPr>
          <w:rFonts w:hint="eastAsia"/>
          <w:color w:val="000000"/>
          <w:kern w:val="0"/>
          <w:sz w:val="24"/>
          <w:szCs w:val="23"/>
        </w:rPr>
        <w:t>3</w:t>
      </w:r>
      <w:r w:rsidR="0070296D" w:rsidRPr="00685F63">
        <w:rPr>
          <w:rFonts w:cs="宋体" w:hint="eastAsia"/>
          <w:color w:val="000000"/>
          <w:kern w:val="0"/>
          <w:sz w:val="24"/>
          <w:szCs w:val="23"/>
        </w:rPr>
        <w:t>日</w:t>
      </w:r>
      <w:r w:rsidRPr="00685F63">
        <w:rPr>
          <w:rFonts w:cs="宋体" w:hint="eastAsia"/>
          <w:kern w:val="0"/>
          <w:sz w:val="24"/>
          <w:szCs w:val="23"/>
        </w:rPr>
        <w:t>以自有资金先行垫付划入托管账户，用以垫付应收利息及</w:t>
      </w:r>
      <w:r w:rsidR="0070296D" w:rsidRPr="00685F63">
        <w:rPr>
          <w:rFonts w:cs="Arial" w:hint="eastAsia"/>
          <w:sz w:val="24"/>
        </w:rPr>
        <w:t>存出保证金</w:t>
      </w:r>
      <w:r w:rsidRPr="00685F63">
        <w:rPr>
          <w:rFonts w:cs="宋体" w:hint="eastAsia"/>
          <w:kern w:val="0"/>
          <w:sz w:val="24"/>
          <w:szCs w:val="23"/>
        </w:rPr>
        <w:t>等。基金管理人所垫付的资金以及垫付资金到账日起孳生的利息将于清算期后返还给基金管理人，基金财产清偿完毕之后所产生的其他任何费用亦由基金管理人承担。</w:t>
      </w:r>
    </w:p>
    <w:p w:rsidR="007F63AF" w:rsidRPr="00685F63" w:rsidRDefault="007F63AF" w:rsidP="00685F63">
      <w:pPr>
        <w:autoSpaceDE w:val="0"/>
        <w:autoSpaceDN w:val="0"/>
        <w:adjustRightInd w:val="0"/>
        <w:spacing w:line="560" w:lineRule="exact"/>
        <w:ind w:firstLine="420"/>
        <w:jc w:val="left"/>
        <w:rPr>
          <w:rFonts w:cs="宋体"/>
          <w:kern w:val="0"/>
          <w:sz w:val="24"/>
          <w:szCs w:val="23"/>
        </w:rPr>
      </w:pPr>
      <w:r w:rsidRPr="00685F63">
        <w:rPr>
          <w:rFonts w:cs="宋体" w:hint="eastAsia"/>
          <w:kern w:val="0"/>
          <w:sz w:val="24"/>
          <w:szCs w:val="23"/>
        </w:rPr>
        <w:t>本基金的银行存款应收利息为预计金额，可能与实际发生或支付金额存在差异，资产支付时以银行实际结算金额为准。清算过程中基金管理人垫付资金与实际结算金额的尾差由基金管理人承担。</w:t>
      </w:r>
    </w:p>
    <w:p w:rsidR="007F63AF" w:rsidRPr="00685F63" w:rsidRDefault="007F63AF" w:rsidP="00685F63">
      <w:pPr>
        <w:autoSpaceDE w:val="0"/>
        <w:autoSpaceDN w:val="0"/>
        <w:adjustRightInd w:val="0"/>
        <w:spacing w:line="560" w:lineRule="exact"/>
        <w:jc w:val="left"/>
        <w:rPr>
          <w:rFonts w:cs="宋体"/>
          <w:kern w:val="0"/>
          <w:sz w:val="24"/>
          <w:szCs w:val="23"/>
        </w:rPr>
      </w:pPr>
      <w:r w:rsidRPr="00685F63">
        <w:rPr>
          <w:kern w:val="0"/>
          <w:sz w:val="24"/>
          <w:szCs w:val="23"/>
        </w:rPr>
        <w:t>6</w:t>
      </w:r>
      <w:r w:rsidRPr="00685F63">
        <w:rPr>
          <w:rFonts w:cs="宋体" w:hint="eastAsia"/>
          <w:kern w:val="0"/>
          <w:sz w:val="24"/>
          <w:szCs w:val="23"/>
        </w:rPr>
        <w:t>、基金财产清算报告的告知安排</w:t>
      </w:r>
    </w:p>
    <w:p w:rsidR="007F63AF" w:rsidRPr="00685F63" w:rsidRDefault="007F63AF" w:rsidP="00685F63">
      <w:pPr>
        <w:spacing w:line="560" w:lineRule="exact"/>
        <w:ind w:firstLine="420"/>
        <w:rPr>
          <w:color w:val="000000" w:themeColor="text1"/>
          <w:sz w:val="24"/>
          <w:szCs w:val="21"/>
        </w:rPr>
      </w:pPr>
      <w:r w:rsidRPr="00685F63">
        <w:rPr>
          <w:rFonts w:cs="宋体" w:hint="eastAsia"/>
          <w:kern w:val="0"/>
          <w:sz w:val="24"/>
          <w:szCs w:val="23"/>
        </w:rPr>
        <w:t>本清算报告已经基金托管人复核，在经会计师事务所审计、律师事务所出具法律意见书后，报中国证券监督管理委员会备案并向基金份额持有人公告。</w:t>
      </w:r>
    </w:p>
    <w:p w:rsidR="007F63AF" w:rsidRPr="001718A5" w:rsidRDefault="00F26A92" w:rsidP="005D7012">
      <w:pPr>
        <w:pStyle w:val="20"/>
        <w:spacing w:beforeLines="100" w:after="0" w:line="560" w:lineRule="exact"/>
        <w:rPr>
          <w:rFonts w:ascii="Times New Roman" w:hAnsi="Times New Roman"/>
          <w:color w:val="000000" w:themeColor="text1"/>
          <w:kern w:val="0"/>
          <w:szCs w:val="21"/>
        </w:rPr>
        <w:pPrChange w:id="27" w:author="cnstock" w:date="2016-08-04T00:28:00Z">
          <w:pPr>
            <w:pStyle w:val="20"/>
            <w:spacing w:beforeLines="100" w:after="0" w:line="560" w:lineRule="exact"/>
          </w:pPr>
        </w:pPrChange>
      </w:pPr>
      <w:bookmarkStart w:id="28" w:name="_GoBack"/>
      <w:bookmarkStart w:id="29" w:name="_Toc225500055"/>
      <w:bookmarkStart w:id="30" w:name="_Toc361324903"/>
      <w:bookmarkStart w:id="31" w:name="_Toc409100108"/>
      <w:bookmarkStart w:id="32" w:name="_Toc409100471"/>
      <w:bookmarkEnd w:id="28"/>
      <w:r w:rsidRPr="001718A5">
        <w:rPr>
          <w:rFonts w:ascii="Times New Roman" w:hAnsi="Times New Roman" w:hint="eastAsia"/>
          <w:color w:val="000000" w:themeColor="text1"/>
          <w:kern w:val="0"/>
          <w:szCs w:val="21"/>
        </w:rPr>
        <w:t>六</w:t>
      </w:r>
      <w:r w:rsidR="007F63AF" w:rsidRPr="001718A5">
        <w:rPr>
          <w:rFonts w:ascii="Times New Roman" w:hAnsi="Times New Roman" w:hint="eastAsia"/>
          <w:color w:val="000000" w:themeColor="text1"/>
          <w:kern w:val="0"/>
          <w:szCs w:val="21"/>
        </w:rPr>
        <w:t>、</w:t>
      </w:r>
      <w:r w:rsidR="007F63AF" w:rsidRPr="001718A5">
        <w:rPr>
          <w:rFonts w:ascii="Times New Roman" w:hAnsi="Times New Roman"/>
          <w:color w:val="000000" w:themeColor="text1"/>
          <w:kern w:val="0"/>
          <w:szCs w:val="21"/>
        </w:rPr>
        <w:t>备查文件目录</w:t>
      </w:r>
      <w:bookmarkEnd w:id="29"/>
      <w:bookmarkEnd w:id="30"/>
      <w:bookmarkEnd w:id="31"/>
      <w:bookmarkEnd w:id="32"/>
    </w:p>
    <w:p w:rsidR="007F63AF" w:rsidRPr="00685F63" w:rsidRDefault="007F63AF" w:rsidP="00685F63">
      <w:pPr>
        <w:autoSpaceDE w:val="0"/>
        <w:autoSpaceDN w:val="0"/>
        <w:adjustRightInd w:val="0"/>
        <w:spacing w:line="560" w:lineRule="exact"/>
        <w:jc w:val="left"/>
        <w:rPr>
          <w:kern w:val="0"/>
          <w:sz w:val="24"/>
          <w:szCs w:val="23"/>
        </w:rPr>
      </w:pPr>
      <w:bookmarkStart w:id="33" w:name="_Toc361324904"/>
      <w:bookmarkStart w:id="34" w:name="_Toc409100109"/>
      <w:bookmarkStart w:id="35" w:name="_Toc409100472"/>
      <w:r w:rsidRPr="00685F63">
        <w:rPr>
          <w:kern w:val="0"/>
          <w:sz w:val="24"/>
          <w:szCs w:val="23"/>
        </w:rPr>
        <w:t>1</w:t>
      </w:r>
      <w:r w:rsidR="00685F63">
        <w:rPr>
          <w:rFonts w:hint="eastAsia"/>
          <w:kern w:val="0"/>
          <w:sz w:val="24"/>
          <w:szCs w:val="23"/>
        </w:rPr>
        <w:t>.</w:t>
      </w:r>
      <w:r w:rsidRPr="00685F63">
        <w:rPr>
          <w:kern w:val="0"/>
          <w:sz w:val="24"/>
          <w:szCs w:val="23"/>
        </w:rPr>
        <w:t>备查文件目录</w:t>
      </w:r>
      <w:bookmarkEnd w:id="33"/>
      <w:bookmarkEnd w:id="34"/>
      <w:bookmarkEnd w:id="35"/>
    </w:p>
    <w:p w:rsidR="007F63AF" w:rsidRPr="00685F63" w:rsidRDefault="007F63AF" w:rsidP="00685F63">
      <w:pPr>
        <w:autoSpaceDE w:val="0"/>
        <w:autoSpaceDN w:val="0"/>
        <w:adjustRightInd w:val="0"/>
        <w:spacing w:line="560" w:lineRule="exact"/>
        <w:ind w:firstLine="420"/>
        <w:jc w:val="left"/>
        <w:rPr>
          <w:rFonts w:cs="宋体"/>
          <w:kern w:val="0"/>
          <w:sz w:val="24"/>
          <w:szCs w:val="23"/>
        </w:rPr>
      </w:pPr>
      <w:r w:rsidRPr="00685F63">
        <w:rPr>
          <w:kern w:val="0"/>
          <w:sz w:val="24"/>
          <w:szCs w:val="23"/>
        </w:rPr>
        <w:t>（</w:t>
      </w:r>
      <w:r w:rsidRPr="00685F63">
        <w:rPr>
          <w:kern w:val="0"/>
          <w:sz w:val="24"/>
          <w:szCs w:val="23"/>
        </w:rPr>
        <w:t>1</w:t>
      </w:r>
      <w:r w:rsidRPr="00685F63">
        <w:rPr>
          <w:rFonts w:cs="宋体" w:hint="eastAsia"/>
          <w:kern w:val="0"/>
          <w:sz w:val="24"/>
          <w:szCs w:val="23"/>
        </w:rPr>
        <w:t>）</w:t>
      </w:r>
      <w:r w:rsidRPr="00685F63">
        <w:rPr>
          <w:color w:val="000000" w:themeColor="text1"/>
          <w:sz w:val="24"/>
          <w:szCs w:val="21"/>
        </w:rPr>
        <w:t>上证</w:t>
      </w:r>
      <w:r w:rsidRPr="00685F63">
        <w:rPr>
          <w:color w:val="000000" w:themeColor="text1"/>
          <w:sz w:val="24"/>
          <w:szCs w:val="21"/>
        </w:rPr>
        <w:t>180</w:t>
      </w:r>
      <w:r w:rsidRPr="00685F63">
        <w:rPr>
          <w:color w:val="000000" w:themeColor="text1"/>
          <w:sz w:val="24"/>
          <w:szCs w:val="21"/>
        </w:rPr>
        <w:t>高贝塔交易型开放式指数证券投资基金</w:t>
      </w:r>
      <w:r w:rsidRPr="00685F63">
        <w:rPr>
          <w:kern w:val="0"/>
          <w:sz w:val="24"/>
          <w:szCs w:val="23"/>
        </w:rPr>
        <w:t>201</w:t>
      </w:r>
      <w:r w:rsidRPr="00685F63">
        <w:rPr>
          <w:rFonts w:hint="eastAsia"/>
          <w:kern w:val="0"/>
          <w:sz w:val="24"/>
          <w:szCs w:val="23"/>
        </w:rPr>
        <w:t>6</w:t>
      </w:r>
      <w:r w:rsidRPr="00685F63">
        <w:rPr>
          <w:rFonts w:cs="宋体" w:hint="eastAsia"/>
          <w:kern w:val="0"/>
          <w:sz w:val="24"/>
          <w:szCs w:val="23"/>
        </w:rPr>
        <w:t>年</w:t>
      </w:r>
      <w:r w:rsidRPr="00685F63">
        <w:rPr>
          <w:rFonts w:hint="eastAsia"/>
          <w:kern w:val="0"/>
          <w:sz w:val="24"/>
          <w:szCs w:val="23"/>
        </w:rPr>
        <w:t>6</w:t>
      </w:r>
      <w:r w:rsidRPr="00685F63">
        <w:rPr>
          <w:rFonts w:cs="宋体" w:hint="eastAsia"/>
          <w:kern w:val="0"/>
          <w:sz w:val="24"/>
          <w:szCs w:val="23"/>
        </w:rPr>
        <w:t>月</w:t>
      </w:r>
      <w:r w:rsidRPr="00685F63">
        <w:rPr>
          <w:rFonts w:hint="eastAsia"/>
          <w:kern w:val="0"/>
          <w:sz w:val="24"/>
          <w:szCs w:val="23"/>
        </w:rPr>
        <w:t>22</w:t>
      </w:r>
      <w:r w:rsidRPr="00685F63">
        <w:rPr>
          <w:rFonts w:cs="宋体" w:hint="eastAsia"/>
          <w:kern w:val="0"/>
          <w:sz w:val="24"/>
          <w:szCs w:val="23"/>
        </w:rPr>
        <w:t>日资产负债表及审计报告</w:t>
      </w:r>
    </w:p>
    <w:p w:rsidR="007F63AF" w:rsidRPr="00685F63" w:rsidRDefault="007F63AF" w:rsidP="00685F63">
      <w:pPr>
        <w:spacing w:line="560" w:lineRule="exact"/>
        <w:ind w:firstLine="420"/>
        <w:rPr>
          <w:color w:val="000000" w:themeColor="text1"/>
          <w:sz w:val="24"/>
          <w:szCs w:val="21"/>
        </w:rPr>
      </w:pPr>
      <w:r w:rsidRPr="00685F63">
        <w:rPr>
          <w:rFonts w:cs="宋体" w:hint="eastAsia"/>
          <w:kern w:val="0"/>
          <w:sz w:val="24"/>
          <w:szCs w:val="23"/>
        </w:rPr>
        <w:t>（</w:t>
      </w:r>
      <w:r w:rsidRPr="00685F63">
        <w:rPr>
          <w:kern w:val="0"/>
          <w:sz w:val="24"/>
          <w:szCs w:val="23"/>
        </w:rPr>
        <w:t>2</w:t>
      </w:r>
      <w:r w:rsidRPr="00685F63">
        <w:rPr>
          <w:rFonts w:cs="宋体" w:hint="eastAsia"/>
          <w:kern w:val="0"/>
          <w:sz w:val="24"/>
          <w:szCs w:val="23"/>
        </w:rPr>
        <w:t>）《</w:t>
      </w:r>
      <w:r w:rsidRPr="00685F63">
        <w:rPr>
          <w:color w:val="000000" w:themeColor="text1"/>
          <w:sz w:val="24"/>
          <w:szCs w:val="21"/>
        </w:rPr>
        <w:t>上证</w:t>
      </w:r>
      <w:r w:rsidRPr="00685F63">
        <w:rPr>
          <w:color w:val="000000" w:themeColor="text1"/>
          <w:sz w:val="24"/>
          <w:szCs w:val="21"/>
        </w:rPr>
        <w:t>180</w:t>
      </w:r>
      <w:r w:rsidRPr="00685F63">
        <w:rPr>
          <w:color w:val="000000" w:themeColor="text1"/>
          <w:sz w:val="24"/>
          <w:szCs w:val="21"/>
        </w:rPr>
        <w:t>高贝塔交易型开放式指数证券投资基金</w:t>
      </w:r>
      <w:r w:rsidRPr="00685F63">
        <w:rPr>
          <w:rFonts w:cs="宋体" w:hint="eastAsia"/>
          <w:kern w:val="0"/>
          <w:sz w:val="24"/>
          <w:szCs w:val="23"/>
        </w:rPr>
        <w:t>清算报告》的法律意见</w:t>
      </w:r>
    </w:p>
    <w:p w:rsidR="007F63AF" w:rsidRPr="00685F63" w:rsidRDefault="007F63AF" w:rsidP="00685F63">
      <w:pPr>
        <w:autoSpaceDE w:val="0"/>
        <w:autoSpaceDN w:val="0"/>
        <w:adjustRightInd w:val="0"/>
        <w:spacing w:line="560" w:lineRule="exact"/>
        <w:jc w:val="left"/>
        <w:rPr>
          <w:kern w:val="0"/>
          <w:sz w:val="24"/>
          <w:szCs w:val="23"/>
        </w:rPr>
      </w:pPr>
      <w:bookmarkStart w:id="36" w:name="_Toc361324905"/>
      <w:bookmarkStart w:id="37" w:name="_Toc409100110"/>
      <w:bookmarkStart w:id="38" w:name="_Toc409100473"/>
      <w:r w:rsidRPr="00685F63">
        <w:rPr>
          <w:kern w:val="0"/>
          <w:sz w:val="24"/>
          <w:szCs w:val="23"/>
        </w:rPr>
        <w:t>2</w:t>
      </w:r>
      <w:r w:rsidR="00685F63">
        <w:rPr>
          <w:rFonts w:hint="eastAsia"/>
          <w:kern w:val="0"/>
          <w:sz w:val="24"/>
          <w:szCs w:val="23"/>
        </w:rPr>
        <w:t>.</w:t>
      </w:r>
      <w:r w:rsidRPr="00685F63">
        <w:rPr>
          <w:kern w:val="0"/>
          <w:sz w:val="24"/>
          <w:szCs w:val="23"/>
        </w:rPr>
        <w:t>存放地点</w:t>
      </w:r>
      <w:bookmarkEnd w:id="36"/>
      <w:bookmarkEnd w:id="37"/>
      <w:bookmarkEnd w:id="38"/>
    </w:p>
    <w:p w:rsidR="007F63AF" w:rsidRPr="00685F63" w:rsidRDefault="007F63AF" w:rsidP="00685F63">
      <w:pPr>
        <w:spacing w:line="560" w:lineRule="exact"/>
        <w:ind w:firstLineChars="200" w:firstLine="480"/>
        <w:rPr>
          <w:color w:val="000000" w:themeColor="text1"/>
          <w:sz w:val="24"/>
          <w:szCs w:val="21"/>
        </w:rPr>
      </w:pPr>
      <w:r w:rsidRPr="00685F63">
        <w:rPr>
          <w:color w:val="000000" w:themeColor="text1"/>
          <w:sz w:val="24"/>
          <w:szCs w:val="21"/>
        </w:rPr>
        <w:t>基金管理人处</w:t>
      </w:r>
    </w:p>
    <w:p w:rsidR="007F63AF" w:rsidRPr="00685F63" w:rsidRDefault="007F63AF" w:rsidP="00685F63">
      <w:pPr>
        <w:autoSpaceDE w:val="0"/>
        <w:autoSpaceDN w:val="0"/>
        <w:adjustRightInd w:val="0"/>
        <w:spacing w:line="560" w:lineRule="exact"/>
        <w:jc w:val="left"/>
        <w:rPr>
          <w:kern w:val="0"/>
          <w:sz w:val="24"/>
          <w:szCs w:val="23"/>
        </w:rPr>
      </w:pPr>
      <w:bookmarkStart w:id="39" w:name="_Toc361324906"/>
      <w:bookmarkStart w:id="40" w:name="_Toc409100111"/>
      <w:bookmarkStart w:id="41" w:name="_Toc409100474"/>
      <w:r w:rsidRPr="00685F63">
        <w:rPr>
          <w:kern w:val="0"/>
          <w:sz w:val="24"/>
          <w:szCs w:val="23"/>
        </w:rPr>
        <w:t>3</w:t>
      </w:r>
      <w:r w:rsidR="00685F63">
        <w:rPr>
          <w:rFonts w:hint="eastAsia"/>
          <w:kern w:val="0"/>
          <w:sz w:val="24"/>
          <w:szCs w:val="23"/>
        </w:rPr>
        <w:t>.</w:t>
      </w:r>
      <w:r w:rsidRPr="00685F63">
        <w:rPr>
          <w:kern w:val="0"/>
          <w:sz w:val="24"/>
          <w:szCs w:val="23"/>
        </w:rPr>
        <w:t>查阅方式</w:t>
      </w:r>
      <w:bookmarkEnd w:id="39"/>
      <w:bookmarkEnd w:id="40"/>
      <w:bookmarkEnd w:id="41"/>
    </w:p>
    <w:p w:rsidR="007F63AF" w:rsidRPr="00685F63" w:rsidRDefault="007F63AF" w:rsidP="00685F63">
      <w:pPr>
        <w:spacing w:line="560" w:lineRule="exact"/>
        <w:ind w:firstLineChars="200" w:firstLine="480"/>
        <w:rPr>
          <w:color w:val="000000" w:themeColor="text1"/>
          <w:sz w:val="24"/>
          <w:szCs w:val="21"/>
        </w:rPr>
      </w:pPr>
      <w:r w:rsidRPr="00685F63">
        <w:rPr>
          <w:color w:val="000000" w:themeColor="text1"/>
          <w:sz w:val="24"/>
          <w:szCs w:val="21"/>
        </w:rPr>
        <w:t>投资者可在营业时间免费查阅，也可按工本费购买复印件。</w:t>
      </w: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firstLineChars="150" w:firstLine="360"/>
        <w:rPr>
          <w:bCs/>
          <w:color w:val="000000" w:themeColor="text1"/>
          <w:sz w:val="24"/>
          <w:szCs w:val="21"/>
        </w:rPr>
      </w:pPr>
    </w:p>
    <w:p w:rsidR="007F63AF" w:rsidRPr="00685F63" w:rsidRDefault="007F63AF" w:rsidP="00685F63">
      <w:pPr>
        <w:spacing w:line="560" w:lineRule="exact"/>
        <w:ind w:left="840"/>
        <w:jc w:val="right"/>
        <w:rPr>
          <w:b/>
          <w:bCs/>
          <w:color w:val="000000" w:themeColor="text1"/>
          <w:sz w:val="24"/>
          <w:szCs w:val="21"/>
        </w:rPr>
      </w:pPr>
      <w:r w:rsidRPr="00685F63">
        <w:rPr>
          <w:rFonts w:hint="eastAsia"/>
          <w:b/>
          <w:bCs/>
          <w:color w:val="000000" w:themeColor="text1"/>
          <w:sz w:val="24"/>
          <w:szCs w:val="21"/>
        </w:rPr>
        <w:t>上证</w:t>
      </w:r>
      <w:r w:rsidRPr="00685F63">
        <w:rPr>
          <w:rFonts w:hint="eastAsia"/>
          <w:b/>
          <w:bCs/>
          <w:color w:val="000000" w:themeColor="text1"/>
          <w:sz w:val="24"/>
          <w:szCs w:val="21"/>
        </w:rPr>
        <w:t>180</w:t>
      </w:r>
      <w:r w:rsidRPr="00685F63">
        <w:rPr>
          <w:rFonts w:hint="eastAsia"/>
          <w:b/>
          <w:bCs/>
          <w:color w:val="000000" w:themeColor="text1"/>
          <w:sz w:val="24"/>
          <w:szCs w:val="21"/>
        </w:rPr>
        <w:t>高贝塔交易型开放式指数证券投资基金财产清算组</w:t>
      </w:r>
    </w:p>
    <w:bookmarkEnd w:id="22"/>
    <w:bookmarkEnd w:id="23"/>
    <w:bookmarkEnd w:id="24"/>
    <w:bookmarkEnd w:id="25"/>
    <w:p w:rsidR="001A59F9" w:rsidRDefault="005F57C0" w:rsidP="00685F63">
      <w:pPr>
        <w:autoSpaceDE w:val="0"/>
        <w:autoSpaceDN w:val="0"/>
        <w:adjustRightInd w:val="0"/>
        <w:spacing w:line="560" w:lineRule="exact"/>
        <w:jc w:val="right"/>
        <w:rPr>
          <w:b/>
          <w:bCs/>
          <w:color w:val="000000" w:themeColor="text1"/>
          <w:sz w:val="24"/>
          <w:szCs w:val="21"/>
        </w:rPr>
      </w:pPr>
      <w:r w:rsidRPr="00685F63">
        <w:rPr>
          <w:rFonts w:hint="eastAsia"/>
          <w:b/>
          <w:bCs/>
          <w:color w:val="000000" w:themeColor="text1"/>
          <w:sz w:val="24"/>
          <w:szCs w:val="21"/>
        </w:rPr>
        <w:t>2016</w:t>
      </w:r>
      <w:r w:rsidRPr="00685F63">
        <w:rPr>
          <w:rFonts w:hint="eastAsia"/>
          <w:b/>
          <w:bCs/>
          <w:color w:val="000000" w:themeColor="text1"/>
          <w:sz w:val="24"/>
          <w:szCs w:val="21"/>
        </w:rPr>
        <w:t>年</w:t>
      </w:r>
      <w:r w:rsidR="00B30D3A">
        <w:rPr>
          <w:rFonts w:hint="eastAsia"/>
          <w:b/>
          <w:bCs/>
          <w:color w:val="000000" w:themeColor="text1"/>
          <w:sz w:val="24"/>
          <w:szCs w:val="21"/>
        </w:rPr>
        <w:t>8</w:t>
      </w:r>
      <w:r w:rsidRPr="00685F63">
        <w:rPr>
          <w:rFonts w:hint="eastAsia"/>
          <w:b/>
          <w:bCs/>
          <w:color w:val="000000" w:themeColor="text1"/>
          <w:sz w:val="24"/>
          <w:szCs w:val="21"/>
        </w:rPr>
        <w:t>月</w:t>
      </w:r>
      <w:r w:rsidR="00B30D3A">
        <w:rPr>
          <w:rFonts w:hint="eastAsia"/>
          <w:b/>
          <w:bCs/>
          <w:color w:val="000000" w:themeColor="text1"/>
          <w:sz w:val="24"/>
          <w:szCs w:val="21"/>
        </w:rPr>
        <w:t>4</w:t>
      </w:r>
      <w:r w:rsidRPr="00685F63">
        <w:rPr>
          <w:rFonts w:hint="eastAsia"/>
          <w:b/>
          <w:bCs/>
          <w:color w:val="000000" w:themeColor="text1"/>
          <w:sz w:val="24"/>
          <w:szCs w:val="21"/>
        </w:rPr>
        <w:t>日</w:t>
      </w:r>
    </w:p>
    <w:p w:rsidR="00B024A0" w:rsidRDefault="00B024A0" w:rsidP="00685F63">
      <w:pPr>
        <w:autoSpaceDE w:val="0"/>
        <w:autoSpaceDN w:val="0"/>
        <w:adjustRightInd w:val="0"/>
        <w:spacing w:line="560" w:lineRule="exact"/>
        <w:jc w:val="right"/>
        <w:rPr>
          <w:b/>
          <w:bCs/>
          <w:color w:val="000000" w:themeColor="text1"/>
          <w:sz w:val="24"/>
          <w:szCs w:val="21"/>
        </w:rPr>
      </w:pPr>
    </w:p>
    <w:p w:rsidR="00B024A0" w:rsidRDefault="00B024A0" w:rsidP="00685F63">
      <w:pPr>
        <w:autoSpaceDE w:val="0"/>
        <w:autoSpaceDN w:val="0"/>
        <w:adjustRightInd w:val="0"/>
        <w:spacing w:line="560" w:lineRule="exact"/>
        <w:jc w:val="right"/>
        <w:rPr>
          <w:b/>
          <w:bCs/>
          <w:color w:val="000000" w:themeColor="text1"/>
          <w:sz w:val="24"/>
          <w:szCs w:val="21"/>
        </w:rPr>
      </w:pPr>
    </w:p>
    <w:p w:rsidR="00B024A0" w:rsidRDefault="00B024A0" w:rsidP="00685F63">
      <w:pPr>
        <w:autoSpaceDE w:val="0"/>
        <w:autoSpaceDN w:val="0"/>
        <w:adjustRightInd w:val="0"/>
        <w:spacing w:line="560" w:lineRule="exact"/>
        <w:jc w:val="right"/>
        <w:rPr>
          <w:b/>
          <w:bCs/>
          <w:color w:val="000000" w:themeColor="text1"/>
          <w:sz w:val="24"/>
          <w:szCs w:val="21"/>
        </w:rPr>
      </w:pPr>
    </w:p>
    <w:p w:rsidR="00B024A0" w:rsidRDefault="00B024A0" w:rsidP="00685F63">
      <w:pPr>
        <w:autoSpaceDE w:val="0"/>
        <w:autoSpaceDN w:val="0"/>
        <w:adjustRightInd w:val="0"/>
        <w:spacing w:line="560" w:lineRule="exact"/>
        <w:jc w:val="right"/>
        <w:rPr>
          <w:b/>
          <w:bCs/>
          <w:color w:val="000000" w:themeColor="text1"/>
          <w:sz w:val="24"/>
          <w:szCs w:val="21"/>
        </w:rPr>
      </w:pPr>
    </w:p>
    <w:p w:rsidR="00B024A0" w:rsidRDefault="00B024A0" w:rsidP="00685F63">
      <w:pPr>
        <w:autoSpaceDE w:val="0"/>
        <w:autoSpaceDN w:val="0"/>
        <w:adjustRightInd w:val="0"/>
        <w:spacing w:line="560" w:lineRule="exact"/>
        <w:jc w:val="right"/>
        <w:rPr>
          <w:b/>
          <w:bCs/>
          <w:color w:val="000000" w:themeColor="text1"/>
          <w:sz w:val="24"/>
          <w:szCs w:val="21"/>
        </w:rPr>
      </w:pPr>
    </w:p>
    <w:p w:rsidR="00B024A0" w:rsidRDefault="00B024A0" w:rsidP="00685F63">
      <w:pPr>
        <w:autoSpaceDE w:val="0"/>
        <w:autoSpaceDN w:val="0"/>
        <w:adjustRightInd w:val="0"/>
        <w:spacing w:line="560" w:lineRule="exact"/>
        <w:jc w:val="right"/>
        <w:rPr>
          <w:b/>
          <w:bCs/>
          <w:color w:val="000000" w:themeColor="text1"/>
          <w:sz w:val="24"/>
          <w:szCs w:val="21"/>
        </w:rPr>
      </w:pPr>
    </w:p>
    <w:p w:rsidR="00B024A0" w:rsidRDefault="00B024A0" w:rsidP="00685F63">
      <w:pPr>
        <w:autoSpaceDE w:val="0"/>
        <w:autoSpaceDN w:val="0"/>
        <w:adjustRightInd w:val="0"/>
        <w:spacing w:line="560" w:lineRule="exact"/>
        <w:jc w:val="right"/>
        <w:rPr>
          <w:b/>
          <w:bCs/>
          <w:color w:val="000000" w:themeColor="text1"/>
          <w:sz w:val="24"/>
          <w:szCs w:val="21"/>
        </w:rPr>
      </w:pPr>
    </w:p>
    <w:sectPr w:rsidR="00B024A0" w:rsidSect="00937AC9">
      <w:footerReference w:type="even" r:id="rId8"/>
      <w:footerReference w:type="default" r:id="rId9"/>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6D" w:rsidRDefault="0070296D">
      <w:r>
        <w:separator/>
      </w:r>
    </w:p>
  </w:endnote>
  <w:endnote w:type="continuationSeparator" w:id="0">
    <w:p w:rsidR="0070296D" w:rsidRDefault="0070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6D" w:rsidRDefault="008A7974" w:rsidP="00C03B3A">
    <w:pPr>
      <w:pStyle w:val="a7"/>
      <w:framePr w:wrap="around" w:vAnchor="text" w:hAnchor="margin" w:xAlign="right" w:y="1"/>
      <w:rPr>
        <w:rStyle w:val="a8"/>
      </w:rPr>
    </w:pPr>
    <w:r>
      <w:rPr>
        <w:rStyle w:val="a8"/>
      </w:rPr>
      <w:fldChar w:fldCharType="begin"/>
    </w:r>
    <w:r w:rsidR="0070296D">
      <w:rPr>
        <w:rStyle w:val="a8"/>
      </w:rPr>
      <w:instrText xml:space="preserve">PAGE  </w:instrText>
    </w:r>
    <w:r>
      <w:rPr>
        <w:rStyle w:val="a8"/>
      </w:rPr>
      <w:fldChar w:fldCharType="end"/>
    </w:r>
  </w:p>
  <w:p w:rsidR="0070296D" w:rsidRDefault="0070296D" w:rsidP="00C03B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6D" w:rsidRDefault="0070296D" w:rsidP="00C03B3A">
    <w:pPr>
      <w:pStyle w:val="a7"/>
      <w:ind w:right="360"/>
      <w:jc w:val="center"/>
    </w:pPr>
    <w:r>
      <w:rPr>
        <w:rFonts w:hint="eastAsia"/>
        <w:kern w:val="0"/>
        <w:szCs w:val="21"/>
      </w:rPr>
      <w:t>第</w:t>
    </w:r>
    <w:r w:rsidR="008A7974">
      <w:rPr>
        <w:kern w:val="0"/>
        <w:szCs w:val="21"/>
      </w:rPr>
      <w:fldChar w:fldCharType="begin"/>
    </w:r>
    <w:r>
      <w:rPr>
        <w:kern w:val="0"/>
        <w:szCs w:val="21"/>
      </w:rPr>
      <w:instrText xml:space="preserve"> PAGE </w:instrText>
    </w:r>
    <w:r w:rsidR="008A7974">
      <w:rPr>
        <w:kern w:val="0"/>
        <w:szCs w:val="21"/>
      </w:rPr>
      <w:fldChar w:fldCharType="separate"/>
    </w:r>
    <w:r w:rsidR="005D7012">
      <w:rPr>
        <w:noProof/>
        <w:kern w:val="0"/>
        <w:szCs w:val="21"/>
      </w:rPr>
      <w:t>1</w:t>
    </w:r>
    <w:r w:rsidR="008A7974">
      <w:rPr>
        <w:kern w:val="0"/>
        <w:szCs w:val="21"/>
      </w:rPr>
      <w:fldChar w:fldCharType="end"/>
    </w:r>
    <w:r>
      <w:rPr>
        <w:rFonts w:hint="eastAsia"/>
        <w:kern w:val="0"/>
        <w:szCs w:val="21"/>
      </w:rPr>
      <w:t>页共</w:t>
    </w:r>
    <w:r w:rsidR="008A7974">
      <w:rPr>
        <w:kern w:val="0"/>
        <w:szCs w:val="21"/>
      </w:rPr>
      <w:fldChar w:fldCharType="begin"/>
    </w:r>
    <w:r>
      <w:rPr>
        <w:kern w:val="0"/>
        <w:szCs w:val="21"/>
      </w:rPr>
      <w:instrText xml:space="preserve"> NUMPAGES </w:instrText>
    </w:r>
    <w:r w:rsidR="008A7974">
      <w:rPr>
        <w:kern w:val="0"/>
        <w:szCs w:val="21"/>
      </w:rPr>
      <w:fldChar w:fldCharType="separate"/>
    </w:r>
    <w:r w:rsidR="005D7012">
      <w:rPr>
        <w:noProof/>
        <w:kern w:val="0"/>
        <w:szCs w:val="21"/>
      </w:rPr>
      <w:t>3</w:t>
    </w:r>
    <w:r w:rsidR="008A7974">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6D" w:rsidRDefault="0070296D">
      <w:r>
        <w:separator/>
      </w:r>
    </w:p>
  </w:footnote>
  <w:footnote w:type="continuationSeparator" w:id="0">
    <w:p w:rsidR="0070296D" w:rsidRDefault="00702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5BF58C0"/>
    <w:multiLevelType w:val="hybridMultilevel"/>
    <w:tmpl w:val="29A4F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63A92570"/>
    <w:multiLevelType w:val="hybridMultilevel"/>
    <w:tmpl w:val="F304A9A6"/>
    <w:lvl w:ilvl="0" w:tplc="02EA30D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C22724"/>
    <w:multiLevelType w:val="multilevel"/>
    <w:tmpl w:val="0409001D"/>
    <w:numStyleLink w:val="5"/>
  </w:abstractNum>
  <w:abstractNum w:abstractNumId="12">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3">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5">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6">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7"/>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2"/>
  </w:num>
  <w:num w:numId="8">
    <w:abstractNumId w:val="7"/>
  </w:num>
  <w:num w:numId="9">
    <w:abstractNumId w:val="14"/>
  </w:num>
  <w:num w:numId="10">
    <w:abstractNumId w:val="1"/>
  </w:num>
  <w:num w:numId="11">
    <w:abstractNumId w:val="11"/>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6"/>
  </w:num>
  <w:num w:numId="13">
    <w:abstractNumId w:val="8"/>
  </w:num>
  <w:num w:numId="14">
    <w:abstractNumId w:val="16"/>
  </w:num>
  <w:num w:numId="15">
    <w:abstractNumId w:val="2"/>
  </w:num>
  <w:num w:numId="16">
    <w:abstractNumId w:val="15"/>
  </w:num>
  <w:num w:numId="17">
    <w:abstractNumId w:val="5"/>
  </w:num>
  <w:num w:numId="18">
    <w:abstractNumId w:val="13"/>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155F"/>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397"/>
    <w:rsid w:val="000764CB"/>
    <w:rsid w:val="00076C77"/>
    <w:rsid w:val="00076CC5"/>
    <w:rsid w:val="00076F6A"/>
    <w:rsid w:val="000773A7"/>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4DE"/>
    <w:rsid w:val="00131EC2"/>
    <w:rsid w:val="00132869"/>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12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8A5"/>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7890"/>
    <w:rsid w:val="001C005A"/>
    <w:rsid w:val="001C00CF"/>
    <w:rsid w:val="001C0806"/>
    <w:rsid w:val="001C2F9C"/>
    <w:rsid w:val="001C3399"/>
    <w:rsid w:val="001C37F6"/>
    <w:rsid w:val="001C4D9F"/>
    <w:rsid w:val="001C5289"/>
    <w:rsid w:val="001C6288"/>
    <w:rsid w:val="001C67A1"/>
    <w:rsid w:val="001C6CEC"/>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9A7"/>
    <w:rsid w:val="00234E4B"/>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93"/>
    <w:rsid w:val="00262029"/>
    <w:rsid w:val="002634DA"/>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611"/>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A6"/>
    <w:rsid w:val="00297BC2"/>
    <w:rsid w:val="00297D85"/>
    <w:rsid w:val="002A07F4"/>
    <w:rsid w:val="002A090A"/>
    <w:rsid w:val="002A0B47"/>
    <w:rsid w:val="002A1381"/>
    <w:rsid w:val="002A1F14"/>
    <w:rsid w:val="002A2678"/>
    <w:rsid w:val="002A2901"/>
    <w:rsid w:val="002A2A4D"/>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DD9"/>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E7FE6"/>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249"/>
    <w:rsid w:val="00307A19"/>
    <w:rsid w:val="0031007A"/>
    <w:rsid w:val="00310315"/>
    <w:rsid w:val="003104B9"/>
    <w:rsid w:val="00312C47"/>
    <w:rsid w:val="00312DAE"/>
    <w:rsid w:val="00312FC2"/>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2"/>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C89"/>
    <w:rsid w:val="00344FBE"/>
    <w:rsid w:val="00345863"/>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634F"/>
    <w:rsid w:val="00357B15"/>
    <w:rsid w:val="00357BA8"/>
    <w:rsid w:val="00357BB3"/>
    <w:rsid w:val="003602EA"/>
    <w:rsid w:val="00360905"/>
    <w:rsid w:val="00360F81"/>
    <w:rsid w:val="00361E7E"/>
    <w:rsid w:val="0036301C"/>
    <w:rsid w:val="00363717"/>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B76"/>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37B3"/>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2FD6"/>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2B9D"/>
    <w:rsid w:val="00443A74"/>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3DC"/>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39"/>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6712"/>
    <w:rsid w:val="00497079"/>
    <w:rsid w:val="00497450"/>
    <w:rsid w:val="00497F49"/>
    <w:rsid w:val="004A10BD"/>
    <w:rsid w:val="004A16E8"/>
    <w:rsid w:val="004A1BBA"/>
    <w:rsid w:val="004A23C2"/>
    <w:rsid w:val="004A2CB1"/>
    <w:rsid w:val="004A3336"/>
    <w:rsid w:val="004A3B2E"/>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2E80"/>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4D8"/>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DD1"/>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22"/>
    <w:rsid w:val="00583E3F"/>
    <w:rsid w:val="00584188"/>
    <w:rsid w:val="00584E33"/>
    <w:rsid w:val="00585100"/>
    <w:rsid w:val="00585AD4"/>
    <w:rsid w:val="00585F15"/>
    <w:rsid w:val="00586819"/>
    <w:rsid w:val="00586E9A"/>
    <w:rsid w:val="0058737F"/>
    <w:rsid w:val="00587419"/>
    <w:rsid w:val="005875AE"/>
    <w:rsid w:val="00590B70"/>
    <w:rsid w:val="00590FE4"/>
    <w:rsid w:val="00591D9C"/>
    <w:rsid w:val="0059282D"/>
    <w:rsid w:val="00592B3C"/>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637"/>
    <w:rsid w:val="005C3AFB"/>
    <w:rsid w:val="005C492F"/>
    <w:rsid w:val="005C4B4C"/>
    <w:rsid w:val="005C5409"/>
    <w:rsid w:val="005C55D8"/>
    <w:rsid w:val="005C55EF"/>
    <w:rsid w:val="005C628C"/>
    <w:rsid w:val="005C6360"/>
    <w:rsid w:val="005C6765"/>
    <w:rsid w:val="005C691A"/>
    <w:rsid w:val="005C69AC"/>
    <w:rsid w:val="005C722E"/>
    <w:rsid w:val="005C7576"/>
    <w:rsid w:val="005C7759"/>
    <w:rsid w:val="005D01A4"/>
    <w:rsid w:val="005D072B"/>
    <w:rsid w:val="005D15AE"/>
    <w:rsid w:val="005D1A7B"/>
    <w:rsid w:val="005D1EDD"/>
    <w:rsid w:val="005D289C"/>
    <w:rsid w:val="005D2E84"/>
    <w:rsid w:val="005D400E"/>
    <w:rsid w:val="005D456F"/>
    <w:rsid w:val="005D45B3"/>
    <w:rsid w:val="005D4AB3"/>
    <w:rsid w:val="005D4CEB"/>
    <w:rsid w:val="005D513A"/>
    <w:rsid w:val="005D5344"/>
    <w:rsid w:val="005D5DA8"/>
    <w:rsid w:val="005D5E86"/>
    <w:rsid w:val="005D6155"/>
    <w:rsid w:val="005D61EB"/>
    <w:rsid w:val="005D7012"/>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7C0"/>
    <w:rsid w:val="005F5CA9"/>
    <w:rsid w:val="005F68CB"/>
    <w:rsid w:val="005F6BDE"/>
    <w:rsid w:val="00600242"/>
    <w:rsid w:val="0060066A"/>
    <w:rsid w:val="00601ADD"/>
    <w:rsid w:val="006033E3"/>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926"/>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974"/>
    <w:rsid w:val="00651A3C"/>
    <w:rsid w:val="00651B78"/>
    <w:rsid w:val="006520CF"/>
    <w:rsid w:val="00652263"/>
    <w:rsid w:val="0065238F"/>
    <w:rsid w:val="006523FC"/>
    <w:rsid w:val="00652881"/>
    <w:rsid w:val="00652985"/>
    <w:rsid w:val="006533AE"/>
    <w:rsid w:val="006542A8"/>
    <w:rsid w:val="006551AE"/>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5F63"/>
    <w:rsid w:val="00686A36"/>
    <w:rsid w:val="00687AD5"/>
    <w:rsid w:val="006913BF"/>
    <w:rsid w:val="0069211A"/>
    <w:rsid w:val="00692B81"/>
    <w:rsid w:val="00692C4F"/>
    <w:rsid w:val="00692F83"/>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07F"/>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40"/>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296D"/>
    <w:rsid w:val="00703C8B"/>
    <w:rsid w:val="00703E8A"/>
    <w:rsid w:val="00704AFB"/>
    <w:rsid w:val="00704F60"/>
    <w:rsid w:val="00706EA3"/>
    <w:rsid w:val="007078BE"/>
    <w:rsid w:val="00707A3C"/>
    <w:rsid w:val="00710BF6"/>
    <w:rsid w:val="00711522"/>
    <w:rsid w:val="007116BA"/>
    <w:rsid w:val="007118A6"/>
    <w:rsid w:val="00711D96"/>
    <w:rsid w:val="00712128"/>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F5"/>
    <w:rsid w:val="007236F8"/>
    <w:rsid w:val="00723B2C"/>
    <w:rsid w:val="007253CC"/>
    <w:rsid w:val="007253E3"/>
    <w:rsid w:val="007254EB"/>
    <w:rsid w:val="00726BF6"/>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3CA8"/>
    <w:rsid w:val="00754717"/>
    <w:rsid w:val="007547BA"/>
    <w:rsid w:val="00754836"/>
    <w:rsid w:val="00754FB9"/>
    <w:rsid w:val="00755AA9"/>
    <w:rsid w:val="00755CDF"/>
    <w:rsid w:val="007566BB"/>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611E"/>
    <w:rsid w:val="007B662A"/>
    <w:rsid w:val="007B6F24"/>
    <w:rsid w:val="007B71DC"/>
    <w:rsid w:val="007B7743"/>
    <w:rsid w:val="007C04F4"/>
    <w:rsid w:val="007C20DC"/>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2DC"/>
    <w:rsid w:val="007E279D"/>
    <w:rsid w:val="007E2D69"/>
    <w:rsid w:val="007E3B9A"/>
    <w:rsid w:val="007E3EEF"/>
    <w:rsid w:val="007E41CD"/>
    <w:rsid w:val="007E46E8"/>
    <w:rsid w:val="007E470F"/>
    <w:rsid w:val="007E4C1F"/>
    <w:rsid w:val="007E53E9"/>
    <w:rsid w:val="007E58AE"/>
    <w:rsid w:val="007E5981"/>
    <w:rsid w:val="007F01DE"/>
    <w:rsid w:val="007F0759"/>
    <w:rsid w:val="007F0BCC"/>
    <w:rsid w:val="007F1154"/>
    <w:rsid w:val="007F156E"/>
    <w:rsid w:val="007F1CF3"/>
    <w:rsid w:val="007F25C0"/>
    <w:rsid w:val="007F30BB"/>
    <w:rsid w:val="007F35DC"/>
    <w:rsid w:val="007F38F8"/>
    <w:rsid w:val="007F3BC1"/>
    <w:rsid w:val="007F4C6F"/>
    <w:rsid w:val="007F5F52"/>
    <w:rsid w:val="007F63AF"/>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6D67"/>
    <w:rsid w:val="00807A65"/>
    <w:rsid w:val="00807CD5"/>
    <w:rsid w:val="0081096D"/>
    <w:rsid w:val="00810EAD"/>
    <w:rsid w:val="00811833"/>
    <w:rsid w:val="0081312C"/>
    <w:rsid w:val="00813FBC"/>
    <w:rsid w:val="00814519"/>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BB7"/>
    <w:rsid w:val="00830E92"/>
    <w:rsid w:val="00831DD0"/>
    <w:rsid w:val="008320ED"/>
    <w:rsid w:val="00832858"/>
    <w:rsid w:val="00832A0F"/>
    <w:rsid w:val="008330E7"/>
    <w:rsid w:val="008353D5"/>
    <w:rsid w:val="00835408"/>
    <w:rsid w:val="0083543A"/>
    <w:rsid w:val="008358A2"/>
    <w:rsid w:val="008359DA"/>
    <w:rsid w:val="00835C6B"/>
    <w:rsid w:val="00835F6F"/>
    <w:rsid w:val="00837CEF"/>
    <w:rsid w:val="00837E2F"/>
    <w:rsid w:val="00840035"/>
    <w:rsid w:val="008411A7"/>
    <w:rsid w:val="00841212"/>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54E"/>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974"/>
    <w:rsid w:val="008A7E07"/>
    <w:rsid w:val="008A7F03"/>
    <w:rsid w:val="008B1823"/>
    <w:rsid w:val="008B1B4E"/>
    <w:rsid w:val="008B2AA9"/>
    <w:rsid w:val="008B2BDF"/>
    <w:rsid w:val="008B2D72"/>
    <w:rsid w:val="008B3249"/>
    <w:rsid w:val="008B3AE4"/>
    <w:rsid w:val="008B4198"/>
    <w:rsid w:val="008B4C9F"/>
    <w:rsid w:val="008B586A"/>
    <w:rsid w:val="008B625C"/>
    <w:rsid w:val="008B6651"/>
    <w:rsid w:val="008B6CD7"/>
    <w:rsid w:val="008B6E16"/>
    <w:rsid w:val="008B7110"/>
    <w:rsid w:val="008B7A20"/>
    <w:rsid w:val="008C0DF9"/>
    <w:rsid w:val="008C1CE4"/>
    <w:rsid w:val="008C1ED0"/>
    <w:rsid w:val="008C2029"/>
    <w:rsid w:val="008C255B"/>
    <w:rsid w:val="008C267C"/>
    <w:rsid w:val="008C27BC"/>
    <w:rsid w:val="008C2E44"/>
    <w:rsid w:val="008C309F"/>
    <w:rsid w:val="008C3427"/>
    <w:rsid w:val="008C3B7F"/>
    <w:rsid w:val="008C3BC2"/>
    <w:rsid w:val="008C4BD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13D"/>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14F"/>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6AFF"/>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358"/>
    <w:rsid w:val="00964E3D"/>
    <w:rsid w:val="009664D5"/>
    <w:rsid w:val="0096668D"/>
    <w:rsid w:val="009670C1"/>
    <w:rsid w:val="009671B0"/>
    <w:rsid w:val="009672BA"/>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3DE"/>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901"/>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605E"/>
    <w:rsid w:val="00A076E9"/>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AC0"/>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63F"/>
    <w:rsid w:val="00A812B1"/>
    <w:rsid w:val="00A81DB8"/>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11A"/>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E7B7A"/>
    <w:rsid w:val="00AF069C"/>
    <w:rsid w:val="00AF07B0"/>
    <w:rsid w:val="00AF109C"/>
    <w:rsid w:val="00AF1701"/>
    <w:rsid w:val="00AF1752"/>
    <w:rsid w:val="00AF42FC"/>
    <w:rsid w:val="00AF4AC5"/>
    <w:rsid w:val="00AF4C2C"/>
    <w:rsid w:val="00AF597D"/>
    <w:rsid w:val="00AF6EC1"/>
    <w:rsid w:val="00AF784D"/>
    <w:rsid w:val="00AF7892"/>
    <w:rsid w:val="00AF7BCD"/>
    <w:rsid w:val="00AF7CE9"/>
    <w:rsid w:val="00B00331"/>
    <w:rsid w:val="00B0117E"/>
    <w:rsid w:val="00B014A1"/>
    <w:rsid w:val="00B01A80"/>
    <w:rsid w:val="00B024A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2C3"/>
    <w:rsid w:val="00B13A85"/>
    <w:rsid w:val="00B13BC7"/>
    <w:rsid w:val="00B13CD4"/>
    <w:rsid w:val="00B153D8"/>
    <w:rsid w:val="00B154DE"/>
    <w:rsid w:val="00B15814"/>
    <w:rsid w:val="00B15C0F"/>
    <w:rsid w:val="00B17B14"/>
    <w:rsid w:val="00B203C4"/>
    <w:rsid w:val="00B20616"/>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0D3A"/>
    <w:rsid w:val="00B31884"/>
    <w:rsid w:val="00B31D19"/>
    <w:rsid w:val="00B32218"/>
    <w:rsid w:val="00B328D8"/>
    <w:rsid w:val="00B32AB3"/>
    <w:rsid w:val="00B32DAE"/>
    <w:rsid w:val="00B33825"/>
    <w:rsid w:val="00B34BB2"/>
    <w:rsid w:val="00B34E7C"/>
    <w:rsid w:val="00B35AF6"/>
    <w:rsid w:val="00B36228"/>
    <w:rsid w:val="00B366A3"/>
    <w:rsid w:val="00B368EA"/>
    <w:rsid w:val="00B36971"/>
    <w:rsid w:val="00B37EEF"/>
    <w:rsid w:val="00B418AD"/>
    <w:rsid w:val="00B42F1A"/>
    <w:rsid w:val="00B435E4"/>
    <w:rsid w:val="00B43790"/>
    <w:rsid w:val="00B43829"/>
    <w:rsid w:val="00B443D9"/>
    <w:rsid w:val="00B44531"/>
    <w:rsid w:val="00B44BFF"/>
    <w:rsid w:val="00B45FA2"/>
    <w:rsid w:val="00B4640F"/>
    <w:rsid w:val="00B46521"/>
    <w:rsid w:val="00B46587"/>
    <w:rsid w:val="00B47AD2"/>
    <w:rsid w:val="00B47CF7"/>
    <w:rsid w:val="00B50686"/>
    <w:rsid w:val="00B50C50"/>
    <w:rsid w:val="00B513C0"/>
    <w:rsid w:val="00B519CD"/>
    <w:rsid w:val="00B52BDC"/>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4AE"/>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1EE"/>
    <w:rsid w:val="00B94960"/>
    <w:rsid w:val="00B94AF7"/>
    <w:rsid w:val="00B96F6E"/>
    <w:rsid w:val="00BA22A8"/>
    <w:rsid w:val="00BA309F"/>
    <w:rsid w:val="00BA3E48"/>
    <w:rsid w:val="00BA4905"/>
    <w:rsid w:val="00BA4BD3"/>
    <w:rsid w:val="00BA535D"/>
    <w:rsid w:val="00BA5AB6"/>
    <w:rsid w:val="00BA5F7E"/>
    <w:rsid w:val="00BA6E49"/>
    <w:rsid w:val="00BA78BD"/>
    <w:rsid w:val="00BB0187"/>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6C3"/>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ADF"/>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99"/>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5C2"/>
    <w:rsid w:val="00C0703A"/>
    <w:rsid w:val="00C10086"/>
    <w:rsid w:val="00C104CC"/>
    <w:rsid w:val="00C106B3"/>
    <w:rsid w:val="00C109E5"/>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99"/>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0FAB"/>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57F2C"/>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A79"/>
    <w:rsid w:val="00CB1E4B"/>
    <w:rsid w:val="00CB259F"/>
    <w:rsid w:val="00CB39C2"/>
    <w:rsid w:val="00CB3E38"/>
    <w:rsid w:val="00CB4C8C"/>
    <w:rsid w:val="00CB4E90"/>
    <w:rsid w:val="00CB5850"/>
    <w:rsid w:val="00CB5C99"/>
    <w:rsid w:val="00CB633B"/>
    <w:rsid w:val="00CB6782"/>
    <w:rsid w:val="00CB6E3E"/>
    <w:rsid w:val="00CB75D1"/>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70D"/>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72A"/>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524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391"/>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5EB7"/>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4EAD"/>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401C"/>
    <w:rsid w:val="00DE6E2F"/>
    <w:rsid w:val="00DE6F47"/>
    <w:rsid w:val="00DE7D13"/>
    <w:rsid w:val="00DF074E"/>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3BF"/>
    <w:rsid w:val="00E048F4"/>
    <w:rsid w:val="00E056A4"/>
    <w:rsid w:val="00E05CF4"/>
    <w:rsid w:val="00E05E82"/>
    <w:rsid w:val="00E0684E"/>
    <w:rsid w:val="00E06ED0"/>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1AB"/>
    <w:rsid w:val="00E24727"/>
    <w:rsid w:val="00E265A7"/>
    <w:rsid w:val="00E27B80"/>
    <w:rsid w:val="00E27FCE"/>
    <w:rsid w:val="00E30EDF"/>
    <w:rsid w:val="00E31B43"/>
    <w:rsid w:val="00E31FBA"/>
    <w:rsid w:val="00E32E11"/>
    <w:rsid w:val="00E33513"/>
    <w:rsid w:val="00E33A4F"/>
    <w:rsid w:val="00E33F3E"/>
    <w:rsid w:val="00E341E5"/>
    <w:rsid w:val="00E34315"/>
    <w:rsid w:val="00E35736"/>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673"/>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3BC3"/>
    <w:rsid w:val="00E94008"/>
    <w:rsid w:val="00E94762"/>
    <w:rsid w:val="00E94C00"/>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B86"/>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2F83"/>
    <w:rsid w:val="00EE3319"/>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406"/>
    <w:rsid w:val="00F06616"/>
    <w:rsid w:val="00F07263"/>
    <w:rsid w:val="00F073F9"/>
    <w:rsid w:val="00F07485"/>
    <w:rsid w:val="00F07CAE"/>
    <w:rsid w:val="00F10BC6"/>
    <w:rsid w:val="00F11352"/>
    <w:rsid w:val="00F11AD0"/>
    <w:rsid w:val="00F12313"/>
    <w:rsid w:val="00F13D34"/>
    <w:rsid w:val="00F1436A"/>
    <w:rsid w:val="00F14602"/>
    <w:rsid w:val="00F1498D"/>
    <w:rsid w:val="00F14DDF"/>
    <w:rsid w:val="00F152AD"/>
    <w:rsid w:val="00F15BA3"/>
    <w:rsid w:val="00F15BB3"/>
    <w:rsid w:val="00F165B7"/>
    <w:rsid w:val="00F20002"/>
    <w:rsid w:val="00F20C9C"/>
    <w:rsid w:val="00F21827"/>
    <w:rsid w:val="00F21A00"/>
    <w:rsid w:val="00F226B2"/>
    <w:rsid w:val="00F2285F"/>
    <w:rsid w:val="00F23155"/>
    <w:rsid w:val="00F23EE4"/>
    <w:rsid w:val="00F24236"/>
    <w:rsid w:val="00F2494D"/>
    <w:rsid w:val="00F24E0E"/>
    <w:rsid w:val="00F25707"/>
    <w:rsid w:val="00F26693"/>
    <w:rsid w:val="00F26A13"/>
    <w:rsid w:val="00F26A79"/>
    <w:rsid w:val="00F26A92"/>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EFF"/>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440B"/>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6DB"/>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A67"/>
    <w:rsid w:val="00FE3EA1"/>
    <w:rsid w:val="00FE4818"/>
    <w:rsid w:val="00FE4CA4"/>
    <w:rsid w:val="00FE51BE"/>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4530"/>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874D5"/>
    <w:rPr>
      <w:b/>
      <w:bCs/>
    </w:rPr>
  </w:style>
  <w:style w:type="paragraph" w:styleId="af9">
    <w:name w:val="List Paragraph"/>
    <w:basedOn w:val="a"/>
    <w:uiPriority w:val="34"/>
    <w:qFormat/>
    <w:rsid w:val="00496712"/>
    <w:pPr>
      <w:ind w:firstLineChars="200" w:firstLine="420"/>
    </w:pPr>
  </w:style>
  <w:style w:type="paragraph" w:styleId="23">
    <w:name w:val="Body Text 2"/>
    <w:basedOn w:val="a"/>
    <w:link w:val="2Char1"/>
    <w:uiPriority w:val="99"/>
    <w:semiHidden/>
    <w:unhideWhenUsed/>
    <w:rsid w:val="00297BA6"/>
    <w:pPr>
      <w:spacing w:after="120" w:line="480" w:lineRule="auto"/>
    </w:pPr>
  </w:style>
  <w:style w:type="character" w:customStyle="1" w:styleId="2Char1">
    <w:name w:val="正文文本 2 Char"/>
    <w:basedOn w:val="a1"/>
    <w:link w:val="23"/>
    <w:uiPriority w:val="99"/>
    <w:semiHidden/>
    <w:rsid w:val="00297BA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r="http://schemas.openxmlformats.org/officeDocument/2006/relationships" xmlns:w="http://schemas.openxmlformats.org/wordprocessingml/2006/main">
  <w:divs>
    <w:div w:id="136798246">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71627324">
      <w:bodyDiv w:val="1"/>
      <w:marLeft w:val="0"/>
      <w:marRight w:val="0"/>
      <w:marTop w:val="0"/>
      <w:marBottom w:val="0"/>
      <w:divBdr>
        <w:top w:val="none" w:sz="0" w:space="0" w:color="auto"/>
        <w:left w:val="none" w:sz="0" w:space="0" w:color="auto"/>
        <w:bottom w:val="none" w:sz="0" w:space="0" w:color="auto"/>
        <w:right w:val="none" w:sz="0" w:space="0" w:color="auto"/>
      </w:divBdr>
    </w:div>
    <w:div w:id="574559856">
      <w:bodyDiv w:val="1"/>
      <w:marLeft w:val="0"/>
      <w:marRight w:val="0"/>
      <w:marTop w:val="0"/>
      <w:marBottom w:val="0"/>
      <w:divBdr>
        <w:top w:val="none" w:sz="0" w:space="0" w:color="auto"/>
        <w:left w:val="none" w:sz="0" w:space="0" w:color="auto"/>
        <w:bottom w:val="none" w:sz="0" w:space="0" w:color="auto"/>
        <w:right w:val="none" w:sz="0" w:space="0" w:color="auto"/>
      </w:divBdr>
    </w:div>
    <w:div w:id="623118340">
      <w:bodyDiv w:val="1"/>
      <w:marLeft w:val="0"/>
      <w:marRight w:val="0"/>
      <w:marTop w:val="0"/>
      <w:marBottom w:val="0"/>
      <w:divBdr>
        <w:top w:val="none" w:sz="0" w:space="0" w:color="auto"/>
        <w:left w:val="none" w:sz="0" w:space="0" w:color="auto"/>
        <w:bottom w:val="none" w:sz="0" w:space="0" w:color="auto"/>
        <w:right w:val="none" w:sz="0" w:space="0" w:color="auto"/>
      </w:divBdr>
    </w:div>
    <w:div w:id="835613290">
      <w:bodyDiv w:val="1"/>
      <w:marLeft w:val="0"/>
      <w:marRight w:val="0"/>
      <w:marTop w:val="0"/>
      <w:marBottom w:val="0"/>
      <w:divBdr>
        <w:top w:val="none" w:sz="0" w:space="0" w:color="auto"/>
        <w:left w:val="none" w:sz="0" w:space="0" w:color="auto"/>
        <w:bottom w:val="none" w:sz="0" w:space="0" w:color="auto"/>
        <w:right w:val="none" w:sz="0" w:space="0" w:color="auto"/>
      </w:divBdr>
    </w:div>
    <w:div w:id="975449836">
      <w:bodyDiv w:val="1"/>
      <w:marLeft w:val="0"/>
      <w:marRight w:val="0"/>
      <w:marTop w:val="0"/>
      <w:marBottom w:val="0"/>
      <w:divBdr>
        <w:top w:val="none" w:sz="0" w:space="0" w:color="auto"/>
        <w:left w:val="none" w:sz="0" w:space="0" w:color="auto"/>
        <w:bottom w:val="none" w:sz="0" w:space="0" w:color="auto"/>
        <w:right w:val="none" w:sz="0" w:space="0" w:color="auto"/>
      </w:divBdr>
    </w:div>
    <w:div w:id="1133980034">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14453639">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25C3-2FB4-4E37-89B2-E8A6E9E7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4</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cnstock</cp:lastModifiedBy>
  <cp:revision>2</cp:revision>
  <cp:lastPrinted>2016-07-25T06:51:00Z</cp:lastPrinted>
  <dcterms:created xsi:type="dcterms:W3CDTF">2016-08-03T16:28:00Z</dcterms:created>
  <dcterms:modified xsi:type="dcterms:W3CDTF">2016-08-03T16:28:00Z</dcterms:modified>
</cp:coreProperties>
</file>