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30" w:rsidRPr="005B46F8" w:rsidRDefault="007B0330" w:rsidP="007B0330">
      <w:pPr>
        <w:widowControl/>
        <w:spacing w:before="225" w:after="225" w:line="360" w:lineRule="atLeast"/>
        <w:jc w:val="center"/>
        <w:rPr>
          <w:rFonts w:ascii="Times New Roman" w:eastAsia="宋体" w:hAnsi="Times New Roman" w:cs="Times New Roman"/>
          <w:b/>
          <w:kern w:val="0"/>
          <w:sz w:val="32"/>
          <w:szCs w:val="32"/>
        </w:rPr>
      </w:pPr>
      <w:r w:rsidRPr="005B46F8">
        <w:rPr>
          <w:rFonts w:ascii="Times New Roman" w:eastAsia="宋体" w:hAnsi="Times New Roman" w:cs="Times New Roman"/>
          <w:b/>
          <w:kern w:val="0"/>
          <w:sz w:val="32"/>
          <w:szCs w:val="32"/>
        </w:rPr>
        <w:t>中银基金管理有限公司关于清算期</w:t>
      </w:r>
    </w:p>
    <w:p w:rsidR="007B0330" w:rsidRPr="005B46F8" w:rsidRDefault="007B0330" w:rsidP="007B0330">
      <w:pPr>
        <w:widowControl/>
        <w:spacing w:before="225" w:after="225" w:line="360" w:lineRule="atLeast"/>
        <w:jc w:val="center"/>
        <w:rPr>
          <w:rFonts w:ascii="Times New Roman" w:eastAsia="宋体" w:hAnsi="Times New Roman" w:cs="Times New Roman"/>
          <w:b/>
          <w:kern w:val="0"/>
          <w:sz w:val="32"/>
          <w:szCs w:val="32"/>
        </w:rPr>
      </w:pPr>
      <w:r w:rsidRPr="005B46F8">
        <w:rPr>
          <w:rFonts w:ascii="Times New Roman" w:eastAsia="宋体" w:hAnsi="Times New Roman" w:cs="Times New Roman"/>
          <w:b/>
          <w:kern w:val="0"/>
          <w:sz w:val="32"/>
          <w:szCs w:val="32"/>
        </w:rPr>
        <w:t>停止办理中银理财</w:t>
      </w:r>
      <w:r w:rsidRPr="005B46F8">
        <w:rPr>
          <w:rFonts w:ascii="Times New Roman" w:eastAsia="宋体" w:hAnsi="Times New Roman" w:cs="Times New Roman"/>
          <w:b/>
          <w:kern w:val="0"/>
          <w:sz w:val="32"/>
          <w:szCs w:val="32"/>
        </w:rPr>
        <w:t>60</w:t>
      </w:r>
      <w:r w:rsidRPr="005B46F8">
        <w:rPr>
          <w:rFonts w:ascii="Times New Roman" w:eastAsia="宋体" w:hAnsi="Times New Roman" w:cs="Times New Roman"/>
          <w:b/>
          <w:kern w:val="0"/>
          <w:sz w:val="32"/>
          <w:szCs w:val="32"/>
        </w:rPr>
        <w:t>天债券型发起式证券投资基金</w:t>
      </w:r>
    </w:p>
    <w:p w:rsidR="007B0330" w:rsidRPr="005B46F8" w:rsidRDefault="007B0330" w:rsidP="007B0330">
      <w:pPr>
        <w:widowControl/>
        <w:spacing w:before="225" w:after="225" w:line="360" w:lineRule="atLeast"/>
        <w:jc w:val="center"/>
        <w:rPr>
          <w:rFonts w:ascii="Times New Roman" w:eastAsia="宋体" w:hAnsi="Times New Roman" w:cs="Times New Roman"/>
          <w:b/>
          <w:kern w:val="0"/>
          <w:sz w:val="32"/>
          <w:szCs w:val="32"/>
        </w:rPr>
      </w:pPr>
      <w:r w:rsidRPr="005B46F8">
        <w:rPr>
          <w:rFonts w:ascii="Times New Roman" w:eastAsia="宋体" w:hAnsi="Times New Roman" w:cs="Times New Roman"/>
          <w:b/>
          <w:kern w:val="0"/>
          <w:sz w:val="32"/>
          <w:szCs w:val="32"/>
        </w:rPr>
        <w:t>申购赎回业务的公告</w:t>
      </w:r>
      <w:bookmarkStart w:id="0" w:name="_GoBack"/>
      <w:bookmarkEnd w:id="0"/>
    </w:p>
    <w:p w:rsidR="007B0330" w:rsidRPr="005B46F8" w:rsidRDefault="007B0330" w:rsidP="007B0330">
      <w:pPr>
        <w:widowControl/>
        <w:spacing w:before="225" w:after="225" w:line="360" w:lineRule="atLeast"/>
        <w:jc w:val="center"/>
        <w:rPr>
          <w:rFonts w:ascii="Times New Roman" w:eastAsia="宋体" w:hAnsi="Times New Roman" w:cs="Times New Roman"/>
          <w:b/>
          <w:kern w:val="0"/>
          <w:sz w:val="32"/>
          <w:szCs w:val="32"/>
        </w:rPr>
      </w:pPr>
    </w:p>
    <w:p w:rsidR="007B0330" w:rsidRPr="008F61A1" w:rsidRDefault="007B0330" w:rsidP="007B0330">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8F61A1">
        <w:rPr>
          <w:rFonts w:ascii="Times New Roman" w:eastAsia="宋体" w:hAnsi="Times New Roman" w:cs="Times New Roman"/>
          <w:kern w:val="0"/>
          <w:szCs w:val="21"/>
        </w:rPr>
        <w:t>中银理财</w:t>
      </w:r>
      <w:r w:rsidRPr="008F61A1">
        <w:rPr>
          <w:rFonts w:ascii="Times New Roman" w:eastAsia="宋体" w:hAnsi="Times New Roman" w:cs="Times New Roman"/>
          <w:kern w:val="0"/>
          <w:szCs w:val="21"/>
        </w:rPr>
        <w:t>60</w:t>
      </w:r>
      <w:r w:rsidRPr="008F61A1">
        <w:rPr>
          <w:rFonts w:ascii="Times New Roman" w:eastAsia="宋体" w:hAnsi="Times New Roman" w:cs="Times New Roman"/>
          <w:kern w:val="0"/>
          <w:szCs w:val="21"/>
        </w:rPr>
        <w:t>天债券型发起式证券投资基金（以下简称</w:t>
      </w:r>
      <w:r w:rsidRPr="008F61A1">
        <w:rPr>
          <w:rFonts w:ascii="Times New Roman" w:eastAsia="宋体" w:hAnsi="Times New Roman" w:cs="Times New Roman"/>
          <w:kern w:val="0"/>
          <w:szCs w:val="21"/>
        </w:rPr>
        <w:t>“</w:t>
      </w:r>
      <w:r w:rsidRPr="008F61A1">
        <w:rPr>
          <w:rFonts w:ascii="Times New Roman" w:eastAsia="宋体" w:hAnsi="Times New Roman" w:cs="Times New Roman"/>
          <w:kern w:val="0"/>
          <w:szCs w:val="21"/>
        </w:rPr>
        <w:t>本基金</w:t>
      </w:r>
      <w:r w:rsidRPr="008F61A1">
        <w:rPr>
          <w:rFonts w:ascii="Times New Roman" w:eastAsia="宋体" w:hAnsi="Times New Roman" w:cs="Times New Roman"/>
          <w:kern w:val="0"/>
          <w:szCs w:val="21"/>
        </w:rPr>
        <w:t>”</w:t>
      </w:r>
      <w:r w:rsidRPr="008F61A1">
        <w:rPr>
          <w:rFonts w:ascii="Times New Roman" w:eastAsia="宋体" w:hAnsi="Times New Roman" w:cs="Times New Roman"/>
          <w:kern w:val="0"/>
          <w:szCs w:val="21"/>
        </w:rPr>
        <w:t>）基金份额持有人大会已于</w:t>
      </w:r>
      <w:r w:rsidRPr="008F61A1">
        <w:rPr>
          <w:rFonts w:ascii="Times New Roman" w:eastAsia="宋体" w:hAnsi="Times New Roman" w:cs="Times New Roman"/>
          <w:kern w:val="0"/>
          <w:szCs w:val="21"/>
        </w:rPr>
        <w:t>2016</w:t>
      </w:r>
      <w:r w:rsidRPr="008F61A1">
        <w:rPr>
          <w:rFonts w:ascii="Times New Roman" w:eastAsia="宋体" w:hAnsi="Times New Roman" w:cs="Times New Roman"/>
          <w:kern w:val="0"/>
          <w:szCs w:val="21"/>
        </w:rPr>
        <w:t>年</w:t>
      </w:r>
      <w:r w:rsidRPr="008F61A1">
        <w:rPr>
          <w:rFonts w:ascii="Times New Roman" w:eastAsia="宋体" w:hAnsi="Times New Roman" w:cs="Times New Roman"/>
          <w:kern w:val="0"/>
          <w:szCs w:val="21"/>
        </w:rPr>
        <w:t>6</w:t>
      </w:r>
      <w:r w:rsidRPr="008F61A1">
        <w:rPr>
          <w:rFonts w:ascii="Times New Roman" w:eastAsia="宋体" w:hAnsi="Times New Roman" w:cs="Times New Roman"/>
          <w:kern w:val="0"/>
          <w:szCs w:val="21"/>
        </w:rPr>
        <w:t>月</w:t>
      </w:r>
      <w:r w:rsidRPr="008F61A1">
        <w:rPr>
          <w:rFonts w:ascii="Times New Roman" w:eastAsia="宋体" w:hAnsi="Times New Roman" w:cs="Times New Roman"/>
          <w:kern w:val="0"/>
          <w:szCs w:val="21"/>
        </w:rPr>
        <w:t>20</w:t>
      </w:r>
      <w:r w:rsidRPr="008F61A1">
        <w:rPr>
          <w:rFonts w:ascii="Times New Roman" w:eastAsia="宋体" w:hAnsi="Times New Roman" w:cs="Times New Roman"/>
          <w:kern w:val="0"/>
          <w:szCs w:val="21"/>
        </w:rPr>
        <w:t>日至</w:t>
      </w:r>
      <w:r w:rsidRPr="008F61A1">
        <w:rPr>
          <w:rFonts w:ascii="Times New Roman" w:eastAsia="宋体" w:hAnsi="Times New Roman" w:cs="Times New Roman"/>
          <w:kern w:val="0"/>
          <w:szCs w:val="21"/>
        </w:rPr>
        <w:t>2016</w:t>
      </w:r>
      <w:r w:rsidRPr="008F61A1">
        <w:rPr>
          <w:rFonts w:ascii="Times New Roman" w:eastAsia="宋体" w:hAnsi="Times New Roman" w:cs="Times New Roman"/>
          <w:kern w:val="0"/>
          <w:szCs w:val="21"/>
        </w:rPr>
        <w:t>年</w:t>
      </w:r>
      <w:r w:rsidRPr="008F61A1">
        <w:rPr>
          <w:rFonts w:ascii="Times New Roman" w:eastAsia="宋体" w:hAnsi="Times New Roman" w:cs="Times New Roman"/>
          <w:kern w:val="0"/>
          <w:szCs w:val="21"/>
        </w:rPr>
        <w:t>7</w:t>
      </w:r>
      <w:r w:rsidRPr="008F61A1">
        <w:rPr>
          <w:rFonts w:ascii="Times New Roman" w:eastAsia="宋体" w:hAnsi="Times New Roman" w:cs="Times New Roman"/>
          <w:kern w:val="0"/>
          <w:szCs w:val="21"/>
        </w:rPr>
        <w:t>月</w:t>
      </w:r>
      <w:r w:rsidRPr="008F61A1">
        <w:rPr>
          <w:rFonts w:ascii="Times New Roman" w:eastAsia="宋体" w:hAnsi="Times New Roman" w:cs="Times New Roman"/>
          <w:kern w:val="0"/>
          <w:szCs w:val="21"/>
        </w:rPr>
        <w:t>14</w:t>
      </w:r>
      <w:r w:rsidRPr="008F61A1">
        <w:rPr>
          <w:rFonts w:ascii="Times New Roman" w:eastAsia="宋体" w:hAnsi="Times New Roman" w:cs="Times New Roman"/>
          <w:kern w:val="0"/>
          <w:szCs w:val="21"/>
        </w:rPr>
        <w:t>日期间以通讯方式召开。此次持有人大会的计票于</w:t>
      </w:r>
      <w:r w:rsidRPr="008F61A1">
        <w:rPr>
          <w:rFonts w:ascii="Times New Roman" w:eastAsia="宋体" w:hAnsi="Times New Roman" w:cs="Times New Roman"/>
          <w:kern w:val="0"/>
          <w:szCs w:val="21"/>
        </w:rPr>
        <w:t>2016</w:t>
      </w:r>
      <w:r w:rsidRPr="008F61A1">
        <w:rPr>
          <w:rFonts w:ascii="Times New Roman" w:eastAsia="宋体" w:hAnsi="Times New Roman" w:cs="Times New Roman"/>
          <w:kern w:val="0"/>
          <w:szCs w:val="21"/>
        </w:rPr>
        <w:t>年</w:t>
      </w:r>
      <w:r w:rsidRPr="008F61A1">
        <w:rPr>
          <w:rFonts w:ascii="Times New Roman" w:eastAsia="宋体" w:hAnsi="Times New Roman" w:cs="Times New Roman"/>
          <w:kern w:val="0"/>
          <w:szCs w:val="21"/>
        </w:rPr>
        <w:t>7</w:t>
      </w:r>
      <w:r w:rsidRPr="008F61A1">
        <w:rPr>
          <w:rFonts w:ascii="Times New Roman" w:eastAsia="宋体" w:hAnsi="Times New Roman" w:cs="Times New Roman"/>
          <w:kern w:val="0"/>
          <w:szCs w:val="21"/>
        </w:rPr>
        <w:t>月</w:t>
      </w:r>
      <w:r w:rsidRPr="008F61A1">
        <w:rPr>
          <w:rFonts w:ascii="Times New Roman" w:eastAsia="宋体" w:hAnsi="Times New Roman" w:cs="Times New Roman"/>
          <w:kern w:val="0"/>
          <w:szCs w:val="21"/>
        </w:rPr>
        <w:t>15</w:t>
      </w:r>
      <w:r w:rsidRPr="008F61A1">
        <w:rPr>
          <w:rFonts w:ascii="Times New Roman" w:eastAsia="宋体" w:hAnsi="Times New Roman" w:cs="Times New Roman"/>
          <w:kern w:val="0"/>
          <w:szCs w:val="21"/>
        </w:rPr>
        <w:t>日进行。会议表决通过了《关于终止中银理财</w:t>
      </w:r>
      <w:r w:rsidRPr="008F61A1">
        <w:rPr>
          <w:rFonts w:ascii="Times New Roman" w:eastAsia="宋体" w:hAnsi="Times New Roman" w:cs="Times New Roman"/>
          <w:kern w:val="0"/>
          <w:szCs w:val="21"/>
        </w:rPr>
        <w:t>60</w:t>
      </w:r>
      <w:r w:rsidRPr="008F61A1">
        <w:rPr>
          <w:rFonts w:ascii="Times New Roman" w:eastAsia="宋体" w:hAnsi="Times New Roman" w:cs="Times New Roman"/>
          <w:kern w:val="0"/>
          <w:szCs w:val="21"/>
        </w:rPr>
        <w:t>天债券型发起式证券投资基金基金合同有关事项的议案》。持有人大会的表决结果及决议生效的公告详见</w:t>
      </w:r>
      <w:r w:rsidRPr="008F61A1">
        <w:rPr>
          <w:rFonts w:ascii="Times New Roman" w:eastAsia="宋体" w:hAnsi="Times New Roman" w:cs="Times New Roman"/>
          <w:kern w:val="0"/>
          <w:szCs w:val="21"/>
        </w:rPr>
        <w:t>2016</w:t>
      </w:r>
      <w:r w:rsidRPr="008F61A1">
        <w:rPr>
          <w:rFonts w:ascii="Times New Roman" w:eastAsia="宋体" w:hAnsi="Times New Roman" w:cs="Times New Roman"/>
          <w:kern w:val="0"/>
          <w:szCs w:val="21"/>
        </w:rPr>
        <w:t>年</w:t>
      </w:r>
      <w:r w:rsidRPr="008F61A1">
        <w:rPr>
          <w:rFonts w:ascii="Times New Roman" w:eastAsia="宋体" w:hAnsi="Times New Roman" w:cs="Times New Roman"/>
          <w:kern w:val="0"/>
          <w:szCs w:val="21"/>
        </w:rPr>
        <w:t>7</w:t>
      </w:r>
      <w:r w:rsidRPr="008F61A1">
        <w:rPr>
          <w:rFonts w:ascii="Times New Roman" w:eastAsia="宋体" w:hAnsi="Times New Roman" w:cs="Times New Roman"/>
          <w:kern w:val="0"/>
          <w:szCs w:val="21"/>
        </w:rPr>
        <w:t>月</w:t>
      </w:r>
      <w:r w:rsidRPr="008F61A1">
        <w:rPr>
          <w:rFonts w:ascii="Times New Roman" w:eastAsia="宋体" w:hAnsi="Times New Roman" w:cs="Times New Roman"/>
          <w:kern w:val="0"/>
          <w:szCs w:val="21"/>
        </w:rPr>
        <w:t>18</w:t>
      </w:r>
      <w:r w:rsidRPr="008F61A1">
        <w:rPr>
          <w:rFonts w:ascii="Times New Roman" w:eastAsia="宋体" w:hAnsi="Times New Roman" w:cs="Times New Roman"/>
          <w:kern w:val="0"/>
          <w:szCs w:val="21"/>
        </w:rPr>
        <w:t>日刊登在《上海证券报》和基金管理人网站（</w:t>
      </w:r>
      <w:r w:rsidRPr="008F61A1">
        <w:rPr>
          <w:rFonts w:ascii="Times New Roman" w:eastAsia="宋体" w:hAnsi="Times New Roman" w:cs="Times New Roman"/>
          <w:kern w:val="0"/>
          <w:szCs w:val="21"/>
        </w:rPr>
        <w:t>www.bocim.com</w:t>
      </w:r>
      <w:r w:rsidRPr="008F61A1">
        <w:rPr>
          <w:rFonts w:ascii="Times New Roman" w:eastAsia="宋体" w:hAnsi="Times New Roman" w:cs="Times New Roman"/>
          <w:kern w:val="0"/>
          <w:szCs w:val="21"/>
        </w:rPr>
        <w:t>）上的《中银理财</w:t>
      </w:r>
      <w:r w:rsidRPr="008F61A1">
        <w:rPr>
          <w:rFonts w:ascii="Times New Roman" w:eastAsia="宋体" w:hAnsi="Times New Roman" w:cs="Times New Roman"/>
          <w:kern w:val="0"/>
          <w:szCs w:val="21"/>
        </w:rPr>
        <w:t>60</w:t>
      </w:r>
      <w:r w:rsidRPr="008F61A1">
        <w:rPr>
          <w:rFonts w:ascii="Times New Roman" w:eastAsia="宋体" w:hAnsi="Times New Roman" w:cs="Times New Roman"/>
          <w:kern w:val="0"/>
          <w:szCs w:val="21"/>
        </w:rPr>
        <w:t>天债券型发起式证券投资基金基金份额持有人大会表决结果暨决议生效的公告》。</w:t>
      </w:r>
    </w:p>
    <w:p w:rsidR="007B0330" w:rsidRPr="008F61A1" w:rsidRDefault="007B0330" w:rsidP="007B0330">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8F61A1">
        <w:rPr>
          <w:rFonts w:ascii="Times New Roman" w:eastAsia="宋体" w:hAnsi="Times New Roman" w:cs="Times New Roman"/>
          <w:kern w:val="0"/>
          <w:szCs w:val="21"/>
        </w:rPr>
        <w:t>根据持有人大会通过的议案及方案说明，</w:t>
      </w:r>
      <w:r w:rsidRPr="008F61A1">
        <w:rPr>
          <w:rFonts w:ascii="Times New Roman" w:eastAsia="宋体" w:hAnsi="Times New Roman" w:cs="Times New Roman"/>
          <w:kern w:val="0"/>
          <w:szCs w:val="21"/>
        </w:rPr>
        <w:t>2016</w:t>
      </w:r>
      <w:r w:rsidRPr="008F61A1">
        <w:rPr>
          <w:rFonts w:ascii="Times New Roman" w:eastAsia="宋体" w:hAnsi="Times New Roman" w:cs="Times New Roman"/>
          <w:kern w:val="0"/>
          <w:szCs w:val="21"/>
        </w:rPr>
        <w:t>年</w:t>
      </w:r>
      <w:r w:rsidRPr="008F61A1">
        <w:rPr>
          <w:rFonts w:ascii="Times New Roman" w:eastAsia="宋体" w:hAnsi="Times New Roman" w:cs="Times New Roman"/>
          <w:kern w:val="0"/>
          <w:szCs w:val="21"/>
        </w:rPr>
        <w:t>7</w:t>
      </w:r>
      <w:r w:rsidRPr="008F61A1">
        <w:rPr>
          <w:rFonts w:ascii="Times New Roman" w:eastAsia="宋体" w:hAnsi="Times New Roman" w:cs="Times New Roman"/>
          <w:kern w:val="0"/>
          <w:szCs w:val="21"/>
        </w:rPr>
        <w:t>月</w:t>
      </w:r>
      <w:r w:rsidRPr="008F61A1">
        <w:rPr>
          <w:rFonts w:ascii="Times New Roman" w:eastAsia="宋体" w:hAnsi="Times New Roman" w:cs="Times New Roman"/>
          <w:kern w:val="0"/>
          <w:szCs w:val="21"/>
        </w:rPr>
        <w:t>19</w:t>
      </w:r>
      <w:r w:rsidRPr="008F61A1">
        <w:rPr>
          <w:rFonts w:ascii="Times New Roman" w:eastAsia="宋体" w:hAnsi="Times New Roman" w:cs="Times New Roman"/>
          <w:kern w:val="0"/>
          <w:szCs w:val="21"/>
        </w:rPr>
        <w:t>日起，本基金进入财产清算期，停止办理申购、赎回业务。</w:t>
      </w:r>
    </w:p>
    <w:p w:rsidR="007B0330" w:rsidRPr="008F61A1" w:rsidRDefault="007B0330" w:rsidP="007B0330">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7B0330" w:rsidRPr="008F61A1" w:rsidRDefault="007B0330" w:rsidP="007B0330">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7B0330" w:rsidRPr="008F61A1" w:rsidRDefault="007B0330" w:rsidP="007B0330">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8F61A1">
        <w:rPr>
          <w:rFonts w:ascii="Times New Roman" w:eastAsia="宋体" w:hAnsi="Times New Roman" w:cs="Times New Roman"/>
          <w:kern w:val="0"/>
          <w:szCs w:val="21"/>
        </w:rPr>
        <w:t>特此公告。</w:t>
      </w:r>
    </w:p>
    <w:p w:rsidR="007B0330" w:rsidRPr="008F61A1" w:rsidRDefault="007B0330" w:rsidP="007B0330">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7B0330" w:rsidRPr="008F61A1" w:rsidRDefault="007B0330" w:rsidP="007B0330">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8F61A1">
        <w:rPr>
          <w:rFonts w:ascii="Times New Roman" w:eastAsia="宋体" w:hAnsi="Times New Roman" w:cs="Times New Roman"/>
          <w:kern w:val="0"/>
          <w:szCs w:val="21"/>
        </w:rPr>
        <w:t>中银基金管理有限公司</w:t>
      </w:r>
    </w:p>
    <w:p w:rsidR="00BB428A" w:rsidRPr="005B46F8" w:rsidRDefault="007B0330" w:rsidP="007B0330">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8F61A1">
        <w:rPr>
          <w:rFonts w:ascii="Times New Roman" w:eastAsia="宋体" w:hAnsi="Times New Roman" w:cs="Times New Roman"/>
          <w:kern w:val="0"/>
          <w:szCs w:val="21"/>
        </w:rPr>
        <w:t>2016</w:t>
      </w:r>
      <w:r w:rsidRPr="008F61A1">
        <w:rPr>
          <w:rFonts w:ascii="Times New Roman" w:eastAsia="宋体" w:hAnsi="Times New Roman" w:cs="Times New Roman"/>
          <w:kern w:val="0"/>
          <w:szCs w:val="21"/>
        </w:rPr>
        <w:t>年</w:t>
      </w:r>
      <w:r w:rsidRPr="008F61A1">
        <w:rPr>
          <w:rFonts w:ascii="Times New Roman" w:eastAsia="宋体" w:hAnsi="Times New Roman" w:cs="Times New Roman"/>
          <w:kern w:val="0"/>
          <w:szCs w:val="21"/>
        </w:rPr>
        <w:t>7</w:t>
      </w:r>
      <w:r w:rsidRPr="008F61A1">
        <w:rPr>
          <w:rFonts w:ascii="Times New Roman" w:eastAsia="宋体" w:hAnsi="Times New Roman" w:cs="Times New Roman"/>
          <w:kern w:val="0"/>
          <w:szCs w:val="21"/>
        </w:rPr>
        <w:t>月</w:t>
      </w:r>
      <w:r w:rsidRPr="008F61A1">
        <w:rPr>
          <w:rFonts w:ascii="Times New Roman" w:eastAsia="宋体" w:hAnsi="Times New Roman" w:cs="Times New Roman"/>
          <w:kern w:val="0"/>
          <w:szCs w:val="21"/>
        </w:rPr>
        <w:t>18</w:t>
      </w:r>
      <w:r w:rsidRPr="008F61A1">
        <w:rPr>
          <w:rFonts w:ascii="Times New Roman" w:eastAsia="宋体" w:hAnsi="Times New Roman" w:cs="Times New Roman"/>
          <w:kern w:val="0"/>
          <w:szCs w:val="21"/>
        </w:rPr>
        <w:t>日</w:t>
      </w:r>
    </w:p>
    <w:sectPr w:rsidR="00BB428A" w:rsidRPr="005B46F8" w:rsidSect="007B0E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FA" w:rsidRDefault="00F34EFA" w:rsidP="00043582">
      <w:r>
        <w:separator/>
      </w:r>
    </w:p>
  </w:endnote>
  <w:endnote w:type="continuationSeparator" w:id="0">
    <w:p w:rsidR="00F34EFA" w:rsidRDefault="00F34EFA" w:rsidP="00043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73674"/>
      <w:docPartObj>
        <w:docPartGallery w:val="Page Numbers (Bottom of Page)"/>
        <w:docPartUnique/>
      </w:docPartObj>
    </w:sdtPr>
    <w:sdtContent>
      <w:p w:rsidR="00BB428A" w:rsidRDefault="007B0EE4">
        <w:pPr>
          <w:pStyle w:val="a4"/>
          <w:jc w:val="center"/>
        </w:pPr>
        <w:r>
          <w:fldChar w:fldCharType="begin"/>
        </w:r>
        <w:r w:rsidR="00BB428A">
          <w:instrText>PAGE   \* MERGEFORMAT</w:instrText>
        </w:r>
        <w:r>
          <w:fldChar w:fldCharType="separate"/>
        </w:r>
        <w:r w:rsidR="00795BA6" w:rsidRPr="00795BA6">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FA" w:rsidRDefault="00F34EFA" w:rsidP="00043582">
      <w:r>
        <w:separator/>
      </w:r>
    </w:p>
  </w:footnote>
  <w:footnote w:type="continuationSeparator" w:id="0">
    <w:p w:rsidR="00F34EFA" w:rsidRDefault="00F34EFA" w:rsidP="00043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582"/>
    <w:rsid w:val="00043582"/>
    <w:rsid w:val="00121AED"/>
    <w:rsid w:val="002D629B"/>
    <w:rsid w:val="002F6C0A"/>
    <w:rsid w:val="00370C97"/>
    <w:rsid w:val="004A2E95"/>
    <w:rsid w:val="00500DEF"/>
    <w:rsid w:val="005A6962"/>
    <w:rsid w:val="005B46F8"/>
    <w:rsid w:val="006151D9"/>
    <w:rsid w:val="00695AB8"/>
    <w:rsid w:val="00706834"/>
    <w:rsid w:val="00754A77"/>
    <w:rsid w:val="0076534E"/>
    <w:rsid w:val="00795BA6"/>
    <w:rsid w:val="007B0330"/>
    <w:rsid w:val="007B0EE4"/>
    <w:rsid w:val="008F61A1"/>
    <w:rsid w:val="009159DA"/>
    <w:rsid w:val="00A43977"/>
    <w:rsid w:val="00AF524F"/>
    <w:rsid w:val="00BB428A"/>
    <w:rsid w:val="00BF003A"/>
    <w:rsid w:val="00C032E6"/>
    <w:rsid w:val="00C0464A"/>
    <w:rsid w:val="00D84602"/>
    <w:rsid w:val="00E9056C"/>
    <w:rsid w:val="00EB319F"/>
    <w:rsid w:val="00EE7263"/>
    <w:rsid w:val="00F34EFA"/>
    <w:rsid w:val="00F87ACD"/>
    <w:rsid w:val="00FC6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582"/>
    <w:rPr>
      <w:sz w:val="18"/>
      <w:szCs w:val="18"/>
    </w:rPr>
  </w:style>
  <w:style w:type="paragraph" w:styleId="a4">
    <w:name w:val="footer"/>
    <w:basedOn w:val="a"/>
    <w:link w:val="Char0"/>
    <w:uiPriority w:val="99"/>
    <w:unhideWhenUsed/>
    <w:rsid w:val="00043582"/>
    <w:pPr>
      <w:tabs>
        <w:tab w:val="center" w:pos="4153"/>
        <w:tab w:val="right" w:pos="8306"/>
      </w:tabs>
      <w:snapToGrid w:val="0"/>
      <w:jc w:val="left"/>
    </w:pPr>
    <w:rPr>
      <w:sz w:val="18"/>
      <w:szCs w:val="18"/>
    </w:rPr>
  </w:style>
  <w:style w:type="character" w:customStyle="1" w:styleId="Char0">
    <w:name w:val="页脚 Char"/>
    <w:basedOn w:val="a0"/>
    <w:link w:val="a4"/>
    <w:uiPriority w:val="99"/>
    <w:rsid w:val="00043582"/>
    <w:rPr>
      <w:sz w:val="18"/>
      <w:szCs w:val="18"/>
    </w:rPr>
  </w:style>
  <w:style w:type="paragraph" w:styleId="a5">
    <w:name w:val="Normal (Web)"/>
    <w:basedOn w:val="a"/>
    <w:uiPriority w:val="99"/>
    <w:semiHidden/>
    <w:unhideWhenUsed/>
    <w:rsid w:val="0004358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5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B319F"/>
    <w:rPr>
      <w:sz w:val="18"/>
      <w:szCs w:val="18"/>
    </w:rPr>
  </w:style>
  <w:style w:type="character" w:customStyle="1" w:styleId="Char1">
    <w:name w:val="批注框文本 Char"/>
    <w:basedOn w:val="a0"/>
    <w:link w:val="a7"/>
    <w:uiPriority w:val="99"/>
    <w:semiHidden/>
    <w:rsid w:val="00EB31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582"/>
    <w:rPr>
      <w:sz w:val="18"/>
      <w:szCs w:val="18"/>
    </w:rPr>
  </w:style>
  <w:style w:type="paragraph" w:styleId="a4">
    <w:name w:val="footer"/>
    <w:basedOn w:val="a"/>
    <w:link w:val="Char0"/>
    <w:uiPriority w:val="99"/>
    <w:unhideWhenUsed/>
    <w:rsid w:val="00043582"/>
    <w:pPr>
      <w:tabs>
        <w:tab w:val="center" w:pos="4153"/>
        <w:tab w:val="right" w:pos="8306"/>
      </w:tabs>
      <w:snapToGrid w:val="0"/>
      <w:jc w:val="left"/>
    </w:pPr>
    <w:rPr>
      <w:sz w:val="18"/>
      <w:szCs w:val="18"/>
    </w:rPr>
  </w:style>
  <w:style w:type="character" w:customStyle="1" w:styleId="Char0">
    <w:name w:val="页脚 Char"/>
    <w:basedOn w:val="a0"/>
    <w:link w:val="a4"/>
    <w:uiPriority w:val="99"/>
    <w:rsid w:val="00043582"/>
    <w:rPr>
      <w:sz w:val="18"/>
      <w:szCs w:val="18"/>
    </w:rPr>
  </w:style>
  <w:style w:type="paragraph" w:styleId="a5">
    <w:name w:val="Normal (Web)"/>
    <w:basedOn w:val="a"/>
    <w:uiPriority w:val="99"/>
    <w:semiHidden/>
    <w:unhideWhenUsed/>
    <w:rsid w:val="0004358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5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EB319F"/>
    <w:rPr>
      <w:sz w:val="18"/>
      <w:szCs w:val="18"/>
    </w:rPr>
  </w:style>
  <w:style w:type="character" w:customStyle="1" w:styleId="Char1">
    <w:name w:val="批注框文本 Char"/>
    <w:basedOn w:val="a0"/>
    <w:link w:val="a7"/>
    <w:uiPriority w:val="99"/>
    <w:semiHidden/>
    <w:rsid w:val="00EB319F"/>
    <w:rPr>
      <w:sz w:val="18"/>
      <w:szCs w:val="18"/>
    </w:rPr>
  </w:style>
</w:styles>
</file>

<file path=word/webSettings.xml><?xml version="1.0" encoding="utf-8"?>
<w:webSettings xmlns:r="http://schemas.openxmlformats.org/officeDocument/2006/relationships" xmlns:w="http://schemas.openxmlformats.org/wordprocessingml/2006/main">
  <w:divs>
    <w:div w:id="1494032821">
      <w:bodyDiv w:val="1"/>
      <w:marLeft w:val="0"/>
      <w:marRight w:val="0"/>
      <w:marTop w:val="0"/>
      <w:marBottom w:val="0"/>
      <w:divBdr>
        <w:top w:val="none" w:sz="0" w:space="0" w:color="auto"/>
        <w:left w:val="none" w:sz="0" w:space="0" w:color="auto"/>
        <w:bottom w:val="none" w:sz="0" w:space="0" w:color="auto"/>
        <w:right w:val="none" w:sz="0" w:space="0" w:color="auto"/>
      </w:divBdr>
      <w:divsChild>
        <w:div w:id="260384599">
          <w:marLeft w:val="0"/>
          <w:marRight w:val="0"/>
          <w:marTop w:val="0"/>
          <w:marBottom w:val="0"/>
          <w:divBdr>
            <w:top w:val="none" w:sz="0" w:space="0" w:color="auto"/>
            <w:left w:val="none" w:sz="0" w:space="0" w:color="auto"/>
            <w:bottom w:val="none" w:sz="0" w:space="0" w:color="auto"/>
            <w:right w:val="none" w:sz="0" w:space="0" w:color="auto"/>
          </w:divBdr>
          <w:divsChild>
            <w:div w:id="1915627269">
              <w:marLeft w:val="0"/>
              <w:marRight w:val="0"/>
              <w:marTop w:val="0"/>
              <w:marBottom w:val="0"/>
              <w:divBdr>
                <w:top w:val="none" w:sz="0" w:space="0" w:color="auto"/>
                <w:left w:val="none" w:sz="0" w:space="0" w:color="auto"/>
                <w:bottom w:val="none" w:sz="0" w:space="0" w:color="auto"/>
                <w:right w:val="none" w:sz="0" w:space="0" w:color="auto"/>
              </w:divBdr>
              <w:divsChild>
                <w:div w:id="1071003321">
                  <w:marLeft w:val="0"/>
                  <w:marRight w:val="0"/>
                  <w:marTop w:val="0"/>
                  <w:marBottom w:val="0"/>
                  <w:divBdr>
                    <w:top w:val="none" w:sz="0" w:space="0" w:color="auto"/>
                    <w:left w:val="none" w:sz="0" w:space="0" w:color="auto"/>
                    <w:bottom w:val="none" w:sz="0" w:space="0" w:color="auto"/>
                    <w:right w:val="none" w:sz="0" w:space="0" w:color="auto"/>
                  </w:divBdr>
                  <w:divsChild>
                    <w:div w:id="317920903">
                      <w:marLeft w:val="0"/>
                      <w:marRight w:val="0"/>
                      <w:marTop w:val="0"/>
                      <w:marBottom w:val="0"/>
                      <w:divBdr>
                        <w:top w:val="none" w:sz="0" w:space="0" w:color="auto"/>
                        <w:left w:val="none" w:sz="0" w:space="0" w:color="auto"/>
                        <w:bottom w:val="none" w:sz="0" w:space="0" w:color="auto"/>
                        <w:right w:val="none" w:sz="0" w:space="0" w:color="auto"/>
                      </w:divBdr>
                      <w:divsChild>
                        <w:div w:id="4698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4</DocSecurity>
  <Lines>2</Lines>
  <Paragraphs>1</Paragraphs>
  <ScaleCrop>false</ScaleCrop>
  <Company>wind</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wwwang</dc:creator>
  <cp:lastModifiedBy>cnstock</cp:lastModifiedBy>
  <cp:revision>2</cp:revision>
  <dcterms:created xsi:type="dcterms:W3CDTF">2016-07-17T16:27:00Z</dcterms:created>
  <dcterms:modified xsi:type="dcterms:W3CDTF">2016-07-17T16:27:00Z</dcterms:modified>
</cp:coreProperties>
</file>