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F9" w:rsidRPr="00E04C39" w:rsidRDefault="001A59F9" w:rsidP="00026C9C">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1A59F9" w:rsidRPr="00E04C39"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E04C39"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E04C39"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E04C39" w:rsidRDefault="001A59F9" w:rsidP="00C10D7E">
      <w:pPr>
        <w:spacing w:line="288" w:lineRule="auto"/>
        <w:jc w:val="center"/>
        <w:rPr>
          <w:rFonts w:eastAsiaTheme="minorEastAsia"/>
          <w:b/>
          <w:color w:val="000000" w:themeColor="text1"/>
          <w:sz w:val="36"/>
          <w:szCs w:val="36"/>
        </w:rPr>
      </w:pPr>
      <w:bookmarkStart w:id="1" w:name="_Toc361324840"/>
      <w:r w:rsidRPr="00E04C39">
        <w:rPr>
          <w:rFonts w:eastAsiaTheme="minorEastAsia"/>
          <w:b/>
          <w:color w:val="000000" w:themeColor="text1"/>
          <w:sz w:val="36"/>
          <w:szCs w:val="36"/>
        </w:rPr>
        <w:t>广发聚康混合型证券投资基金</w:t>
      </w:r>
      <w:bookmarkEnd w:id="1"/>
    </w:p>
    <w:p w:rsidR="001A59F9" w:rsidRPr="00E04C39" w:rsidRDefault="001A59F9" w:rsidP="00C10D7E">
      <w:pPr>
        <w:spacing w:line="288" w:lineRule="auto"/>
        <w:jc w:val="center"/>
        <w:rPr>
          <w:rFonts w:eastAsiaTheme="minorEastAsia"/>
          <w:b/>
          <w:color w:val="000000" w:themeColor="text1"/>
          <w:sz w:val="36"/>
          <w:szCs w:val="36"/>
        </w:rPr>
      </w:pPr>
      <w:bookmarkStart w:id="2" w:name="_Toc361324841"/>
      <w:r w:rsidRPr="00E04C39">
        <w:rPr>
          <w:rFonts w:eastAsiaTheme="minorEastAsia"/>
          <w:b/>
          <w:color w:val="000000" w:themeColor="text1"/>
          <w:sz w:val="36"/>
          <w:szCs w:val="36"/>
        </w:rPr>
        <w:t>2015</w:t>
      </w:r>
      <w:r w:rsidRPr="00E04C39">
        <w:rPr>
          <w:rFonts w:eastAsiaTheme="minorEastAsia"/>
          <w:b/>
          <w:color w:val="000000" w:themeColor="text1"/>
          <w:sz w:val="36"/>
          <w:szCs w:val="36"/>
        </w:rPr>
        <w:t>年年度报告</w:t>
      </w:r>
      <w:bookmarkEnd w:id="2"/>
    </w:p>
    <w:p w:rsidR="001A59F9" w:rsidRPr="00E04C39" w:rsidRDefault="00F64FAD" w:rsidP="00C10D7E">
      <w:pPr>
        <w:spacing w:line="288" w:lineRule="auto"/>
        <w:jc w:val="center"/>
        <w:rPr>
          <w:rFonts w:eastAsiaTheme="minorEastAsia"/>
          <w:color w:val="000000" w:themeColor="text1"/>
          <w:kern w:val="0"/>
          <w:sz w:val="36"/>
          <w:szCs w:val="36"/>
        </w:rPr>
      </w:pPr>
      <w:r w:rsidRPr="00E04C39">
        <w:rPr>
          <w:rFonts w:eastAsiaTheme="minorEastAsia"/>
          <w:b/>
          <w:color w:val="000000" w:themeColor="text1"/>
          <w:sz w:val="36"/>
          <w:szCs w:val="36"/>
        </w:rPr>
        <w:t>2015</w:t>
      </w:r>
      <w:r w:rsidRPr="00E04C39">
        <w:rPr>
          <w:rFonts w:eastAsiaTheme="minorEastAsia"/>
          <w:b/>
          <w:color w:val="000000" w:themeColor="text1"/>
          <w:sz w:val="36"/>
          <w:szCs w:val="36"/>
        </w:rPr>
        <w:t>年</w:t>
      </w:r>
      <w:r w:rsidRPr="00E04C39">
        <w:rPr>
          <w:rFonts w:eastAsiaTheme="minorEastAsia"/>
          <w:b/>
          <w:color w:val="000000" w:themeColor="text1"/>
          <w:sz w:val="36"/>
          <w:szCs w:val="36"/>
        </w:rPr>
        <w:t>12</w:t>
      </w:r>
      <w:r w:rsidRPr="00E04C39">
        <w:rPr>
          <w:rFonts w:eastAsiaTheme="minorEastAsia"/>
          <w:b/>
          <w:color w:val="000000" w:themeColor="text1"/>
          <w:sz w:val="36"/>
          <w:szCs w:val="36"/>
        </w:rPr>
        <w:t>月</w:t>
      </w:r>
      <w:r w:rsidRPr="00E04C39">
        <w:rPr>
          <w:rFonts w:eastAsiaTheme="minorEastAsia"/>
          <w:b/>
          <w:color w:val="000000" w:themeColor="text1"/>
          <w:sz w:val="36"/>
          <w:szCs w:val="36"/>
        </w:rPr>
        <w:t>31</w:t>
      </w:r>
      <w:r w:rsidRPr="00E04C39">
        <w:rPr>
          <w:rFonts w:eastAsiaTheme="minorEastAsia"/>
          <w:b/>
          <w:color w:val="000000" w:themeColor="text1"/>
          <w:sz w:val="36"/>
          <w:szCs w:val="36"/>
        </w:rPr>
        <w:t>日</w:t>
      </w: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jc w:val="center"/>
        <w:rPr>
          <w:rFonts w:eastAsiaTheme="minorEastAsia"/>
          <w:b/>
          <w:color w:val="000000" w:themeColor="text1"/>
          <w:szCs w:val="21"/>
        </w:rPr>
      </w:pPr>
    </w:p>
    <w:p w:rsidR="001A59F9" w:rsidRPr="00E04C39" w:rsidRDefault="001A59F9" w:rsidP="00026C9C">
      <w:pPr>
        <w:spacing w:line="360" w:lineRule="auto"/>
        <w:rPr>
          <w:rFonts w:eastAsiaTheme="minorEastAsia"/>
          <w:b/>
          <w:color w:val="000000" w:themeColor="text1"/>
          <w:szCs w:val="21"/>
        </w:rPr>
      </w:pPr>
    </w:p>
    <w:p w:rsidR="001A59F9" w:rsidRPr="00E04C39" w:rsidRDefault="001A59F9" w:rsidP="00834CEA">
      <w:pPr>
        <w:spacing w:line="360" w:lineRule="auto"/>
        <w:ind w:firstLineChars="900" w:firstLine="2168"/>
        <w:rPr>
          <w:rFonts w:eastAsiaTheme="minorEastAsia"/>
          <w:color w:val="000000" w:themeColor="text1"/>
          <w:kern w:val="0"/>
          <w:sz w:val="24"/>
        </w:rPr>
      </w:pPr>
      <w:r w:rsidRPr="00E04C39">
        <w:rPr>
          <w:rFonts w:eastAsiaTheme="minorEastAsia"/>
          <w:b/>
          <w:color w:val="000000" w:themeColor="text1"/>
          <w:sz w:val="24"/>
        </w:rPr>
        <w:t>基金管理人：广发基金管理有限公司</w:t>
      </w:r>
    </w:p>
    <w:p w:rsidR="001A59F9" w:rsidRPr="00E04C39" w:rsidRDefault="001A59F9" w:rsidP="00834CEA">
      <w:pPr>
        <w:spacing w:line="360" w:lineRule="auto"/>
        <w:ind w:firstLineChars="900" w:firstLine="2168"/>
        <w:rPr>
          <w:rFonts w:eastAsiaTheme="minorEastAsia"/>
          <w:color w:val="000000" w:themeColor="text1"/>
          <w:kern w:val="0"/>
          <w:sz w:val="24"/>
        </w:rPr>
      </w:pPr>
      <w:r w:rsidRPr="00E04C39">
        <w:rPr>
          <w:rFonts w:eastAsiaTheme="minorEastAsia"/>
          <w:b/>
          <w:color w:val="000000" w:themeColor="text1"/>
          <w:sz w:val="24"/>
        </w:rPr>
        <w:t>基金托管人：中国工商银行股份有限公司</w:t>
      </w:r>
    </w:p>
    <w:p w:rsidR="001A59F9" w:rsidRPr="00E04C39" w:rsidRDefault="001A59F9" w:rsidP="00834CEA">
      <w:pPr>
        <w:spacing w:line="360" w:lineRule="auto"/>
        <w:ind w:firstLineChars="900" w:firstLine="2168"/>
        <w:rPr>
          <w:rFonts w:eastAsiaTheme="minorEastAsia"/>
          <w:color w:val="000000" w:themeColor="text1"/>
          <w:sz w:val="24"/>
        </w:rPr>
        <w:sectPr w:rsidR="001A59F9" w:rsidRPr="00E04C39">
          <w:headerReference w:type="default" r:id="rId9"/>
          <w:pgSz w:w="11926" w:h="15840"/>
          <w:pgMar w:top="1418" w:right="1418" w:bottom="851" w:left="1418" w:header="851" w:footer="992" w:gutter="0"/>
          <w:cols w:space="720"/>
        </w:sectPr>
      </w:pPr>
      <w:r w:rsidRPr="00E04C39">
        <w:rPr>
          <w:rFonts w:eastAsiaTheme="minorEastAsia"/>
          <w:b/>
          <w:color w:val="000000" w:themeColor="text1"/>
          <w:sz w:val="24"/>
        </w:rPr>
        <w:t>报告送出日期：二〇一六年三月二十八日</w:t>
      </w:r>
    </w:p>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3" w:name="_Toc225498243"/>
      <w:bookmarkStart w:id="4" w:name="_Toc361324842"/>
      <w:bookmarkStart w:id="5" w:name="_Toc446606080"/>
      <w:r w:rsidRPr="00E04C39">
        <w:rPr>
          <w:rFonts w:eastAsiaTheme="minorEastAsia"/>
          <w:b/>
          <w:bCs/>
          <w:color w:val="000000" w:themeColor="text1"/>
          <w:sz w:val="21"/>
          <w:szCs w:val="21"/>
          <w:lang w:val="en-US"/>
        </w:rPr>
        <w:lastRenderedPageBreak/>
        <w:t xml:space="preserve">§1  </w:t>
      </w:r>
      <w:r w:rsidRPr="00E04C39">
        <w:rPr>
          <w:rFonts w:eastAsiaTheme="minorEastAsia"/>
          <w:b/>
          <w:bCs/>
          <w:color w:val="000000" w:themeColor="text1"/>
          <w:sz w:val="21"/>
          <w:szCs w:val="21"/>
          <w:lang w:val="en-US"/>
        </w:rPr>
        <w:t>重要提示及目录</w:t>
      </w:r>
      <w:bookmarkEnd w:id="3"/>
      <w:bookmarkEnd w:id="4"/>
      <w:bookmarkEnd w:id="5"/>
    </w:p>
    <w:p w:rsidR="001A59F9" w:rsidRPr="00E04C39" w:rsidRDefault="001A59F9" w:rsidP="00026C9C">
      <w:pPr>
        <w:pStyle w:val="20"/>
        <w:spacing w:before="0" w:after="0"/>
        <w:rPr>
          <w:rFonts w:ascii="Times New Roman" w:eastAsiaTheme="minorEastAsia" w:hAnsi="Times New Roman"/>
          <w:color w:val="000000" w:themeColor="text1"/>
          <w:kern w:val="0"/>
          <w:sz w:val="21"/>
          <w:szCs w:val="21"/>
        </w:rPr>
      </w:pPr>
      <w:bookmarkStart w:id="6" w:name="_Toc361324843"/>
      <w:bookmarkStart w:id="7" w:name="_Toc446606081"/>
      <w:r w:rsidRPr="00E04C39">
        <w:rPr>
          <w:rFonts w:ascii="Times New Roman" w:eastAsiaTheme="minorEastAsia" w:hAnsi="Times New Roman"/>
          <w:color w:val="000000" w:themeColor="text1"/>
          <w:kern w:val="0"/>
          <w:sz w:val="21"/>
          <w:szCs w:val="21"/>
        </w:rPr>
        <w:t xml:space="preserve">1.1 </w:t>
      </w:r>
      <w:r w:rsidRPr="00E04C39">
        <w:rPr>
          <w:rFonts w:ascii="Times New Roman" w:eastAsiaTheme="minorEastAsia" w:hAnsi="Times New Roman"/>
          <w:color w:val="000000" w:themeColor="text1"/>
          <w:kern w:val="0"/>
          <w:sz w:val="21"/>
          <w:szCs w:val="21"/>
        </w:rPr>
        <w:t>重要提示</w:t>
      </w:r>
      <w:bookmarkEnd w:id="6"/>
      <w:bookmarkEnd w:id="7"/>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color w:val="000000" w:themeColor="text1"/>
          <w:szCs w:val="21"/>
        </w:rPr>
        <w:t xml:space="preserve"> </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基金托管人中国工商银行股份有限公司根据本基金合同规定，于</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22</w:t>
      </w:r>
      <w:r>
        <w:rPr>
          <w:rFonts w:eastAsiaTheme="minorEastAsia"/>
          <w:color w:val="000000" w:themeColor="text1"/>
          <w:szCs w:val="21"/>
        </w:rPr>
        <w:t>日复核了本报告中的财务指标、净值表现、利润分配情况、财务会计报告、投资组合报告等内容，保证复核内容不存在虚假记载、误导性陈述或者重大遗漏。</w:t>
      </w:r>
      <w:r>
        <w:rPr>
          <w:rFonts w:eastAsiaTheme="minorEastAsia"/>
          <w:color w:val="000000" w:themeColor="text1"/>
          <w:szCs w:val="21"/>
        </w:rPr>
        <w:t xml:space="preserve"> </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w:t>
      </w:r>
      <w:r>
        <w:rPr>
          <w:rFonts w:eastAsiaTheme="minorEastAsia"/>
          <w:color w:val="000000" w:themeColor="text1"/>
          <w:szCs w:val="21"/>
        </w:rPr>
        <w:t>过往业绩并不代表其未来表现。投资有风险，投资者在作出投资决策前应仔细阅读本基金的招募说明书及其更新。</w:t>
      </w:r>
      <w:r>
        <w:rPr>
          <w:rFonts w:eastAsiaTheme="minorEastAsia"/>
          <w:color w:val="000000" w:themeColor="text1"/>
          <w:szCs w:val="21"/>
        </w:rPr>
        <w:t xml:space="preserve"> </w:t>
      </w:r>
    </w:p>
    <w:p w:rsidR="001A59F9" w:rsidRPr="00E04C39" w:rsidRDefault="001A59F9" w:rsidP="00EF6E92">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本报告期自</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日起至</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日止。</w:t>
      </w:r>
    </w:p>
    <w:p w:rsidR="00352EBB" w:rsidRPr="00E04C39" w:rsidRDefault="001A59F9" w:rsidP="00D564C7">
      <w:pPr>
        <w:spacing w:line="360" w:lineRule="auto"/>
        <w:ind w:firstLineChars="50" w:firstLine="105"/>
        <w:rPr>
          <w:rFonts w:eastAsiaTheme="minorEastAsia"/>
          <w:b/>
          <w:color w:val="000000" w:themeColor="text1"/>
          <w:szCs w:val="21"/>
        </w:rPr>
      </w:pPr>
      <w:r w:rsidRPr="00E04C39">
        <w:rPr>
          <w:rFonts w:eastAsiaTheme="minorEastAsia"/>
          <w:color w:val="000000" w:themeColor="text1"/>
          <w:szCs w:val="21"/>
        </w:rPr>
        <w:br w:type="page"/>
      </w:r>
      <w:bookmarkStart w:id="8" w:name="_Toc245193808"/>
      <w:r w:rsidR="00352EBB" w:rsidRPr="00E04C39">
        <w:rPr>
          <w:rFonts w:eastAsiaTheme="minorEastAsia"/>
          <w:b/>
          <w:color w:val="000000" w:themeColor="text1"/>
          <w:szCs w:val="21"/>
        </w:rPr>
        <w:lastRenderedPageBreak/>
        <w:t>1.2</w:t>
      </w:r>
      <w:r w:rsidR="00352EBB" w:rsidRPr="00E04C39">
        <w:rPr>
          <w:rFonts w:eastAsiaTheme="minorEastAsia"/>
          <w:b/>
          <w:color w:val="000000" w:themeColor="text1"/>
          <w:szCs w:val="21"/>
        </w:rPr>
        <w:t>目录</w:t>
      </w:r>
      <w:bookmarkEnd w:id="8"/>
    </w:p>
    <w:p w:rsidR="003C488C" w:rsidRPr="00E04C39" w:rsidRDefault="003C488C" w:rsidP="00D564C7">
      <w:pPr>
        <w:spacing w:line="360" w:lineRule="auto"/>
        <w:ind w:firstLineChars="50" w:firstLine="105"/>
        <w:rPr>
          <w:rFonts w:eastAsiaTheme="minorEastAsia"/>
          <w:b/>
          <w:color w:val="000000" w:themeColor="text1"/>
          <w:szCs w:val="21"/>
        </w:rPr>
      </w:pPr>
    </w:p>
    <w:p w:rsidR="002017D3" w:rsidRDefault="00A02F1C">
      <w:pPr>
        <w:pStyle w:val="11"/>
        <w:rPr>
          <w:rFonts w:asciiTheme="minorHAnsi" w:eastAsiaTheme="minorEastAsia" w:hAnsiTheme="minorHAnsi" w:cstheme="minorBidi"/>
          <w:noProof/>
          <w:szCs w:val="22"/>
        </w:rPr>
      </w:pPr>
      <w:r w:rsidRPr="00E04C39">
        <w:rPr>
          <w:rFonts w:eastAsiaTheme="minorEastAsia"/>
          <w:color w:val="000000" w:themeColor="text1"/>
          <w:kern w:val="0"/>
          <w:szCs w:val="21"/>
        </w:rPr>
        <w:fldChar w:fldCharType="begin"/>
      </w:r>
      <w:r w:rsidR="00D43325" w:rsidRPr="00E04C39">
        <w:rPr>
          <w:rFonts w:eastAsiaTheme="minorEastAsia"/>
          <w:color w:val="000000" w:themeColor="text1"/>
          <w:kern w:val="0"/>
          <w:szCs w:val="21"/>
        </w:rPr>
        <w:instrText xml:space="preserve"> TOC \o "1-3" \h \z \u </w:instrText>
      </w:r>
      <w:r w:rsidRPr="00E04C39">
        <w:rPr>
          <w:rFonts w:eastAsiaTheme="minorEastAsia"/>
          <w:color w:val="000000" w:themeColor="text1"/>
          <w:kern w:val="0"/>
          <w:szCs w:val="21"/>
        </w:rPr>
        <w:fldChar w:fldCharType="separate"/>
      </w:r>
      <w:hyperlink w:anchor="_Toc446606080" w:history="1">
        <w:r w:rsidR="002017D3" w:rsidRPr="00A95195">
          <w:rPr>
            <w:rStyle w:val="a9"/>
            <w:b/>
            <w:bCs/>
            <w:noProof/>
          </w:rPr>
          <w:t xml:space="preserve">§1  </w:t>
        </w:r>
        <w:r w:rsidR="002017D3" w:rsidRPr="00A95195">
          <w:rPr>
            <w:rStyle w:val="a9"/>
            <w:rFonts w:hint="eastAsia"/>
            <w:b/>
            <w:bCs/>
            <w:noProof/>
          </w:rPr>
          <w:t>重要提示及目录</w:t>
        </w:r>
        <w:r w:rsidR="002017D3">
          <w:rPr>
            <w:noProof/>
            <w:webHidden/>
          </w:rPr>
          <w:tab/>
        </w:r>
        <w:r w:rsidR="002017D3">
          <w:rPr>
            <w:noProof/>
            <w:webHidden/>
          </w:rPr>
          <w:fldChar w:fldCharType="begin"/>
        </w:r>
        <w:r w:rsidR="002017D3">
          <w:rPr>
            <w:noProof/>
            <w:webHidden/>
          </w:rPr>
          <w:instrText xml:space="preserve"> PAGEREF _Toc446606080 \h </w:instrText>
        </w:r>
        <w:r w:rsidR="002017D3">
          <w:rPr>
            <w:noProof/>
            <w:webHidden/>
          </w:rPr>
        </w:r>
        <w:r w:rsidR="002017D3">
          <w:rPr>
            <w:noProof/>
            <w:webHidden/>
          </w:rPr>
          <w:fldChar w:fldCharType="separate"/>
        </w:r>
        <w:r w:rsidR="002017D3">
          <w:rPr>
            <w:noProof/>
            <w:webHidden/>
          </w:rPr>
          <w:t>2</w:t>
        </w:r>
        <w:r w:rsidR="002017D3">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81" w:history="1">
        <w:r w:rsidRPr="00A95195">
          <w:rPr>
            <w:rStyle w:val="a9"/>
            <w:noProof/>
          </w:rPr>
          <w:t xml:space="preserve">1.1 </w:t>
        </w:r>
        <w:r w:rsidRPr="00A95195">
          <w:rPr>
            <w:rStyle w:val="a9"/>
            <w:rFonts w:hint="eastAsia"/>
            <w:noProof/>
          </w:rPr>
          <w:t>重要提示</w:t>
        </w:r>
        <w:r>
          <w:rPr>
            <w:noProof/>
            <w:webHidden/>
          </w:rPr>
          <w:tab/>
        </w:r>
        <w:r>
          <w:rPr>
            <w:noProof/>
            <w:webHidden/>
          </w:rPr>
          <w:fldChar w:fldCharType="begin"/>
        </w:r>
        <w:r>
          <w:rPr>
            <w:noProof/>
            <w:webHidden/>
          </w:rPr>
          <w:instrText xml:space="preserve"> PAGEREF _Toc446606081 \h </w:instrText>
        </w:r>
        <w:r>
          <w:rPr>
            <w:noProof/>
            <w:webHidden/>
          </w:rPr>
        </w:r>
        <w:r>
          <w:rPr>
            <w:noProof/>
            <w:webHidden/>
          </w:rPr>
          <w:fldChar w:fldCharType="separate"/>
        </w:r>
        <w:r>
          <w:rPr>
            <w:noProof/>
            <w:webHidden/>
          </w:rPr>
          <w:t>2</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082" w:history="1">
        <w:r w:rsidRPr="00A95195">
          <w:rPr>
            <w:rStyle w:val="a9"/>
            <w:b/>
            <w:bCs/>
            <w:noProof/>
          </w:rPr>
          <w:t xml:space="preserve">§2  </w:t>
        </w:r>
        <w:r w:rsidRPr="00A95195">
          <w:rPr>
            <w:rStyle w:val="a9"/>
            <w:rFonts w:hint="eastAsia"/>
            <w:b/>
            <w:bCs/>
            <w:noProof/>
          </w:rPr>
          <w:t>基金简介</w:t>
        </w:r>
        <w:r>
          <w:rPr>
            <w:noProof/>
            <w:webHidden/>
          </w:rPr>
          <w:tab/>
        </w:r>
        <w:r>
          <w:rPr>
            <w:noProof/>
            <w:webHidden/>
          </w:rPr>
          <w:fldChar w:fldCharType="begin"/>
        </w:r>
        <w:r>
          <w:rPr>
            <w:noProof/>
            <w:webHidden/>
          </w:rPr>
          <w:instrText xml:space="preserve"> PAGEREF _Toc446606082 \h </w:instrText>
        </w:r>
        <w:r>
          <w:rPr>
            <w:noProof/>
            <w:webHidden/>
          </w:rPr>
        </w:r>
        <w:r>
          <w:rPr>
            <w:noProof/>
            <w:webHidden/>
          </w:rPr>
          <w:fldChar w:fldCharType="separate"/>
        </w:r>
        <w:r>
          <w:rPr>
            <w:noProof/>
            <w:webHidden/>
          </w:rPr>
          <w:t>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83" w:history="1">
        <w:r w:rsidRPr="00A95195">
          <w:rPr>
            <w:rStyle w:val="a9"/>
            <w:noProof/>
          </w:rPr>
          <w:t xml:space="preserve">2.1 </w:t>
        </w:r>
        <w:r w:rsidRPr="00A95195">
          <w:rPr>
            <w:rStyle w:val="a9"/>
            <w:rFonts w:hint="eastAsia"/>
            <w:noProof/>
          </w:rPr>
          <w:t>基金基本情况</w:t>
        </w:r>
        <w:r>
          <w:rPr>
            <w:noProof/>
            <w:webHidden/>
          </w:rPr>
          <w:tab/>
        </w:r>
        <w:r>
          <w:rPr>
            <w:noProof/>
            <w:webHidden/>
          </w:rPr>
          <w:fldChar w:fldCharType="begin"/>
        </w:r>
        <w:r>
          <w:rPr>
            <w:noProof/>
            <w:webHidden/>
          </w:rPr>
          <w:instrText xml:space="preserve"> PAGEREF _Toc446606083 \h </w:instrText>
        </w:r>
        <w:r>
          <w:rPr>
            <w:noProof/>
            <w:webHidden/>
          </w:rPr>
        </w:r>
        <w:r>
          <w:rPr>
            <w:noProof/>
            <w:webHidden/>
          </w:rPr>
          <w:fldChar w:fldCharType="separate"/>
        </w:r>
        <w:r>
          <w:rPr>
            <w:noProof/>
            <w:webHidden/>
          </w:rPr>
          <w:t>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84" w:history="1">
        <w:r w:rsidRPr="00A95195">
          <w:rPr>
            <w:rStyle w:val="a9"/>
            <w:noProof/>
          </w:rPr>
          <w:t xml:space="preserve">2.2 </w:t>
        </w:r>
        <w:r w:rsidRPr="00A95195">
          <w:rPr>
            <w:rStyle w:val="a9"/>
            <w:rFonts w:hint="eastAsia"/>
            <w:noProof/>
          </w:rPr>
          <w:t>基金产品说明</w:t>
        </w:r>
        <w:r>
          <w:rPr>
            <w:noProof/>
            <w:webHidden/>
          </w:rPr>
          <w:tab/>
        </w:r>
        <w:r>
          <w:rPr>
            <w:noProof/>
            <w:webHidden/>
          </w:rPr>
          <w:fldChar w:fldCharType="begin"/>
        </w:r>
        <w:r>
          <w:rPr>
            <w:noProof/>
            <w:webHidden/>
          </w:rPr>
          <w:instrText xml:space="preserve"> PAGEREF _Toc446606084 \h </w:instrText>
        </w:r>
        <w:r>
          <w:rPr>
            <w:noProof/>
            <w:webHidden/>
          </w:rPr>
        </w:r>
        <w:r>
          <w:rPr>
            <w:noProof/>
            <w:webHidden/>
          </w:rPr>
          <w:fldChar w:fldCharType="separate"/>
        </w:r>
        <w:r>
          <w:rPr>
            <w:noProof/>
            <w:webHidden/>
          </w:rPr>
          <w:t>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85" w:history="1">
        <w:r w:rsidRPr="00A95195">
          <w:rPr>
            <w:rStyle w:val="a9"/>
            <w:noProof/>
          </w:rPr>
          <w:t xml:space="preserve">2.3 </w:t>
        </w:r>
        <w:r w:rsidRPr="00A95195">
          <w:rPr>
            <w:rStyle w:val="a9"/>
            <w:rFonts w:hint="eastAsia"/>
            <w:noProof/>
          </w:rPr>
          <w:t>基金管理人和基金托管人</w:t>
        </w:r>
        <w:r>
          <w:rPr>
            <w:noProof/>
            <w:webHidden/>
          </w:rPr>
          <w:tab/>
        </w:r>
        <w:r>
          <w:rPr>
            <w:noProof/>
            <w:webHidden/>
          </w:rPr>
          <w:fldChar w:fldCharType="begin"/>
        </w:r>
        <w:r>
          <w:rPr>
            <w:noProof/>
            <w:webHidden/>
          </w:rPr>
          <w:instrText xml:space="preserve"> PAGEREF _Toc446606085 \h </w:instrText>
        </w:r>
        <w:r>
          <w:rPr>
            <w:noProof/>
            <w:webHidden/>
          </w:rPr>
        </w:r>
        <w:r>
          <w:rPr>
            <w:noProof/>
            <w:webHidden/>
          </w:rPr>
          <w:fldChar w:fldCharType="separate"/>
        </w:r>
        <w:r>
          <w:rPr>
            <w:noProof/>
            <w:webHidden/>
          </w:rPr>
          <w:t>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86" w:history="1">
        <w:r w:rsidRPr="00A95195">
          <w:rPr>
            <w:rStyle w:val="a9"/>
            <w:noProof/>
          </w:rPr>
          <w:t xml:space="preserve">2.4 </w:t>
        </w:r>
        <w:r w:rsidRPr="00A95195">
          <w:rPr>
            <w:rStyle w:val="a9"/>
            <w:rFonts w:hint="eastAsia"/>
            <w:noProof/>
          </w:rPr>
          <w:t>信息披露方式</w:t>
        </w:r>
        <w:r>
          <w:rPr>
            <w:noProof/>
            <w:webHidden/>
          </w:rPr>
          <w:tab/>
        </w:r>
        <w:r>
          <w:rPr>
            <w:noProof/>
            <w:webHidden/>
          </w:rPr>
          <w:fldChar w:fldCharType="begin"/>
        </w:r>
        <w:r>
          <w:rPr>
            <w:noProof/>
            <w:webHidden/>
          </w:rPr>
          <w:instrText xml:space="preserve"> PAGEREF _Toc446606086 \h </w:instrText>
        </w:r>
        <w:r>
          <w:rPr>
            <w:noProof/>
            <w:webHidden/>
          </w:rPr>
        </w:r>
        <w:r>
          <w:rPr>
            <w:noProof/>
            <w:webHidden/>
          </w:rPr>
          <w:fldChar w:fldCharType="separate"/>
        </w:r>
        <w:r>
          <w:rPr>
            <w:noProof/>
            <w:webHidden/>
          </w:rPr>
          <w:t>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87" w:history="1">
        <w:r w:rsidRPr="00A95195">
          <w:rPr>
            <w:rStyle w:val="a9"/>
            <w:noProof/>
          </w:rPr>
          <w:t xml:space="preserve">2.5 </w:t>
        </w:r>
        <w:r w:rsidRPr="00A95195">
          <w:rPr>
            <w:rStyle w:val="a9"/>
            <w:rFonts w:hint="eastAsia"/>
            <w:noProof/>
          </w:rPr>
          <w:t>其他相关资料</w:t>
        </w:r>
        <w:r>
          <w:rPr>
            <w:noProof/>
            <w:webHidden/>
          </w:rPr>
          <w:tab/>
        </w:r>
        <w:r>
          <w:rPr>
            <w:noProof/>
            <w:webHidden/>
          </w:rPr>
          <w:fldChar w:fldCharType="begin"/>
        </w:r>
        <w:r>
          <w:rPr>
            <w:noProof/>
            <w:webHidden/>
          </w:rPr>
          <w:instrText xml:space="preserve"> PAGEREF _Toc446606087 \h </w:instrText>
        </w:r>
        <w:r>
          <w:rPr>
            <w:noProof/>
            <w:webHidden/>
          </w:rPr>
        </w:r>
        <w:r>
          <w:rPr>
            <w:noProof/>
            <w:webHidden/>
          </w:rPr>
          <w:fldChar w:fldCharType="separate"/>
        </w:r>
        <w:r>
          <w:rPr>
            <w:noProof/>
            <w:webHidden/>
          </w:rPr>
          <w:t>7</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088" w:history="1">
        <w:r w:rsidRPr="00A95195">
          <w:rPr>
            <w:rStyle w:val="a9"/>
            <w:b/>
            <w:bCs/>
            <w:noProof/>
          </w:rPr>
          <w:t xml:space="preserve">§3  </w:t>
        </w:r>
        <w:r w:rsidRPr="00A95195">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_Toc446606088 \h </w:instrText>
        </w:r>
        <w:r>
          <w:rPr>
            <w:noProof/>
            <w:webHidden/>
          </w:rPr>
        </w:r>
        <w:r>
          <w:rPr>
            <w:noProof/>
            <w:webHidden/>
          </w:rPr>
          <w:fldChar w:fldCharType="separate"/>
        </w:r>
        <w:r>
          <w:rPr>
            <w:noProof/>
            <w:webHidden/>
          </w:rPr>
          <w:t>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89" w:history="1">
        <w:r w:rsidRPr="00A95195">
          <w:rPr>
            <w:rStyle w:val="a9"/>
            <w:noProof/>
          </w:rPr>
          <w:t xml:space="preserve">3.1 </w:t>
        </w:r>
        <w:r w:rsidRPr="00A95195">
          <w:rPr>
            <w:rStyle w:val="a9"/>
            <w:rFonts w:hint="eastAsia"/>
            <w:noProof/>
          </w:rPr>
          <w:t>主要会计数据和财务指标</w:t>
        </w:r>
        <w:r>
          <w:rPr>
            <w:noProof/>
            <w:webHidden/>
          </w:rPr>
          <w:tab/>
        </w:r>
        <w:r>
          <w:rPr>
            <w:noProof/>
            <w:webHidden/>
          </w:rPr>
          <w:fldChar w:fldCharType="begin"/>
        </w:r>
        <w:r>
          <w:rPr>
            <w:noProof/>
            <w:webHidden/>
          </w:rPr>
          <w:instrText xml:space="preserve"> PAGEREF _Toc446606089 \h </w:instrText>
        </w:r>
        <w:r>
          <w:rPr>
            <w:noProof/>
            <w:webHidden/>
          </w:rPr>
        </w:r>
        <w:r>
          <w:rPr>
            <w:noProof/>
            <w:webHidden/>
          </w:rPr>
          <w:fldChar w:fldCharType="separate"/>
        </w:r>
        <w:r>
          <w:rPr>
            <w:noProof/>
            <w:webHidden/>
          </w:rPr>
          <w:t>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0" w:history="1">
        <w:r w:rsidRPr="00A95195">
          <w:rPr>
            <w:rStyle w:val="a9"/>
            <w:noProof/>
          </w:rPr>
          <w:t xml:space="preserve">3.2 </w:t>
        </w:r>
        <w:r w:rsidRPr="00A95195">
          <w:rPr>
            <w:rStyle w:val="a9"/>
            <w:rFonts w:hint="eastAsia"/>
            <w:noProof/>
          </w:rPr>
          <w:t>基金净值表现</w:t>
        </w:r>
        <w:r>
          <w:rPr>
            <w:noProof/>
            <w:webHidden/>
          </w:rPr>
          <w:tab/>
        </w:r>
        <w:r>
          <w:rPr>
            <w:noProof/>
            <w:webHidden/>
          </w:rPr>
          <w:fldChar w:fldCharType="begin"/>
        </w:r>
        <w:r>
          <w:rPr>
            <w:noProof/>
            <w:webHidden/>
          </w:rPr>
          <w:instrText xml:space="preserve"> PAGEREF _Toc446606090 \h </w:instrText>
        </w:r>
        <w:r>
          <w:rPr>
            <w:noProof/>
            <w:webHidden/>
          </w:rPr>
        </w:r>
        <w:r>
          <w:rPr>
            <w:noProof/>
            <w:webHidden/>
          </w:rPr>
          <w:fldChar w:fldCharType="separate"/>
        </w:r>
        <w:r>
          <w:rPr>
            <w:noProof/>
            <w:webHidden/>
          </w:rPr>
          <w:t>8</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1" w:history="1">
        <w:r w:rsidRPr="00A95195">
          <w:rPr>
            <w:rStyle w:val="a9"/>
            <w:noProof/>
          </w:rPr>
          <w:t xml:space="preserve">3.3 </w:t>
        </w:r>
        <w:r w:rsidRPr="00A95195">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_Toc446606091 \h </w:instrText>
        </w:r>
        <w:r>
          <w:rPr>
            <w:noProof/>
            <w:webHidden/>
          </w:rPr>
        </w:r>
        <w:r>
          <w:rPr>
            <w:noProof/>
            <w:webHidden/>
          </w:rPr>
          <w:fldChar w:fldCharType="separate"/>
        </w:r>
        <w:r>
          <w:rPr>
            <w:noProof/>
            <w:webHidden/>
          </w:rPr>
          <w:t>11</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092" w:history="1">
        <w:r w:rsidRPr="00A95195">
          <w:rPr>
            <w:rStyle w:val="a9"/>
            <w:b/>
            <w:bCs/>
            <w:noProof/>
          </w:rPr>
          <w:t xml:space="preserve">§4  </w:t>
        </w:r>
        <w:r w:rsidRPr="00A95195">
          <w:rPr>
            <w:rStyle w:val="a9"/>
            <w:rFonts w:hint="eastAsia"/>
            <w:b/>
            <w:bCs/>
            <w:noProof/>
          </w:rPr>
          <w:t>管理人报告</w:t>
        </w:r>
        <w:r>
          <w:rPr>
            <w:noProof/>
            <w:webHidden/>
          </w:rPr>
          <w:tab/>
        </w:r>
        <w:r>
          <w:rPr>
            <w:noProof/>
            <w:webHidden/>
          </w:rPr>
          <w:fldChar w:fldCharType="begin"/>
        </w:r>
        <w:r>
          <w:rPr>
            <w:noProof/>
            <w:webHidden/>
          </w:rPr>
          <w:instrText xml:space="preserve"> PAGEREF _Toc446606092 \h </w:instrText>
        </w:r>
        <w:r>
          <w:rPr>
            <w:noProof/>
            <w:webHidden/>
          </w:rPr>
        </w:r>
        <w:r>
          <w:rPr>
            <w:noProof/>
            <w:webHidden/>
          </w:rPr>
          <w:fldChar w:fldCharType="separate"/>
        </w:r>
        <w:r>
          <w:rPr>
            <w:noProof/>
            <w:webHidden/>
          </w:rPr>
          <w:t>12</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3" w:history="1">
        <w:r w:rsidRPr="00A95195">
          <w:rPr>
            <w:rStyle w:val="a9"/>
            <w:noProof/>
          </w:rPr>
          <w:t xml:space="preserve">4.1 </w:t>
        </w:r>
        <w:r w:rsidRPr="00A95195">
          <w:rPr>
            <w:rStyle w:val="a9"/>
            <w:rFonts w:hint="eastAsia"/>
            <w:noProof/>
          </w:rPr>
          <w:t>基金管理人及基金经理情况</w:t>
        </w:r>
        <w:r>
          <w:rPr>
            <w:noProof/>
            <w:webHidden/>
          </w:rPr>
          <w:tab/>
        </w:r>
        <w:r>
          <w:rPr>
            <w:noProof/>
            <w:webHidden/>
          </w:rPr>
          <w:fldChar w:fldCharType="begin"/>
        </w:r>
        <w:r>
          <w:rPr>
            <w:noProof/>
            <w:webHidden/>
          </w:rPr>
          <w:instrText xml:space="preserve"> PAGEREF _Toc446606093 \h </w:instrText>
        </w:r>
        <w:r>
          <w:rPr>
            <w:noProof/>
            <w:webHidden/>
          </w:rPr>
        </w:r>
        <w:r>
          <w:rPr>
            <w:noProof/>
            <w:webHidden/>
          </w:rPr>
          <w:fldChar w:fldCharType="separate"/>
        </w:r>
        <w:r>
          <w:rPr>
            <w:noProof/>
            <w:webHidden/>
          </w:rPr>
          <w:t>12</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4" w:history="1">
        <w:r w:rsidRPr="00A95195">
          <w:rPr>
            <w:rStyle w:val="a9"/>
            <w:noProof/>
          </w:rPr>
          <w:t xml:space="preserve">4.2 </w:t>
        </w:r>
        <w:r w:rsidRPr="00A95195">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_Toc446606094 \h </w:instrText>
        </w:r>
        <w:r>
          <w:rPr>
            <w:noProof/>
            <w:webHidden/>
          </w:rPr>
        </w:r>
        <w:r>
          <w:rPr>
            <w:noProof/>
            <w:webHidden/>
          </w:rPr>
          <w:fldChar w:fldCharType="separate"/>
        </w:r>
        <w:r>
          <w:rPr>
            <w:noProof/>
            <w:webHidden/>
          </w:rPr>
          <w:t>14</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5" w:history="1">
        <w:r w:rsidRPr="00A95195">
          <w:rPr>
            <w:rStyle w:val="a9"/>
            <w:noProof/>
          </w:rPr>
          <w:t xml:space="preserve">4.3 </w:t>
        </w:r>
        <w:r w:rsidRPr="00A95195">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_Toc446606095 \h </w:instrText>
        </w:r>
        <w:r>
          <w:rPr>
            <w:noProof/>
            <w:webHidden/>
          </w:rPr>
        </w:r>
        <w:r>
          <w:rPr>
            <w:noProof/>
            <w:webHidden/>
          </w:rPr>
          <w:fldChar w:fldCharType="separate"/>
        </w:r>
        <w:r>
          <w:rPr>
            <w:noProof/>
            <w:webHidden/>
          </w:rPr>
          <w:t>15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6" w:history="1">
        <w:r w:rsidRPr="00A95195">
          <w:rPr>
            <w:rStyle w:val="a9"/>
            <w:noProof/>
          </w:rPr>
          <w:t xml:space="preserve">4.4 </w:t>
        </w:r>
        <w:r w:rsidRPr="00A95195">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_Toc446606096 \h </w:instrText>
        </w:r>
        <w:r>
          <w:rPr>
            <w:noProof/>
            <w:webHidden/>
          </w:rPr>
        </w:r>
        <w:r>
          <w:rPr>
            <w:noProof/>
            <w:webHidden/>
          </w:rPr>
          <w:fldChar w:fldCharType="separate"/>
        </w:r>
        <w:r>
          <w:rPr>
            <w:noProof/>
            <w:webHidden/>
          </w:rPr>
          <w:t>15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7" w:history="1">
        <w:r w:rsidRPr="00A95195">
          <w:rPr>
            <w:rStyle w:val="a9"/>
            <w:noProof/>
          </w:rPr>
          <w:t xml:space="preserve">4.5 </w:t>
        </w:r>
        <w:r w:rsidRPr="00A95195">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_Toc446606097 \h </w:instrText>
        </w:r>
        <w:r>
          <w:rPr>
            <w:noProof/>
            <w:webHidden/>
          </w:rPr>
        </w:r>
        <w:r>
          <w:rPr>
            <w:noProof/>
            <w:webHidden/>
          </w:rPr>
          <w:fldChar w:fldCharType="separate"/>
        </w:r>
        <w:r>
          <w:rPr>
            <w:noProof/>
            <w:webHidden/>
          </w:rPr>
          <w:t>16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8" w:history="1">
        <w:r w:rsidRPr="00A95195">
          <w:rPr>
            <w:rStyle w:val="a9"/>
            <w:noProof/>
          </w:rPr>
          <w:t xml:space="preserve">4.6 </w:t>
        </w:r>
        <w:r w:rsidRPr="00A95195">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_Toc446606098 \h </w:instrText>
        </w:r>
        <w:r>
          <w:rPr>
            <w:noProof/>
            <w:webHidden/>
          </w:rPr>
        </w:r>
        <w:r>
          <w:rPr>
            <w:noProof/>
            <w:webHidden/>
          </w:rPr>
          <w:fldChar w:fldCharType="separate"/>
        </w:r>
        <w:r>
          <w:rPr>
            <w:noProof/>
            <w:webHidden/>
          </w:rPr>
          <w:t>17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099" w:history="1">
        <w:r w:rsidRPr="00A95195">
          <w:rPr>
            <w:rStyle w:val="a9"/>
            <w:noProof/>
          </w:rPr>
          <w:t xml:space="preserve">4.7 </w:t>
        </w:r>
        <w:r w:rsidRPr="00A95195">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_Toc446606099 \h </w:instrText>
        </w:r>
        <w:r>
          <w:rPr>
            <w:noProof/>
            <w:webHidden/>
          </w:rPr>
        </w:r>
        <w:r>
          <w:rPr>
            <w:noProof/>
            <w:webHidden/>
          </w:rPr>
          <w:fldChar w:fldCharType="separate"/>
        </w:r>
        <w:r>
          <w:rPr>
            <w:noProof/>
            <w:webHidden/>
          </w:rPr>
          <w:t>17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0" w:history="1">
        <w:r w:rsidRPr="00A95195">
          <w:rPr>
            <w:rStyle w:val="a9"/>
            <w:noProof/>
          </w:rPr>
          <w:t xml:space="preserve">4.8 </w:t>
        </w:r>
        <w:r w:rsidRPr="00A95195">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_Toc446606100 \h </w:instrText>
        </w:r>
        <w:r>
          <w:rPr>
            <w:noProof/>
            <w:webHidden/>
          </w:rPr>
        </w:r>
        <w:r>
          <w:rPr>
            <w:noProof/>
            <w:webHidden/>
          </w:rPr>
          <w:fldChar w:fldCharType="separate"/>
        </w:r>
        <w:r>
          <w:rPr>
            <w:noProof/>
            <w:webHidden/>
          </w:rPr>
          <w:t>17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1" w:history="1">
        <w:r w:rsidRPr="00A95195">
          <w:rPr>
            <w:rStyle w:val="a9"/>
            <w:noProof/>
          </w:rPr>
          <w:t xml:space="preserve">4.9 </w:t>
        </w:r>
        <w:r w:rsidRPr="00A95195">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_Toc446606101 \h </w:instrText>
        </w:r>
        <w:r>
          <w:rPr>
            <w:noProof/>
            <w:webHidden/>
          </w:rPr>
        </w:r>
        <w:r>
          <w:rPr>
            <w:noProof/>
            <w:webHidden/>
          </w:rPr>
          <w:fldChar w:fldCharType="separate"/>
        </w:r>
        <w:r>
          <w:rPr>
            <w:noProof/>
            <w:webHidden/>
          </w:rPr>
          <w:t>18</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02" w:history="1">
        <w:r w:rsidRPr="00A95195">
          <w:rPr>
            <w:rStyle w:val="a9"/>
            <w:b/>
            <w:bCs/>
            <w:noProof/>
          </w:rPr>
          <w:t xml:space="preserve">§5  </w:t>
        </w:r>
        <w:r w:rsidRPr="00A95195">
          <w:rPr>
            <w:rStyle w:val="a9"/>
            <w:rFonts w:hint="eastAsia"/>
            <w:b/>
            <w:bCs/>
            <w:noProof/>
          </w:rPr>
          <w:t>托管人报告</w:t>
        </w:r>
        <w:r>
          <w:rPr>
            <w:noProof/>
            <w:webHidden/>
          </w:rPr>
          <w:tab/>
        </w:r>
        <w:r>
          <w:rPr>
            <w:noProof/>
            <w:webHidden/>
          </w:rPr>
          <w:fldChar w:fldCharType="begin"/>
        </w:r>
        <w:r>
          <w:rPr>
            <w:noProof/>
            <w:webHidden/>
          </w:rPr>
          <w:instrText xml:space="preserve"> PAGEREF _Toc446606102 \h </w:instrText>
        </w:r>
        <w:r>
          <w:rPr>
            <w:noProof/>
            <w:webHidden/>
          </w:rPr>
        </w:r>
        <w:r>
          <w:rPr>
            <w:noProof/>
            <w:webHidden/>
          </w:rPr>
          <w:fldChar w:fldCharType="separate"/>
        </w:r>
        <w:r>
          <w:rPr>
            <w:noProof/>
            <w:webHidden/>
          </w:rPr>
          <w:t>18</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3" w:history="1">
        <w:r w:rsidRPr="00A95195">
          <w:rPr>
            <w:rStyle w:val="a9"/>
            <w:noProof/>
          </w:rPr>
          <w:t xml:space="preserve">5.1 </w:t>
        </w:r>
        <w:r w:rsidRPr="00A95195">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_Toc446606103 \h </w:instrText>
        </w:r>
        <w:r>
          <w:rPr>
            <w:noProof/>
            <w:webHidden/>
          </w:rPr>
        </w:r>
        <w:r>
          <w:rPr>
            <w:noProof/>
            <w:webHidden/>
          </w:rPr>
          <w:fldChar w:fldCharType="separate"/>
        </w:r>
        <w:r>
          <w:rPr>
            <w:noProof/>
            <w:webHidden/>
          </w:rPr>
          <w:t>18</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4" w:history="1">
        <w:r w:rsidRPr="00A95195">
          <w:rPr>
            <w:rStyle w:val="a9"/>
            <w:noProof/>
          </w:rPr>
          <w:t xml:space="preserve">5.2 </w:t>
        </w:r>
        <w:r w:rsidRPr="00A95195">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_Toc446606104 \h </w:instrText>
        </w:r>
        <w:r>
          <w:rPr>
            <w:noProof/>
            <w:webHidden/>
          </w:rPr>
        </w:r>
        <w:r>
          <w:rPr>
            <w:noProof/>
            <w:webHidden/>
          </w:rPr>
          <w:fldChar w:fldCharType="separate"/>
        </w:r>
        <w:r>
          <w:rPr>
            <w:noProof/>
            <w:webHidden/>
          </w:rPr>
          <w:t>18</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5" w:history="1">
        <w:r w:rsidRPr="00A95195">
          <w:rPr>
            <w:rStyle w:val="a9"/>
            <w:noProof/>
          </w:rPr>
          <w:t xml:space="preserve">5.3 </w:t>
        </w:r>
        <w:r w:rsidRPr="00A95195">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_Toc446606105 \h </w:instrText>
        </w:r>
        <w:r>
          <w:rPr>
            <w:noProof/>
            <w:webHidden/>
          </w:rPr>
        </w:r>
        <w:r>
          <w:rPr>
            <w:noProof/>
            <w:webHidden/>
          </w:rPr>
          <w:fldChar w:fldCharType="separate"/>
        </w:r>
        <w:r>
          <w:rPr>
            <w:noProof/>
            <w:webHidden/>
          </w:rPr>
          <w:t>18</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06" w:history="1">
        <w:r w:rsidRPr="00A95195">
          <w:rPr>
            <w:rStyle w:val="a9"/>
            <w:b/>
            <w:bCs/>
            <w:noProof/>
          </w:rPr>
          <w:t xml:space="preserve">§6  </w:t>
        </w:r>
        <w:r w:rsidRPr="00A95195">
          <w:rPr>
            <w:rStyle w:val="a9"/>
            <w:rFonts w:hint="eastAsia"/>
            <w:b/>
            <w:bCs/>
            <w:noProof/>
          </w:rPr>
          <w:t>审计报告</w:t>
        </w:r>
        <w:r>
          <w:rPr>
            <w:noProof/>
            <w:webHidden/>
          </w:rPr>
          <w:tab/>
        </w:r>
        <w:r>
          <w:rPr>
            <w:noProof/>
            <w:webHidden/>
          </w:rPr>
          <w:fldChar w:fldCharType="begin"/>
        </w:r>
        <w:r>
          <w:rPr>
            <w:noProof/>
            <w:webHidden/>
          </w:rPr>
          <w:instrText xml:space="preserve"> PAGEREF _Toc446606106 \h </w:instrText>
        </w:r>
        <w:r>
          <w:rPr>
            <w:noProof/>
            <w:webHidden/>
          </w:rPr>
        </w:r>
        <w:r>
          <w:rPr>
            <w:noProof/>
            <w:webHidden/>
          </w:rPr>
          <w:fldChar w:fldCharType="separate"/>
        </w:r>
        <w:r>
          <w:rPr>
            <w:noProof/>
            <w:webHidden/>
          </w:rPr>
          <w:t>18</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7" w:history="1">
        <w:r w:rsidRPr="00A95195">
          <w:rPr>
            <w:rStyle w:val="a9"/>
            <w:noProof/>
          </w:rPr>
          <w:t>6.1</w:t>
        </w:r>
        <w:r w:rsidRPr="00A95195">
          <w:rPr>
            <w:rStyle w:val="a9"/>
            <w:rFonts w:hint="eastAsia"/>
            <w:noProof/>
          </w:rPr>
          <w:t>管理层对财务报表的责任</w:t>
        </w:r>
        <w:r>
          <w:rPr>
            <w:noProof/>
            <w:webHidden/>
          </w:rPr>
          <w:tab/>
        </w:r>
        <w:r>
          <w:rPr>
            <w:noProof/>
            <w:webHidden/>
          </w:rPr>
          <w:fldChar w:fldCharType="begin"/>
        </w:r>
        <w:r>
          <w:rPr>
            <w:noProof/>
            <w:webHidden/>
          </w:rPr>
          <w:instrText xml:space="preserve"> PAGEREF _Toc446606107 \h </w:instrText>
        </w:r>
        <w:r>
          <w:rPr>
            <w:noProof/>
            <w:webHidden/>
          </w:rPr>
        </w:r>
        <w:r>
          <w:rPr>
            <w:noProof/>
            <w:webHidden/>
          </w:rPr>
          <w:fldChar w:fldCharType="separate"/>
        </w:r>
        <w:r>
          <w:rPr>
            <w:noProof/>
            <w:webHidden/>
          </w:rPr>
          <w:t>18</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8" w:history="1">
        <w:r w:rsidRPr="00A95195">
          <w:rPr>
            <w:rStyle w:val="a9"/>
            <w:noProof/>
          </w:rPr>
          <w:t>6.2</w:t>
        </w:r>
        <w:r w:rsidRPr="00A95195">
          <w:rPr>
            <w:rStyle w:val="a9"/>
            <w:rFonts w:hint="eastAsia"/>
            <w:noProof/>
          </w:rPr>
          <w:t>注册会计师的责任</w:t>
        </w:r>
        <w:r>
          <w:rPr>
            <w:noProof/>
            <w:webHidden/>
          </w:rPr>
          <w:tab/>
        </w:r>
        <w:r>
          <w:rPr>
            <w:noProof/>
            <w:webHidden/>
          </w:rPr>
          <w:fldChar w:fldCharType="begin"/>
        </w:r>
        <w:r>
          <w:rPr>
            <w:noProof/>
            <w:webHidden/>
          </w:rPr>
          <w:instrText xml:space="preserve"> PAGEREF _Toc446606108 \h </w:instrText>
        </w:r>
        <w:r>
          <w:rPr>
            <w:noProof/>
            <w:webHidden/>
          </w:rPr>
        </w:r>
        <w:r>
          <w:rPr>
            <w:noProof/>
            <w:webHidden/>
          </w:rPr>
          <w:fldChar w:fldCharType="separate"/>
        </w:r>
        <w:r>
          <w:rPr>
            <w:noProof/>
            <w:webHidden/>
          </w:rPr>
          <w:t>19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09" w:history="1">
        <w:r w:rsidRPr="00A95195">
          <w:rPr>
            <w:rStyle w:val="a9"/>
            <w:noProof/>
          </w:rPr>
          <w:t>6.3</w:t>
        </w:r>
        <w:r w:rsidRPr="00A95195">
          <w:rPr>
            <w:rStyle w:val="a9"/>
            <w:rFonts w:hint="eastAsia"/>
            <w:noProof/>
          </w:rPr>
          <w:t>审计意见</w:t>
        </w:r>
        <w:r>
          <w:rPr>
            <w:noProof/>
            <w:webHidden/>
          </w:rPr>
          <w:tab/>
        </w:r>
        <w:r>
          <w:rPr>
            <w:noProof/>
            <w:webHidden/>
          </w:rPr>
          <w:fldChar w:fldCharType="begin"/>
        </w:r>
        <w:r>
          <w:rPr>
            <w:noProof/>
            <w:webHidden/>
          </w:rPr>
          <w:instrText xml:space="preserve"> PAGEREF _Toc446606109 \h </w:instrText>
        </w:r>
        <w:r>
          <w:rPr>
            <w:noProof/>
            <w:webHidden/>
          </w:rPr>
        </w:r>
        <w:r>
          <w:rPr>
            <w:noProof/>
            <w:webHidden/>
          </w:rPr>
          <w:fldChar w:fldCharType="separate"/>
        </w:r>
        <w:r>
          <w:rPr>
            <w:noProof/>
            <w:webHidden/>
          </w:rPr>
          <w:t>19</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10" w:history="1">
        <w:r w:rsidRPr="00A95195">
          <w:rPr>
            <w:rStyle w:val="a9"/>
            <w:b/>
            <w:bCs/>
            <w:noProof/>
          </w:rPr>
          <w:t xml:space="preserve">§7  </w:t>
        </w:r>
        <w:r w:rsidRPr="00A95195">
          <w:rPr>
            <w:rStyle w:val="a9"/>
            <w:rFonts w:hint="eastAsia"/>
            <w:b/>
            <w:bCs/>
            <w:noProof/>
          </w:rPr>
          <w:t>年度财务报表</w:t>
        </w:r>
        <w:r>
          <w:rPr>
            <w:noProof/>
            <w:webHidden/>
          </w:rPr>
          <w:tab/>
        </w:r>
        <w:r>
          <w:rPr>
            <w:noProof/>
            <w:webHidden/>
          </w:rPr>
          <w:fldChar w:fldCharType="begin"/>
        </w:r>
        <w:r>
          <w:rPr>
            <w:noProof/>
            <w:webHidden/>
          </w:rPr>
          <w:instrText xml:space="preserve"> PAGEREF _Toc446606110 \h </w:instrText>
        </w:r>
        <w:r>
          <w:rPr>
            <w:noProof/>
            <w:webHidden/>
          </w:rPr>
        </w:r>
        <w:r>
          <w:rPr>
            <w:noProof/>
            <w:webHidden/>
          </w:rPr>
          <w:fldChar w:fldCharType="separate"/>
        </w:r>
        <w:r>
          <w:rPr>
            <w:noProof/>
            <w:webHidden/>
          </w:rPr>
          <w:t>19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1" w:history="1">
        <w:r w:rsidRPr="00A95195">
          <w:rPr>
            <w:rStyle w:val="a9"/>
            <w:noProof/>
          </w:rPr>
          <w:t xml:space="preserve">7.1 </w:t>
        </w:r>
        <w:r w:rsidRPr="00A95195">
          <w:rPr>
            <w:rStyle w:val="a9"/>
            <w:rFonts w:hint="eastAsia"/>
            <w:noProof/>
          </w:rPr>
          <w:t>资产负债表</w:t>
        </w:r>
        <w:r>
          <w:rPr>
            <w:noProof/>
            <w:webHidden/>
          </w:rPr>
          <w:tab/>
        </w:r>
        <w:r>
          <w:rPr>
            <w:noProof/>
            <w:webHidden/>
          </w:rPr>
          <w:fldChar w:fldCharType="begin"/>
        </w:r>
        <w:r>
          <w:rPr>
            <w:noProof/>
            <w:webHidden/>
          </w:rPr>
          <w:instrText xml:space="preserve"> PAGEREF _Toc446606111 \h </w:instrText>
        </w:r>
        <w:r>
          <w:rPr>
            <w:noProof/>
            <w:webHidden/>
          </w:rPr>
        </w:r>
        <w:r>
          <w:rPr>
            <w:noProof/>
            <w:webHidden/>
          </w:rPr>
          <w:fldChar w:fldCharType="separate"/>
        </w:r>
        <w:r>
          <w:rPr>
            <w:noProof/>
            <w:webHidden/>
          </w:rPr>
          <w:t>19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2" w:history="1">
        <w:r w:rsidRPr="00A95195">
          <w:rPr>
            <w:rStyle w:val="a9"/>
            <w:noProof/>
          </w:rPr>
          <w:t xml:space="preserve">7.2 </w:t>
        </w:r>
        <w:r w:rsidRPr="00A95195">
          <w:rPr>
            <w:rStyle w:val="a9"/>
            <w:rFonts w:hint="eastAsia"/>
            <w:noProof/>
          </w:rPr>
          <w:t>利润表</w:t>
        </w:r>
        <w:r>
          <w:rPr>
            <w:noProof/>
            <w:webHidden/>
          </w:rPr>
          <w:tab/>
        </w:r>
        <w:r>
          <w:rPr>
            <w:noProof/>
            <w:webHidden/>
          </w:rPr>
          <w:fldChar w:fldCharType="begin"/>
        </w:r>
        <w:r>
          <w:rPr>
            <w:noProof/>
            <w:webHidden/>
          </w:rPr>
          <w:instrText xml:space="preserve"> PAGEREF _Toc446606112 \h </w:instrText>
        </w:r>
        <w:r>
          <w:rPr>
            <w:noProof/>
            <w:webHidden/>
          </w:rPr>
        </w:r>
        <w:r>
          <w:rPr>
            <w:noProof/>
            <w:webHidden/>
          </w:rPr>
          <w:fldChar w:fldCharType="separate"/>
        </w:r>
        <w:r>
          <w:rPr>
            <w:noProof/>
            <w:webHidden/>
          </w:rPr>
          <w:t>21</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3" w:history="1">
        <w:r w:rsidRPr="00A95195">
          <w:rPr>
            <w:rStyle w:val="a9"/>
            <w:noProof/>
          </w:rPr>
          <w:t xml:space="preserve">7.3 </w:t>
        </w:r>
        <w:r w:rsidRPr="00A95195">
          <w:rPr>
            <w:rStyle w:val="a9"/>
            <w:rFonts w:hint="eastAsia"/>
            <w:noProof/>
          </w:rPr>
          <w:t>所有者权益（基金净值）变动表</w:t>
        </w:r>
        <w:r>
          <w:rPr>
            <w:noProof/>
            <w:webHidden/>
          </w:rPr>
          <w:tab/>
        </w:r>
        <w:r>
          <w:rPr>
            <w:noProof/>
            <w:webHidden/>
          </w:rPr>
          <w:fldChar w:fldCharType="begin"/>
        </w:r>
        <w:r>
          <w:rPr>
            <w:noProof/>
            <w:webHidden/>
          </w:rPr>
          <w:instrText xml:space="preserve"> PAGEREF _Toc446606113 \h </w:instrText>
        </w:r>
        <w:r>
          <w:rPr>
            <w:noProof/>
            <w:webHidden/>
          </w:rPr>
        </w:r>
        <w:r>
          <w:rPr>
            <w:noProof/>
            <w:webHidden/>
          </w:rPr>
          <w:fldChar w:fldCharType="separate"/>
        </w:r>
        <w:r>
          <w:rPr>
            <w:noProof/>
            <w:webHidden/>
          </w:rPr>
          <w:t>23</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4" w:history="1">
        <w:r w:rsidRPr="00A95195">
          <w:rPr>
            <w:rStyle w:val="a9"/>
            <w:noProof/>
          </w:rPr>
          <w:t xml:space="preserve">7.4 </w:t>
        </w:r>
        <w:r w:rsidRPr="00A95195">
          <w:rPr>
            <w:rStyle w:val="a9"/>
            <w:rFonts w:hint="eastAsia"/>
            <w:noProof/>
          </w:rPr>
          <w:t>报表附注</w:t>
        </w:r>
        <w:r>
          <w:rPr>
            <w:noProof/>
            <w:webHidden/>
          </w:rPr>
          <w:tab/>
        </w:r>
        <w:r>
          <w:rPr>
            <w:noProof/>
            <w:webHidden/>
          </w:rPr>
          <w:fldChar w:fldCharType="begin"/>
        </w:r>
        <w:r>
          <w:rPr>
            <w:noProof/>
            <w:webHidden/>
          </w:rPr>
          <w:instrText xml:space="preserve"> PAGEREF _Toc446606114 \h </w:instrText>
        </w:r>
        <w:r>
          <w:rPr>
            <w:noProof/>
            <w:webHidden/>
          </w:rPr>
        </w:r>
        <w:r>
          <w:rPr>
            <w:noProof/>
            <w:webHidden/>
          </w:rPr>
          <w:fldChar w:fldCharType="separate"/>
        </w:r>
        <w:r>
          <w:rPr>
            <w:noProof/>
            <w:webHidden/>
          </w:rPr>
          <w:t>24</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15" w:history="1">
        <w:r w:rsidRPr="00A95195">
          <w:rPr>
            <w:rStyle w:val="a9"/>
            <w:b/>
            <w:bCs/>
            <w:noProof/>
          </w:rPr>
          <w:t xml:space="preserve">§8  </w:t>
        </w:r>
        <w:r w:rsidRPr="00A95195">
          <w:rPr>
            <w:rStyle w:val="a9"/>
            <w:rFonts w:hint="eastAsia"/>
            <w:b/>
            <w:bCs/>
            <w:noProof/>
          </w:rPr>
          <w:t>投资组合报告</w:t>
        </w:r>
        <w:r>
          <w:rPr>
            <w:noProof/>
            <w:webHidden/>
          </w:rPr>
          <w:tab/>
        </w:r>
        <w:r>
          <w:rPr>
            <w:noProof/>
            <w:webHidden/>
          </w:rPr>
          <w:fldChar w:fldCharType="begin"/>
        </w:r>
        <w:r>
          <w:rPr>
            <w:noProof/>
            <w:webHidden/>
          </w:rPr>
          <w:instrText xml:space="preserve"> PAGEREF _Toc446606115 \h </w:instrText>
        </w:r>
        <w:r>
          <w:rPr>
            <w:noProof/>
            <w:webHidden/>
          </w:rPr>
        </w:r>
        <w:r>
          <w:rPr>
            <w:noProof/>
            <w:webHidden/>
          </w:rPr>
          <w:fldChar w:fldCharType="separate"/>
        </w:r>
        <w:r>
          <w:rPr>
            <w:noProof/>
            <w:webHidden/>
          </w:rPr>
          <w:t>49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6" w:history="1">
        <w:r w:rsidRPr="00A95195">
          <w:rPr>
            <w:rStyle w:val="a9"/>
            <w:noProof/>
          </w:rPr>
          <w:t xml:space="preserve">8.1 </w:t>
        </w:r>
        <w:r w:rsidRPr="00A95195">
          <w:rPr>
            <w:rStyle w:val="a9"/>
            <w:rFonts w:hint="eastAsia"/>
            <w:noProof/>
          </w:rPr>
          <w:t>期末基金资产组合情况</w:t>
        </w:r>
        <w:r>
          <w:rPr>
            <w:noProof/>
            <w:webHidden/>
          </w:rPr>
          <w:tab/>
        </w:r>
        <w:r>
          <w:rPr>
            <w:noProof/>
            <w:webHidden/>
          </w:rPr>
          <w:fldChar w:fldCharType="begin"/>
        </w:r>
        <w:r>
          <w:rPr>
            <w:noProof/>
            <w:webHidden/>
          </w:rPr>
          <w:instrText xml:space="preserve"> PAGEREF _Toc446606116 \h </w:instrText>
        </w:r>
        <w:r>
          <w:rPr>
            <w:noProof/>
            <w:webHidden/>
          </w:rPr>
        </w:r>
        <w:r>
          <w:rPr>
            <w:noProof/>
            <w:webHidden/>
          </w:rPr>
          <w:fldChar w:fldCharType="separate"/>
        </w:r>
        <w:r>
          <w:rPr>
            <w:noProof/>
            <w:webHidden/>
          </w:rPr>
          <w:t>49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7" w:history="1">
        <w:r w:rsidRPr="00A95195">
          <w:rPr>
            <w:rStyle w:val="a9"/>
            <w:noProof/>
          </w:rPr>
          <w:t xml:space="preserve">8.2 </w:t>
        </w:r>
        <w:r w:rsidRPr="00A95195">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_Toc446606117 \h </w:instrText>
        </w:r>
        <w:r>
          <w:rPr>
            <w:noProof/>
            <w:webHidden/>
          </w:rPr>
        </w:r>
        <w:r>
          <w:rPr>
            <w:noProof/>
            <w:webHidden/>
          </w:rPr>
          <w:fldChar w:fldCharType="separate"/>
        </w:r>
        <w:r>
          <w:rPr>
            <w:noProof/>
            <w:webHidden/>
          </w:rPr>
          <w:t>49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8" w:history="1">
        <w:r w:rsidRPr="00A95195">
          <w:rPr>
            <w:rStyle w:val="a9"/>
            <w:noProof/>
          </w:rPr>
          <w:t xml:space="preserve">8.3 </w:t>
        </w:r>
        <w:r w:rsidRPr="00A95195">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_Toc446606118 \h </w:instrText>
        </w:r>
        <w:r>
          <w:rPr>
            <w:noProof/>
            <w:webHidden/>
          </w:rPr>
        </w:r>
        <w:r>
          <w:rPr>
            <w:noProof/>
            <w:webHidden/>
          </w:rPr>
          <w:fldChar w:fldCharType="separate"/>
        </w:r>
        <w:r>
          <w:rPr>
            <w:noProof/>
            <w:webHidden/>
          </w:rPr>
          <w:t>50</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19" w:history="1">
        <w:r w:rsidRPr="00A95195">
          <w:rPr>
            <w:rStyle w:val="a9"/>
            <w:noProof/>
          </w:rPr>
          <w:t xml:space="preserve">8.4 </w:t>
        </w:r>
        <w:r w:rsidRPr="00A95195">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_Toc446606119 \h </w:instrText>
        </w:r>
        <w:r>
          <w:rPr>
            <w:noProof/>
            <w:webHidden/>
          </w:rPr>
        </w:r>
        <w:r>
          <w:rPr>
            <w:noProof/>
            <w:webHidden/>
          </w:rPr>
          <w:fldChar w:fldCharType="separate"/>
        </w:r>
        <w:r>
          <w:rPr>
            <w:noProof/>
            <w:webHidden/>
          </w:rPr>
          <w:t>51</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0" w:history="1">
        <w:r w:rsidRPr="00A95195">
          <w:rPr>
            <w:rStyle w:val="a9"/>
            <w:noProof/>
          </w:rPr>
          <w:t xml:space="preserve">8.5 </w:t>
        </w:r>
        <w:r w:rsidRPr="00A95195">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_Toc446606120 \h </w:instrText>
        </w:r>
        <w:r>
          <w:rPr>
            <w:noProof/>
            <w:webHidden/>
          </w:rPr>
        </w:r>
        <w:r>
          <w:rPr>
            <w:noProof/>
            <w:webHidden/>
          </w:rPr>
          <w:fldChar w:fldCharType="separate"/>
        </w:r>
        <w:r>
          <w:rPr>
            <w:noProof/>
            <w:webHidden/>
          </w:rPr>
          <w:t>53</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1" w:history="1">
        <w:r w:rsidRPr="00A95195">
          <w:rPr>
            <w:rStyle w:val="a9"/>
            <w:noProof/>
          </w:rPr>
          <w:t xml:space="preserve">8.6 </w:t>
        </w:r>
        <w:r w:rsidRPr="00A95195">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_Toc446606121 \h </w:instrText>
        </w:r>
        <w:r>
          <w:rPr>
            <w:noProof/>
            <w:webHidden/>
          </w:rPr>
        </w:r>
        <w:r>
          <w:rPr>
            <w:noProof/>
            <w:webHidden/>
          </w:rPr>
          <w:fldChar w:fldCharType="separate"/>
        </w:r>
        <w:r>
          <w:rPr>
            <w:noProof/>
            <w:webHidden/>
          </w:rPr>
          <w:t>53</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2" w:history="1">
        <w:r w:rsidRPr="00A95195">
          <w:rPr>
            <w:rStyle w:val="a9"/>
            <w:noProof/>
          </w:rPr>
          <w:t xml:space="preserve">8.7 </w:t>
        </w:r>
        <w:r w:rsidRPr="00A95195">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_Toc446606122 \h </w:instrText>
        </w:r>
        <w:r>
          <w:rPr>
            <w:noProof/>
            <w:webHidden/>
          </w:rPr>
        </w:r>
        <w:r>
          <w:rPr>
            <w:noProof/>
            <w:webHidden/>
          </w:rPr>
          <w:fldChar w:fldCharType="separate"/>
        </w:r>
        <w:r>
          <w:rPr>
            <w:noProof/>
            <w:webHidden/>
          </w:rPr>
          <w:t>53</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3" w:history="1">
        <w:r w:rsidRPr="00A95195">
          <w:rPr>
            <w:rStyle w:val="a9"/>
            <w:noProof/>
          </w:rPr>
          <w:t xml:space="preserve">8.8 </w:t>
        </w:r>
        <w:r w:rsidRPr="00A95195">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_Toc446606123 \h </w:instrText>
        </w:r>
        <w:r>
          <w:rPr>
            <w:noProof/>
            <w:webHidden/>
          </w:rPr>
        </w:r>
        <w:r>
          <w:rPr>
            <w:noProof/>
            <w:webHidden/>
          </w:rPr>
          <w:fldChar w:fldCharType="separate"/>
        </w:r>
        <w:r>
          <w:rPr>
            <w:noProof/>
            <w:webHidden/>
          </w:rPr>
          <w:t>53</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4" w:history="1">
        <w:r w:rsidRPr="00A95195">
          <w:rPr>
            <w:rStyle w:val="a9"/>
            <w:noProof/>
          </w:rPr>
          <w:t xml:space="preserve">8.9 </w:t>
        </w:r>
        <w:r w:rsidRPr="00A95195">
          <w:rPr>
            <w:rStyle w:val="a9"/>
            <w:rFonts w:hint="eastAsia"/>
            <w:noProof/>
          </w:rPr>
          <w:t>期末按公允价值占基金资产净值比例大小排名的前五名权证投资明细</w:t>
        </w:r>
        <w:r>
          <w:rPr>
            <w:noProof/>
            <w:webHidden/>
          </w:rPr>
          <w:tab/>
        </w:r>
        <w:r>
          <w:rPr>
            <w:noProof/>
            <w:webHidden/>
          </w:rPr>
          <w:fldChar w:fldCharType="begin"/>
        </w:r>
        <w:r>
          <w:rPr>
            <w:noProof/>
            <w:webHidden/>
          </w:rPr>
          <w:instrText xml:space="preserve"> PAGEREF _Toc446606124 \h </w:instrText>
        </w:r>
        <w:r>
          <w:rPr>
            <w:noProof/>
            <w:webHidden/>
          </w:rPr>
        </w:r>
        <w:r>
          <w:rPr>
            <w:noProof/>
            <w:webHidden/>
          </w:rPr>
          <w:fldChar w:fldCharType="separate"/>
        </w:r>
        <w:r>
          <w:rPr>
            <w:noProof/>
            <w:webHidden/>
          </w:rPr>
          <w:t>54</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5" w:history="1">
        <w:r w:rsidRPr="00A95195">
          <w:rPr>
            <w:rStyle w:val="a9"/>
            <w:noProof/>
          </w:rPr>
          <w:t xml:space="preserve">8.10 </w:t>
        </w:r>
        <w:r w:rsidRPr="00A95195">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_Toc446606125 \h </w:instrText>
        </w:r>
        <w:r>
          <w:rPr>
            <w:noProof/>
            <w:webHidden/>
          </w:rPr>
        </w:r>
        <w:r>
          <w:rPr>
            <w:noProof/>
            <w:webHidden/>
          </w:rPr>
          <w:fldChar w:fldCharType="separate"/>
        </w:r>
        <w:r>
          <w:rPr>
            <w:noProof/>
            <w:webHidden/>
          </w:rPr>
          <w:t>54</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6" w:history="1">
        <w:r w:rsidRPr="00A95195">
          <w:rPr>
            <w:rStyle w:val="a9"/>
            <w:noProof/>
          </w:rPr>
          <w:t>8.11</w:t>
        </w:r>
        <w:r w:rsidRPr="00A95195">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_Toc446606126 \h </w:instrText>
        </w:r>
        <w:r>
          <w:rPr>
            <w:noProof/>
            <w:webHidden/>
          </w:rPr>
        </w:r>
        <w:r>
          <w:rPr>
            <w:noProof/>
            <w:webHidden/>
          </w:rPr>
          <w:fldChar w:fldCharType="separate"/>
        </w:r>
        <w:r>
          <w:rPr>
            <w:noProof/>
            <w:webHidden/>
          </w:rPr>
          <w:t>54</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7" w:history="1">
        <w:r w:rsidRPr="00A95195">
          <w:rPr>
            <w:rStyle w:val="a9"/>
            <w:noProof/>
          </w:rPr>
          <w:t xml:space="preserve">8.12 </w:t>
        </w:r>
        <w:r w:rsidRPr="00A95195">
          <w:rPr>
            <w:rStyle w:val="a9"/>
            <w:rFonts w:hint="eastAsia"/>
            <w:noProof/>
          </w:rPr>
          <w:t>投资组合报告附注</w:t>
        </w:r>
        <w:r>
          <w:rPr>
            <w:noProof/>
            <w:webHidden/>
          </w:rPr>
          <w:tab/>
        </w:r>
        <w:r>
          <w:rPr>
            <w:noProof/>
            <w:webHidden/>
          </w:rPr>
          <w:fldChar w:fldCharType="begin"/>
        </w:r>
        <w:r>
          <w:rPr>
            <w:noProof/>
            <w:webHidden/>
          </w:rPr>
          <w:instrText xml:space="preserve"> PAGEREF _Toc446606127 \h </w:instrText>
        </w:r>
        <w:r>
          <w:rPr>
            <w:noProof/>
            <w:webHidden/>
          </w:rPr>
        </w:r>
        <w:r>
          <w:rPr>
            <w:noProof/>
            <w:webHidden/>
          </w:rPr>
          <w:fldChar w:fldCharType="separate"/>
        </w:r>
        <w:r>
          <w:rPr>
            <w:noProof/>
            <w:webHidden/>
          </w:rPr>
          <w:t>54</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28" w:history="1">
        <w:r w:rsidRPr="00A95195">
          <w:rPr>
            <w:rStyle w:val="a9"/>
            <w:b/>
            <w:bCs/>
            <w:noProof/>
          </w:rPr>
          <w:t xml:space="preserve">§9  </w:t>
        </w:r>
        <w:r w:rsidRPr="00A95195">
          <w:rPr>
            <w:rStyle w:val="a9"/>
            <w:rFonts w:hint="eastAsia"/>
            <w:b/>
            <w:bCs/>
            <w:noProof/>
          </w:rPr>
          <w:t>基金份额持有人信息</w:t>
        </w:r>
        <w:r>
          <w:rPr>
            <w:noProof/>
            <w:webHidden/>
          </w:rPr>
          <w:tab/>
        </w:r>
        <w:r>
          <w:rPr>
            <w:noProof/>
            <w:webHidden/>
          </w:rPr>
          <w:fldChar w:fldCharType="begin"/>
        </w:r>
        <w:r>
          <w:rPr>
            <w:noProof/>
            <w:webHidden/>
          </w:rPr>
          <w:instrText xml:space="preserve"> PAGEREF _Toc446606128 \h </w:instrText>
        </w:r>
        <w:r>
          <w:rPr>
            <w:noProof/>
            <w:webHidden/>
          </w:rPr>
        </w:r>
        <w:r>
          <w:rPr>
            <w:noProof/>
            <w:webHidden/>
          </w:rPr>
          <w:fldChar w:fldCharType="separate"/>
        </w:r>
        <w:r>
          <w:rPr>
            <w:noProof/>
            <w:webHidden/>
          </w:rPr>
          <w:t>55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29" w:history="1">
        <w:r w:rsidRPr="00A95195">
          <w:rPr>
            <w:rStyle w:val="a9"/>
            <w:noProof/>
          </w:rPr>
          <w:t xml:space="preserve">9.1 </w:t>
        </w:r>
        <w:r w:rsidRPr="00A95195">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_Toc446606129 \h </w:instrText>
        </w:r>
        <w:r>
          <w:rPr>
            <w:noProof/>
            <w:webHidden/>
          </w:rPr>
        </w:r>
        <w:r>
          <w:rPr>
            <w:noProof/>
            <w:webHidden/>
          </w:rPr>
          <w:fldChar w:fldCharType="separate"/>
        </w:r>
        <w:r>
          <w:rPr>
            <w:noProof/>
            <w:webHidden/>
          </w:rPr>
          <w:t>55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0" w:history="1">
        <w:r w:rsidRPr="00A95195">
          <w:rPr>
            <w:rStyle w:val="a9"/>
            <w:noProof/>
          </w:rPr>
          <w:t xml:space="preserve">9.2 </w:t>
        </w:r>
        <w:r w:rsidRPr="00A95195">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_Toc446606130 \h </w:instrText>
        </w:r>
        <w:r>
          <w:rPr>
            <w:noProof/>
            <w:webHidden/>
          </w:rPr>
        </w:r>
        <w:r>
          <w:rPr>
            <w:noProof/>
            <w:webHidden/>
          </w:rPr>
          <w:fldChar w:fldCharType="separate"/>
        </w:r>
        <w:r>
          <w:rPr>
            <w:noProof/>
            <w:webHidden/>
          </w:rPr>
          <w:t>55</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1" w:history="1">
        <w:r w:rsidRPr="00A95195">
          <w:rPr>
            <w:rStyle w:val="a9"/>
            <w:noProof/>
          </w:rPr>
          <w:t>9.3</w:t>
        </w:r>
        <w:r w:rsidRPr="00A95195">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_Toc446606131 \h </w:instrText>
        </w:r>
        <w:r>
          <w:rPr>
            <w:noProof/>
            <w:webHidden/>
          </w:rPr>
        </w:r>
        <w:r>
          <w:rPr>
            <w:noProof/>
            <w:webHidden/>
          </w:rPr>
          <w:fldChar w:fldCharType="separate"/>
        </w:r>
        <w:r>
          <w:rPr>
            <w:noProof/>
            <w:webHidden/>
          </w:rPr>
          <w:t>55</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32" w:history="1">
        <w:r w:rsidRPr="00A95195">
          <w:rPr>
            <w:rStyle w:val="a9"/>
            <w:b/>
            <w:bCs/>
            <w:noProof/>
          </w:rPr>
          <w:t xml:space="preserve">§10  </w:t>
        </w:r>
        <w:r w:rsidRPr="00A95195">
          <w:rPr>
            <w:rStyle w:val="a9"/>
            <w:rFonts w:hint="eastAsia"/>
            <w:b/>
            <w:bCs/>
            <w:noProof/>
          </w:rPr>
          <w:t>开放式基金份额变动</w:t>
        </w:r>
        <w:r>
          <w:rPr>
            <w:noProof/>
            <w:webHidden/>
          </w:rPr>
          <w:tab/>
        </w:r>
        <w:r>
          <w:rPr>
            <w:noProof/>
            <w:webHidden/>
          </w:rPr>
          <w:fldChar w:fldCharType="begin"/>
        </w:r>
        <w:r>
          <w:rPr>
            <w:noProof/>
            <w:webHidden/>
          </w:rPr>
          <w:instrText xml:space="preserve"> PAGEREF _Toc446606132 \h </w:instrText>
        </w:r>
        <w:r>
          <w:rPr>
            <w:noProof/>
            <w:webHidden/>
          </w:rPr>
        </w:r>
        <w:r>
          <w:rPr>
            <w:noProof/>
            <w:webHidden/>
          </w:rPr>
          <w:fldChar w:fldCharType="separate"/>
        </w:r>
        <w:r>
          <w:rPr>
            <w:noProof/>
            <w:webHidden/>
          </w:rPr>
          <w:t>56</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33" w:history="1">
        <w:r w:rsidRPr="00A95195">
          <w:rPr>
            <w:rStyle w:val="a9"/>
            <w:b/>
            <w:bCs/>
            <w:noProof/>
          </w:rPr>
          <w:t xml:space="preserve">§11  </w:t>
        </w:r>
        <w:r w:rsidRPr="00A95195">
          <w:rPr>
            <w:rStyle w:val="a9"/>
            <w:rFonts w:hint="eastAsia"/>
            <w:b/>
            <w:bCs/>
            <w:noProof/>
          </w:rPr>
          <w:t>重大事件揭示</w:t>
        </w:r>
        <w:r>
          <w:rPr>
            <w:noProof/>
            <w:webHidden/>
          </w:rPr>
          <w:tab/>
        </w:r>
        <w:r>
          <w:rPr>
            <w:noProof/>
            <w:webHidden/>
          </w:rPr>
          <w:fldChar w:fldCharType="begin"/>
        </w:r>
        <w:r>
          <w:rPr>
            <w:noProof/>
            <w:webHidden/>
          </w:rPr>
          <w:instrText xml:space="preserve"> PAGEREF _Toc446606133 \h </w:instrText>
        </w:r>
        <w:r>
          <w:rPr>
            <w:noProof/>
            <w:webHidden/>
          </w:rPr>
        </w:r>
        <w:r>
          <w:rPr>
            <w:noProof/>
            <w:webHidden/>
          </w:rPr>
          <w:fldChar w:fldCharType="separate"/>
        </w:r>
        <w:r>
          <w:rPr>
            <w:noProof/>
            <w:webHidden/>
          </w:rPr>
          <w:t>56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4" w:history="1">
        <w:r w:rsidRPr="00A95195">
          <w:rPr>
            <w:rStyle w:val="a9"/>
            <w:noProof/>
          </w:rPr>
          <w:t>11.1</w:t>
        </w:r>
        <w:r w:rsidRPr="00A95195">
          <w:rPr>
            <w:rStyle w:val="a9"/>
            <w:rFonts w:hint="eastAsia"/>
            <w:noProof/>
          </w:rPr>
          <w:t>基金份额持有人大会决议</w:t>
        </w:r>
        <w:r>
          <w:rPr>
            <w:noProof/>
            <w:webHidden/>
          </w:rPr>
          <w:tab/>
        </w:r>
        <w:r>
          <w:rPr>
            <w:noProof/>
            <w:webHidden/>
          </w:rPr>
          <w:fldChar w:fldCharType="begin"/>
        </w:r>
        <w:r>
          <w:rPr>
            <w:noProof/>
            <w:webHidden/>
          </w:rPr>
          <w:instrText xml:space="preserve"> PAGEREF _Toc446606134 \h </w:instrText>
        </w:r>
        <w:r>
          <w:rPr>
            <w:noProof/>
            <w:webHidden/>
          </w:rPr>
        </w:r>
        <w:r>
          <w:rPr>
            <w:noProof/>
            <w:webHidden/>
          </w:rPr>
          <w:fldChar w:fldCharType="separate"/>
        </w:r>
        <w:r>
          <w:rPr>
            <w:noProof/>
            <w:webHidden/>
          </w:rPr>
          <w:t>56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5" w:history="1">
        <w:r w:rsidRPr="00A95195">
          <w:rPr>
            <w:rStyle w:val="a9"/>
            <w:noProof/>
          </w:rPr>
          <w:t xml:space="preserve">11.2 </w:t>
        </w:r>
        <w:r w:rsidRPr="00A95195">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_Toc446606135 \h </w:instrText>
        </w:r>
        <w:r>
          <w:rPr>
            <w:noProof/>
            <w:webHidden/>
          </w:rPr>
        </w:r>
        <w:r>
          <w:rPr>
            <w:noProof/>
            <w:webHidden/>
          </w:rPr>
          <w:fldChar w:fldCharType="separate"/>
        </w:r>
        <w:r>
          <w:rPr>
            <w:noProof/>
            <w:webHidden/>
          </w:rPr>
          <w:t>56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6" w:history="1">
        <w:r w:rsidRPr="00A95195">
          <w:rPr>
            <w:rStyle w:val="a9"/>
            <w:noProof/>
          </w:rPr>
          <w:t xml:space="preserve">11.3 </w:t>
        </w:r>
        <w:r w:rsidRPr="00A95195">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_Toc446606136 \h </w:instrText>
        </w:r>
        <w:r>
          <w:rPr>
            <w:noProof/>
            <w:webHidden/>
          </w:rPr>
        </w:r>
        <w:r>
          <w:rPr>
            <w:noProof/>
            <w:webHidden/>
          </w:rPr>
          <w:fldChar w:fldCharType="separate"/>
        </w:r>
        <w:r>
          <w:rPr>
            <w:noProof/>
            <w:webHidden/>
          </w:rPr>
          <w:t>56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7" w:history="1">
        <w:r w:rsidRPr="00A95195">
          <w:rPr>
            <w:rStyle w:val="a9"/>
            <w:noProof/>
          </w:rPr>
          <w:t xml:space="preserve">11.4 </w:t>
        </w:r>
        <w:r w:rsidRPr="00A95195">
          <w:rPr>
            <w:rStyle w:val="a9"/>
            <w:rFonts w:hint="eastAsia"/>
            <w:noProof/>
          </w:rPr>
          <w:t>基金投资策略的改变</w:t>
        </w:r>
        <w:r>
          <w:rPr>
            <w:noProof/>
            <w:webHidden/>
          </w:rPr>
          <w:tab/>
        </w:r>
        <w:r>
          <w:rPr>
            <w:noProof/>
            <w:webHidden/>
          </w:rPr>
          <w:fldChar w:fldCharType="begin"/>
        </w:r>
        <w:r>
          <w:rPr>
            <w:noProof/>
            <w:webHidden/>
          </w:rPr>
          <w:instrText xml:space="preserve"> PAGEREF _Toc446606137 \h </w:instrText>
        </w:r>
        <w:r>
          <w:rPr>
            <w:noProof/>
            <w:webHidden/>
          </w:rPr>
        </w:r>
        <w:r>
          <w:rPr>
            <w:noProof/>
            <w:webHidden/>
          </w:rPr>
          <w:fldChar w:fldCharType="separate"/>
        </w:r>
        <w:r>
          <w:rPr>
            <w:noProof/>
            <w:webHidden/>
          </w:rPr>
          <w:t>56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8" w:history="1">
        <w:r w:rsidRPr="00A95195">
          <w:rPr>
            <w:rStyle w:val="a9"/>
            <w:noProof/>
          </w:rPr>
          <w:t>11.5</w:t>
        </w:r>
        <w:r w:rsidRPr="00A95195">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_Toc446606138 \h </w:instrText>
        </w:r>
        <w:r>
          <w:rPr>
            <w:noProof/>
            <w:webHidden/>
          </w:rPr>
        </w:r>
        <w:r>
          <w:rPr>
            <w:noProof/>
            <w:webHidden/>
          </w:rPr>
          <w:fldChar w:fldCharType="separate"/>
        </w:r>
        <w:r>
          <w:rPr>
            <w:noProof/>
            <w:webHidden/>
          </w:rPr>
          <w:t>56</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39" w:history="1">
        <w:r w:rsidRPr="00A95195">
          <w:rPr>
            <w:rStyle w:val="a9"/>
            <w:noProof/>
          </w:rPr>
          <w:t xml:space="preserve">11.6 </w:t>
        </w:r>
        <w:r w:rsidRPr="00A95195">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_Toc446606139 \h </w:instrText>
        </w:r>
        <w:r>
          <w:rPr>
            <w:noProof/>
            <w:webHidden/>
          </w:rPr>
        </w:r>
        <w:r>
          <w:rPr>
            <w:noProof/>
            <w:webHidden/>
          </w:rPr>
          <w:fldChar w:fldCharType="separate"/>
        </w:r>
        <w:r>
          <w:rPr>
            <w:noProof/>
            <w:webHidden/>
          </w:rPr>
          <w:t>57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40" w:history="1">
        <w:r w:rsidRPr="00A95195">
          <w:rPr>
            <w:rStyle w:val="a9"/>
            <w:noProof/>
          </w:rPr>
          <w:t xml:space="preserve">11.7 </w:t>
        </w:r>
        <w:r w:rsidRPr="00A95195">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_Toc446606140 \h </w:instrText>
        </w:r>
        <w:r>
          <w:rPr>
            <w:noProof/>
            <w:webHidden/>
          </w:rPr>
        </w:r>
        <w:r>
          <w:rPr>
            <w:noProof/>
            <w:webHidden/>
          </w:rPr>
          <w:fldChar w:fldCharType="separate"/>
        </w:r>
        <w:r>
          <w:rPr>
            <w:noProof/>
            <w:webHidden/>
          </w:rPr>
          <w:t>57</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41" w:history="1">
        <w:r w:rsidRPr="00A95195">
          <w:rPr>
            <w:rStyle w:val="a9"/>
            <w:noProof/>
          </w:rPr>
          <w:t xml:space="preserve">11.8 </w:t>
        </w:r>
        <w:r w:rsidRPr="00A95195">
          <w:rPr>
            <w:rStyle w:val="a9"/>
            <w:rFonts w:hint="eastAsia"/>
            <w:noProof/>
          </w:rPr>
          <w:t>其他重大事件</w:t>
        </w:r>
        <w:r>
          <w:rPr>
            <w:noProof/>
            <w:webHidden/>
          </w:rPr>
          <w:tab/>
        </w:r>
        <w:r>
          <w:rPr>
            <w:noProof/>
            <w:webHidden/>
          </w:rPr>
          <w:fldChar w:fldCharType="begin"/>
        </w:r>
        <w:r>
          <w:rPr>
            <w:noProof/>
            <w:webHidden/>
          </w:rPr>
          <w:instrText xml:space="preserve"> PAGEREF _Toc446606141 \h </w:instrText>
        </w:r>
        <w:r>
          <w:rPr>
            <w:noProof/>
            <w:webHidden/>
          </w:rPr>
        </w:r>
        <w:r>
          <w:rPr>
            <w:noProof/>
            <w:webHidden/>
          </w:rPr>
          <w:fldChar w:fldCharType="separate"/>
        </w:r>
        <w:r>
          <w:rPr>
            <w:noProof/>
            <w:webHidden/>
          </w:rPr>
          <w:t>59</w:t>
        </w:r>
        <w:r>
          <w:rPr>
            <w:noProof/>
            <w:webHidden/>
          </w:rPr>
          <w:fldChar w:fldCharType="end"/>
        </w:r>
      </w:hyperlink>
    </w:p>
    <w:p w:rsidR="002017D3" w:rsidRDefault="002017D3">
      <w:pPr>
        <w:pStyle w:val="11"/>
        <w:rPr>
          <w:rFonts w:asciiTheme="minorHAnsi" w:eastAsiaTheme="minorEastAsia" w:hAnsiTheme="minorHAnsi" w:cstheme="minorBidi"/>
          <w:noProof/>
          <w:szCs w:val="22"/>
        </w:rPr>
      </w:pPr>
      <w:hyperlink w:anchor="_Toc446606142" w:history="1">
        <w:r w:rsidRPr="00A95195">
          <w:rPr>
            <w:rStyle w:val="a9"/>
            <w:b/>
            <w:bCs/>
            <w:noProof/>
          </w:rPr>
          <w:t xml:space="preserve">§12  </w:t>
        </w:r>
        <w:r w:rsidRPr="00A95195">
          <w:rPr>
            <w:rStyle w:val="a9"/>
            <w:rFonts w:hint="eastAsia"/>
            <w:b/>
            <w:bCs/>
            <w:noProof/>
          </w:rPr>
          <w:t>备查文件目录</w:t>
        </w:r>
        <w:r>
          <w:rPr>
            <w:noProof/>
            <w:webHidden/>
          </w:rPr>
          <w:tab/>
        </w:r>
        <w:r>
          <w:rPr>
            <w:noProof/>
            <w:webHidden/>
          </w:rPr>
          <w:fldChar w:fldCharType="begin"/>
        </w:r>
        <w:r>
          <w:rPr>
            <w:noProof/>
            <w:webHidden/>
          </w:rPr>
          <w:instrText xml:space="preserve"> PAGEREF _Toc446606142 \h </w:instrText>
        </w:r>
        <w:r>
          <w:rPr>
            <w:noProof/>
            <w:webHidden/>
          </w:rPr>
        </w:r>
        <w:r>
          <w:rPr>
            <w:noProof/>
            <w:webHidden/>
          </w:rPr>
          <w:fldChar w:fldCharType="separate"/>
        </w:r>
        <w:r>
          <w:rPr>
            <w:noProof/>
            <w:webHidden/>
          </w:rPr>
          <w:t>59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43" w:history="1">
        <w:r w:rsidRPr="00A95195">
          <w:rPr>
            <w:rStyle w:val="a9"/>
            <w:noProof/>
          </w:rPr>
          <w:t xml:space="preserve">12.1 </w:t>
        </w:r>
        <w:r w:rsidRPr="00A95195">
          <w:rPr>
            <w:rStyle w:val="a9"/>
            <w:rFonts w:hint="eastAsia"/>
            <w:noProof/>
          </w:rPr>
          <w:t>备查文件目录</w:t>
        </w:r>
        <w:r>
          <w:rPr>
            <w:noProof/>
            <w:webHidden/>
          </w:rPr>
          <w:tab/>
        </w:r>
        <w:r>
          <w:rPr>
            <w:noProof/>
            <w:webHidden/>
          </w:rPr>
          <w:fldChar w:fldCharType="begin"/>
        </w:r>
        <w:r>
          <w:rPr>
            <w:noProof/>
            <w:webHidden/>
          </w:rPr>
          <w:instrText xml:space="preserve"> PAGEREF _Toc446606143 \h </w:instrText>
        </w:r>
        <w:r>
          <w:rPr>
            <w:noProof/>
            <w:webHidden/>
          </w:rPr>
        </w:r>
        <w:r>
          <w:rPr>
            <w:noProof/>
            <w:webHidden/>
          </w:rPr>
          <w:fldChar w:fldCharType="separate"/>
        </w:r>
        <w:r>
          <w:rPr>
            <w:noProof/>
            <w:webHidden/>
          </w:rPr>
          <w:t>59</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44" w:history="1">
        <w:r w:rsidRPr="00A95195">
          <w:rPr>
            <w:rStyle w:val="a9"/>
            <w:noProof/>
          </w:rPr>
          <w:t xml:space="preserve">12.2 </w:t>
        </w:r>
        <w:r w:rsidRPr="00A95195">
          <w:rPr>
            <w:rStyle w:val="a9"/>
            <w:rFonts w:hint="eastAsia"/>
            <w:noProof/>
          </w:rPr>
          <w:t>存放地点</w:t>
        </w:r>
        <w:r>
          <w:rPr>
            <w:noProof/>
            <w:webHidden/>
          </w:rPr>
          <w:tab/>
        </w:r>
        <w:r>
          <w:rPr>
            <w:noProof/>
            <w:webHidden/>
          </w:rPr>
          <w:fldChar w:fldCharType="begin"/>
        </w:r>
        <w:r>
          <w:rPr>
            <w:noProof/>
            <w:webHidden/>
          </w:rPr>
          <w:instrText xml:space="preserve"> PAGEREF _Toc446606144 \h </w:instrText>
        </w:r>
        <w:r>
          <w:rPr>
            <w:noProof/>
            <w:webHidden/>
          </w:rPr>
        </w:r>
        <w:r>
          <w:rPr>
            <w:noProof/>
            <w:webHidden/>
          </w:rPr>
          <w:fldChar w:fldCharType="separate"/>
        </w:r>
        <w:r>
          <w:rPr>
            <w:noProof/>
            <w:webHidden/>
          </w:rPr>
          <w:t>60</w:t>
        </w:r>
        <w:r>
          <w:rPr>
            <w:noProof/>
            <w:webHidden/>
          </w:rPr>
          <w:fldChar w:fldCharType="end"/>
        </w:r>
      </w:hyperlink>
    </w:p>
    <w:p w:rsidR="002017D3" w:rsidRDefault="002017D3" w:rsidP="002017D3">
      <w:pPr>
        <w:pStyle w:val="22"/>
        <w:ind w:left="420"/>
        <w:rPr>
          <w:rFonts w:asciiTheme="minorHAnsi" w:eastAsiaTheme="minorEastAsia" w:hAnsiTheme="minorHAnsi" w:cstheme="minorBidi"/>
          <w:noProof/>
          <w:kern w:val="2"/>
          <w:szCs w:val="22"/>
        </w:rPr>
      </w:pPr>
      <w:hyperlink w:anchor="_Toc446606145" w:history="1">
        <w:r w:rsidRPr="00A95195">
          <w:rPr>
            <w:rStyle w:val="a9"/>
            <w:noProof/>
          </w:rPr>
          <w:t xml:space="preserve">12.3 </w:t>
        </w:r>
        <w:r w:rsidRPr="00A95195">
          <w:rPr>
            <w:rStyle w:val="a9"/>
            <w:rFonts w:hint="eastAsia"/>
            <w:noProof/>
          </w:rPr>
          <w:t>查阅方式</w:t>
        </w:r>
        <w:r>
          <w:rPr>
            <w:noProof/>
            <w:webHidden/>
          </w:rPr>
          <w:tab/>
        </w:r>
        <w:r>
          <w:rPr>
            <w:noProof/>
            <w:webHidden/>
          </w:rPr>
          <w:fldChar w:fldCharType="begin"/>
        </w:r>
        <w:r>
          <w:rPr>
            <w:noProof/>
            <w:webHidden/>
          </w:rPr>
          <w:instrText xml:space="preserve"> PAGEREF _Toc446606145 \h </w:instrText>
        </w:r>
        <w:r>
          <w:rPr>
            <w:noProof/>
            <w:webHidden/>
          </w:rPr>
        </w:r>
        <w:r>
          <w:rPr>
            <w:noProof/>
            <w:webHidden/>
          </w:rPr>
          <w:fldChar w:fldCharType="separate"/>
        </w:r>
        <w:r>
          <w:rPr>
            <w:noProof/>
            <w:webHidden/>
          </w:rPr>
          <w:t>60</w:t>
        </w:r>
        <w:r>
          <w:rPr>
            <w:noProof/>
            <w:webHidden/>
          </w:rPr>
          <w:fldChar w:fldCharType="end"/>
        </w:r>
      </w:hyperlink>
    </w:p>
    <w:p w:rsidR="001A59F9" w:rsidRPr="00E04C39" w:rsidRDefault="00A02F1C" w:rsidP="00D43325">
      <w:pPr>
        <w:spacing w:line="360" w:lineRule="auto"/>
        <w:ind w:firstLineChars="200" w:firstLine="420"/>
        <w:rPr>
          <w:rFonts w:eastAsiaTheme="minorEastAsia"/>
          <w:b/>
          <w:color w:val="000000" w:themeColor="text1"/>
          <w:kern w:val="0"/>
          <w:szCs w:val="21"/>
        </w:rPr>
      </w:pPr>
      <w:r w:rsidRPr="00E04C39">
        <w:rPr>
          <w:rFonts w:eastAsiaTheme="minorEastAsia"/>
          <w:color w:val="000000" w:themeColor="text1"/>
          <w:kern w:val="0"/>
          <w:szCs w:val="21"/>
        </w:rPr>
        <w:fldChar w:fldCharType="end"/>
      </w:r>
    </w:p>
    <w:p w:rsidR="001A59F9" w:rsidRPr="00E04C39" w:rsidRDefault="001A59F9" w:rsidP="00026C9C">
      <w:pPr>
        <w:autoSpaceDE w:val="0"/>
        <w:autoSpaceDN w:val="0"/>
        <w:adjustRightInd w:val="0"/>
        <w:spacing w:before="29" w:line="360" w:lineRule="auto"/>
        <w:ind w:left="15"/>
        <w:jc w:val="center"/>
        <w:rPr>
          <w:rFonts w:eastAsiaTheme="minorEastAsia"/>
          <w:b/>
          <w:color w:val="000000" w:themeColor="text1"/>
          <w:kern w:val="0"/>
          <w:szCs w:val="21"/>
        </w:rPr>
      </w:pPr>
    </w:p>
    <w:p w:rsidR="001A59F9" w:rsidRPr="00E04C39" w:rsidRDefault="001A59F9" w:rsidP="00026C9C">
      <w:pPr>
        <w:autoSpaceDE w:val="0"/>
        <w:autoSpaceDN w:val="0"/>
        <w:adjustRightInd w:val="0"/>
        <w:spacing w:before="29" w:line="360" w:lineRule="auto"/>
        <w:ind w:left="15"/>
        <w:jc w:val="center"/>
        <w:rPr>
          <w:rFonts w:eastAsiaTheme="minorEastAsia"/>
          <w:b/>
          <w:color w:val="000000" w:themeColor="text1"/>
          <w:kern w:val="0"/>
          <w:szCs w:val="21"/>
        </w:rPr>
      </w:pPr>
    </w:p>
    <w:p w:rsidR="001A59F9" w:rsidRPr="00E04C39" w:rsidRDefault="001A59F9" w:rsidP="00026C9C">
      <w:pPr>
        <w:autoSpaceDE w:val="0"/>
        <w:autoSpaceDN w:val="0"/>
        <w:adjustRightInd w:val="0"/>
        <w:spacing w:before="29" w:line="360" w:lineRule="auto"/>
        <w:ind w:left="15"/>
        <w:jc w:val="center"/>
        <w:rPr>
          <w:rFonts w:eastAsiaTheme="minorEastAsia"/>
          <w:b/>
          <w:color w:val="000000" w:themeColor="text1"/>
          <w:kern w:val="0"/>
          <w:szCs w:val="21"/>
        </w:rPr>
      </w:pPr>
    </w:p>
    <w:p w:rsidR="001A59F9" w:rsidRPr="00E04C39" w:rsidRDefault="001A59F9" w:rsidP="00026C9C">
      <w:pPr>
        <w:autoSpaceDE w:val="0"/>
        <w:autoSpaceDN w:val="0"/>
        <w:adjustRightInd w:val="0"/>
        <w:spacing w:before="29" w:line="360" w:lineRule="auto"/>
        <w:ind w:left="15"/>
        <w:jc w:val="center"/>
        <w:rPr>
          <w:rFonts w:eastAsiaTheme="minorEastAsia"/>
          <w:b/>
          <w:color w:val="000000" w:themeColor="text1"/>
          <w:kern w:val="0"/>
          <w:szCs w:val="21"/>
        </w:rPr>
      </w:pPr>
    </w:p>
    <w:p w:rsidR="00EB6FD4" w:rsidRPr="00E04C39" w:rsidRDefault="00EB6FD4" w:rsidP="00026C9C">
      <w:pPr>
        <w:autoSpaceDE w:val="0"/>
        <w:autoSpaceDN w:val="0"/>
        <w:adjustRightInd w:val="0"/>
        <w:spacing w:before="29" w:line="360" w:lineRule="auto"/>
        <w:ind w:left="15"/>
        <w:jc w:val="center"/>
        <w:rPr>
          <w:rFonts w:eastAsiaTheme="minorEastAsia"/>
          <w:b/>
          <w:color w:val="000000" w:themeColor="text1"/>
          <w:kern w:val="0"/>
          <w:szCs w:val="21"/>
        </w:rPr>
      </w:pPr>
    </w:p>
    <w:p w:rsidR="00EB6FD4" w:rsidRPr="00E04C39" w:rsidRDefault="00EB6FD4" w:rsidP="00026C9C">
      <w:pPr>
        <w:autoSpaceDE w:val="0"/>
        <w:autoSpaceDN w:val="0"/>
        <w:adjustRightInd w:val="0"/>
        <w:spacing w:before="29" w:line="360" w:lineRule="auto"/>
        <w:ind w:left="15"/>
        <w:jc w:val="center"/>
        <w:rPr>
          <w:rFonts w:eastAsiaTheme="minorEastAsia"/>
          <w:b/>
          <w:color w:val="000000" w:themeColor="text1"/>
          <w:kern w:val="0"/>
          <w:szCs w:val="21"/>
        </w:rPr>
      </w:pPr>
    </w:p>
    <w:p w:rsidR="00EB6FD4" w:rsidRPr="00E04C39" w:rsidRDefault="00EB6FD4" w:rsidP="00026C9C">
      <w:pPr>
        <w:autoSpaceDE w:val="0"/>
        <w:autoSpaceDN w:val="0"/>
        <w:adjustRightInd w:val="0"/>
        <w:spacing w:before="29" w:line="360" w:lineRule="auto"/>
        <w:ind w:left="15"/>
        <w:jc w:val="center"/>
        <w:rPr>
          <w:rFonts w:eastAsiaTheme="minorEastAsia"/>
          <w:b/>
          <w:color w:val="000000" w:themeColor="text1"/>
          <w:kern w:val="0"/>
          <w:szCs w:val="21"/>
        </w:rPr>
      </w:pPr>
    </w:p>
    <w:p w:rsidR="00EB6FD4" w:rsidRPr="00E04C39" w:rsidRDefault="00EB6FD4" w:rsidP="00026C9C">
      <w:pPr>
        <w:autoSpaceDE w:val="0"/>
        <w:autoSpaceDN w:val="0"/>
        <w:adjustRightInd w:val="0"/>
        <w:spacing w:before="29" w:line="360" w:lineRule="auto"/>
        <w:ind w:left="15"/>
        <w:jc w:val="center"/>
        <w:rPr>
          <w:rFonts w:eastAsiaTheme="minorEastAsia"/>
          <w:b/>
          <w:color w:val="000000" w:themeColor="text1"/>
          <w:kern w:val="0"/>
          <w:szCs w:val="21"/>
        </w:rPr>
      </w:pPr>
    </w:p>
    <w:p w:rsidR="00EB6FD4" w:rsidRPr="00E04C39" w:rsidRDefault="00EB6FD4" w:rsidP="00026C9C">
      <w:pPr>
        <w:autoSpaceDE w:val="0"/>
        <w:autoSpaceDN w:val="0"/>
        <w:adjustRightInd w:val="0"/>
        <w:spacing w:before="29" w:line="360" w:lineRule="auto"/>
        <w:ind w:left="15"/>
        <w:jc w:val="center"/>
        <w:rPr>
          <w:rFonts w:eastAsiaTheme="minorEastAsia"/>
          <w:b/>
          <w:color w:val="000000" w:themeColor="text1"/>
          <w:kern w:val="0"/>
          <w:szCs w:val="21"/>
        </w:rPr>
      </w:pPr>
    </w:p>
    <w:p w:rsidR="00EB6FD4" w:rsidRPr="00E04C39" w:rsidRDefault="00EB6FD4" w:rsidP="00026C9C">
      <w:pPr>
        <w:autoSpaceDE w:val="0"/>
        <w:autoSpaceDN w:val="0"/>
        <w:adjustRightInd w:val="0"/>
        <w:spacing w:before="29" w:line="360" w:lineRule="auto"/>
        <w:ind w:left="15"/>
        <w:jc w:val="center"/>
        <w:rPr>
          <w:rFonts w:eastAsiaTheme="minorEastAsia"/>
          <w:b/>
          <w:color w:val="000000" w:themeColor="text1"/>
          <w:kern w:val="0"/>
          <w:szCs w:val="21"/>
        </w:rPr>
      </w:pPr>
    </w:p>
    <w:p w:rsidR="00EB6FD4" w:rsidRPr="00E04C39" w:rsidRDefault="00EB6FD4" w:rsidP="00026C9C">
      <w:pPr>
        <w:autoSpaceDE w:val="0"/>
        <w:autoSpaceDN w:val="0"/>
        <w:adjustRightInd w:val="0"/>
        <w:spacing w:before="29" w:line="360" w:lineRule="auto"/>
        <w:ind w:left="15"/>
        <w:jc w:val="center"/>
        <w:rPr>
          <w:rFonts w:eastAsiaTheme="minorEastAsia"/>
          <w:b/>
          <w:color w:val="000000" w:themeColor="text1"/>
          <w:kern w:val="0"/>
          <w:szCs w:val="21"/>
        </w:rPr>
      </w:pPr>
    </w:p>
    <w:p w:rsidR="001A59F9" w:rsidRPr="00E04C39" w:rsidRDefault="001A59F9" w:rsidP="008D341C">
      <w:pPr>
        <w:pStyle w:val="1"/>
        <w:keepNext/>
        <w:keepLines/>
        <w:widowControl w:val="0"/>
        <w:spacing w:beforeLines="100" w:before="312" w:afterLines="100" w:after="312" w:line="360" w:lineRule="auto"/>
        <w:jc w:val="center"/>
        <w:rPr>
          <w:rFonts w:eastAsiaTheme="minorEastAsia"/>
          <w:color w:val="000000" w:themeColor="text1"/>
          <w:sz w:val="21"/>
          <w:szCs w:val="21"/>
          <w:lang w:val="en-US"/>
        </w:rPr>
      </w:pPr>
      <w:bookmarkStart w:id="9" w:name="_Toc225498244"/>
      <w:bookmarkStart w:id="10" w:name="_Toc361324844"/>
      <w:bookmarkStart w:id="11" w:name="_Toc446606082"/>
      <w:r w:rsidRPr="00E04C39">
        <w:rPr>
          <w:rFonts w:eastAsiaTheme="minorEastAsia"/>
          <w:b/>
          <w:bCs/>
          <w:color w:val="000000" w:themeColor="text1"/>
          <w:sz w:val="21"/>
          <w:szCs w:val="21"/>
          <w:lang w:val="en-US"/>
        </w:rPr>
        <w:lastRenderedPageBreak/>
        <w:t xml:space="preserve">§2  </w:t>
      </w:r>
      <w:r w:rsidRPr="00E04C39">
        <w:rPr>
          <w:rFonts w:eastAsiaTheme="minorEastAsia"/>
          <w:b/>
          <w:bCs/>
          <w:color w:val="000000" w:themeColor="text1"/>
          <w:sz w:val="21"/>
          <w:szCs w:val="21"/>
          <w:lang w:val="en-US"/>
        </w:rPr>
        <w:t>基金简介</w:t>
      </w:r>
      <w:bookmarkEnd w:id="9"/>
      <w:bookmarkEnd w:id="10"/>
      <w:bookmarkEnd w:id="11"/>
    </w:p>
    <w:p w:rsidR="001A59F9" w:rsidRPr="00E04C39" w:rsidRDefault="001A59F9" w:rsidP="00976A4D">
      <w:pPr>
        <w:pStyle w:val="20"/>
        <w:spacing w:before="0" w:after="0"/>
        <w:rPr>
          <w:rFonts w:ascii="Times New Roman" w:eastAsiaTheme="minorEastAsia" w:hAnsi="Times New Roman"/>
          <w:color w:val="000000" w:themeColor="text1"/>
          <w:kern w:val="0"/>
          <w:sz w:val="21"/>
          <w:szCs w:val="21"/>
        </w:rPr>
      </w:pPr>
      <w:bookmarkStart w:id="12" w:name="_Toc361324845"/>
      <w:bookmarkStart w:id="13" w:name="_Toc446606083"/>
      <w:r w:rsidRPr="00E04C39">
        <w:rPr>
          <w:rFonts w:ascii="Times New Roman" w:eastAsiaTheme="minorEastAsia" w:hAnsi="Times New Roman"/>
          <w:color w:val="000000" w:themeColor="text1"/>
          <w:kern w:val="0"/>
          <w:sz w:val="21"/>
          <w:szCs w:val="21"/>
        </w:rPr>
        <w:t>2.1</w:t>
      </w:r>
      <w:r w:rsidR="00057665"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基金基本情况</w:t>
      </w:r>
      <w:bookmarkEnd w:id="12"/>
      <w:bookmarkEnd w:id="1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2553"/>
      </w:tblGrid>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基金名称</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广发聚康混合型证券投资基金</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基金简称</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基金主代码</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001353</w:t>
            </w:r>
          </w:p>
        </w:tc>
      </w:tr>
      <w:tr w:rsidR="00E04C39" w:rsidRPr="00E04C39" w:rsidTr="00116B7D">
        <w:tc>
          <w:tcPr>
            <w:tcW w:w="3258" w:type="dxa"/>
            <w:vAlign w:val="center"/>
          </w:tcPr>
          <w:p w:rsidR="00FE5EB7" w:rsidRPr="00E04C39" w:rsidRDefault="00FE5EB7" w:rsidP="00CF6911">
            <w:pPr>
              <w:spacing w:line="360" w:lineRule="auto"/>
              <w:rPr>
                <w:rFonts w:eastAsiaTheme="minorEastAsia"/>
                <w:color w:val="000000" w:themeColor="text1"/>
                <w:szCs w:val="21"/>
              </w:rPr>
            </w:pPr>
            <w:r w:rsidRPr="00E04C39">
              <w:rPr>
                <w:rFonts w:eastAsiaTheme="minorEastAsia"/>
                <w:color w:val="000000" w:themeColor="text1"/>
                <w:kern w:val="0"/>
                <w:szCs w:val="21"/>
              </w:rPr>
              <w:t>交易代码</w:t>
            </w:r>
          </w:p>
        </w:tc>
        <w:tc>
          <w:tcPr>
            <w:tcW w:w="5217" w:type="dxa"/>
            <w:gridSpan w:val="2"/>
            <w:vAlign w:val="center"/>
          </w:tcPr>
          <w:p w:rsidR="00FE5EB7" w:rsidRPr="00E04C39" w:rsidRDefault="00FE5EB7"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001353</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基金运作方式</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契约型开放式</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基金合同生效日</w:t>
            </w:r>
          </w:p>
        </w:tc>
        <w:tc>
          <w:tcPr>
            <w:tcW w:w="5217" w:type="dxa"/>
            <w:gridSpan w:val="2"/>
            <w:vAlign w:val="center"/>
          </w:tcPr>
          <w:p w:rsidR="001A59F9" w:rsidRPr="00E04C39" w:rsidRDefault="00146153"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基金管理人</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广发基金管理有限公司</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基金托管人</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中国工商银行股份有限公司</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报告期末基金份额总额</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427,718,016.11</w:t>
            </w:r>
            <w:r w:rsidRPr="00E04C39">
              <w:rPr>
                <w:rFonts w:eastAsiaTheme="minorEastAsia"/>
                <w:color w:val="000000" w:themeColor="text1"/>
                <w:szCs w:val="21"/>
              </w:rPr>
              <w:t>份</w:t>
            </w:r>
          </w:p>
        </w:tc>
      </w:tr>
      <w:tr w:rsidR="00E04C39" w:rsidRPr="00E04C39" w:rsidTr="00116B7D">
        <w:tc>
          <w:tcPr>
            <w:tcW w:w="3258" w:type="dxa"/>
            <w:vAlign w:val="center"/>
          </w:tcPr>
          <w:p w:rsidR="001A59F9" w:rsidRPr="00E04C39" w:rsidRDefault="001A59F9" w:rsidP="00CF6911">
            <w:pPr>
              <w:spacing w:line="360" w:lineRule="auto"/>
              <w:rPr>
                <w:rFonts w:eastAsiaTheme="minorEastAsia"/>
                <w:color w:val="000000" w:themeColor="text1"/>
                <w:kern w:val="0"/>
                <w:szCs w:val="21"/>
              </w:rPr>
            </w:pPr>
            <w:r w:rsidRPr="00E04C39">
              <w:rPr>
                <w:rFonts w:eastAsiaTheme="minorEastAsia"/>
                <w:color w:val="000000" w:themeColor="text1"/>
                <w:szCs w:val="21"/>
              </w:rPr>
              <w:t>基金合同存续期</w:t>
            </w:r>
          </w:p>
        </w:tc>
        <w:tc>
          <w:tcPr>
            <w:tcW w:w="5217" w:type="dxa"/>
            <w:gridSpan w:val="2"/>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不定期</w:t>
            </w:r>
          </w:p>
        </w:tc>
      </w:tr>
      <w:tr w:rsidR="00E04C39" w:rsidRPr="00E04C39" w:rsidTr="00116B7D">
        <w:trPr>
          <w:trHeight w:val="369"/>
        </w:trPr>
        <w:tc>
          <w:tcPr>
            <w:tcW w:w="3258" w:type="dxa"/>
            <w:vAlign w:val="center"/>
          </w:tcPr>
          <w:p w:rsidR="001A59F9" w:rsidRPr="00E04C39" w:rsidRDefault="001A59F9" w:rsidP="00CF6911">
            <w:pPr>
              <w:spacing w:line="360" w:lineRule="auto"/>
              <w:rPr>
                <w:rFonts w:eastAsiaTheme="minorEastAsia"/>
                <w:color w:val="000000" w:themeColor="text1"/>
                <w:szCs w:val="21"/>
              </w:rPr>
            </w:pPr>
            <w:r w:rsidRPr="00E04C39">
              <w:rPr>
                <w:rFonts w:eastAsiaTheme="minorEastAsia"/>
                <w:color w:val="000000" w:themeColor="text1"/>
                <w:szCs w:val="21"/>
              </w:rPr>
              <w:t>下属分级基金的基金简称</w:t>
            </w:r>
          </w:p>
        </w:tc>
        <w:tc>
          <w:tcPr>
            <w:tcW w:w="2664" w:type="dxa"/>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tc>
        <w:tc>
          <w:tcPr>
            <w:tcW w:w="2553" w:type="dxa"/>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tc>
      </w:tr>
      <w:tr w:rsidR="00E04C39" w:rsidRPr="00E04C39" w:rsidTr="00116B7D">
        <w:trPr>
          <w:trHeight w:val="369"/>
        </w:trPr>
        <w:tc>
          <w:tcPr>
            <w:tcW w:w="3258" w:type="dxa"/>
            <w:vAlign w:val="center"/>
          </w:tcPr>
          <w:p w:rsidR="001A59F9" w:rsidRPr="00E04C39" w:rsidRDefault="001A59F9" w:rsidP="00CF6911">
            <w:pPr>
              <w:spacing w:line="360" w:lineRule="auto"/>
              <w:rPr>
                <w:rFonts w:eastAsiaTheme="minorEastAsia"/>
                <w:color w:val="000000" w:themeColor="text1"/>
                <w:szCs w:val="21"/>
              </w:rPr>
            </w:pPr>
            <w:r w:rsidRPr="00E04C39">
              <w:rPr>
                <w:rFonts w:eastAsiaTheme="minorEastAsia"/>
                <w:color w:val="000000" w:themeColor="text1"/>
                <w:szCs w:val="21"/>
              </w:rPr>
              <w:t>下属分级基金的交易代码</w:t>
            </w:r>
          </w:p>
        </w:tc>
        <w:tc>
          <w:tcPr>
            <w:tcW w:w="2664" w:type="dxa"/>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001353</w:t>
            </w:r>
          </w:p>
        </w:tc>
        <w:tc>
          <w:tcPr>
            <w:tcW w:w="2553" w:type="dxa"/>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001354</w:t>
            </w:r>
          </w:p>
        </w:tc>
      </w:tr>
      <w:tr w:rsidR="00E04C39" w:rsidRPr="00E04C39" w:rsidTr="00116B7D">
        <w:trPr>
          <w:trHeight w:val="369"/>
        </w:trPr>
        <w:tc>
          <w:tcPr>
            <w:tcW w:w="3258" w:type="dxa"/>
            <w:vAlign w:val="center"/>
          </w:tcPr>
          <w:p w:rsidR="001A59F9" w:rsidRPr="00E04C39" w:rsidRDefault="001A59F9" w:rsidP="00CF6911">
            <w:pPr>
              <w:spacing w:line="360" w:lineRule="auto"/>
              <w:rPr>
                <w:rFonts w:eastAsiaTheme="minorEastAsia"/>
                <w:color w:val="000000" w:themeColor="text1"/>
                <w:szCs w:val="21"/>
              </w:rPr>
            </w:pPr>
            <w:r w:rsidRPr="00E04C39">
              <w:rPr>
                <w:rFonts w:eastAsiaTheme="minorEastAsia"/>
                <w:color w:val="000000" w:themeColor="text1"/>
                <w:szCs w:val="21"/>
              </w:rPr>
              <w:t>报告期末下属分级基金的份额总额</w:t>
            </w:r>
          </w:p>
        </w:tc>
        <w:tc>
          <w:tcPr>
            <w:tcW w:w="2664" w:type="dxa"/>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2,903,169.16</w:t>
            </w:r>
            <w:r w:rsidRPr="00E04C39">
              <w:rPr>
                <w:rFonts w:eastAsiaTheme="minorEastAsia"/>
                <w:color w:val="000000" w:themeColor="text1"/>
                <w:szCs w:val="21"/>
              </w:rPr>
              <w:t>份</w:t>
            </w:r>
          </w:p>
        </w:tc>
        <w:tc>
          <w:tcPr>
            <w:tcW w:w="2553" w:type="dxa"/>
            <w:vAlign w:val="center"/>
          </w:tcPr>
          <w:p w:rsidR="001A59F9" w:rsidRPr="00E04C39" w:rsidRDefault="001A59F9" w:rsidP="008867EA">
            <w:pPr>
              <w:spacing w:line="360" w:lineRule="auto"/>
              <w:jc w:val="center"/>
              <w:rPr>
                <w:rFonts w:eastAsiaTheme="minorEastAsia"/>
                <w:color w:val="000000" w:themeColor="text1"/>
                <w:szCs w:val="21"/>
              </w:rPr>
            </w:pPr>
            <w:r w:rsidRPr="00E04C39">
              <w:rPr>
                <w:rFonts w:eastAsiaTheme="minorEastAsia"/>
                <w:color w:val="000000" w:themeColor="text1"/>
                <w:szCs w:val="21"/>
              </w:rPr>
              <w:t>424,814,846.95</w:t>
            </w:r>
            <w:r w:rsidRPr="00E04C39">
              <w:rPr>
                <w:rFonts w:eastAsiaTheme="minorEastAsia"/>
                <w:color w:val="000000" w:themeColor="text1"/>
                <w:szCs w:val="21"/>
              </w:rPr>
              <w:t>份</w:t>
            </w:r>
          </w:p>
        </w:tc>
      </w:tr>
    </w:tbl>
    <w:p w:rsidR="001A59F9" w:rsidRPr="00E04C39" w:rsidRDefault="001A59F9" w:rsidP="00116B7D">
      <w:pPr>
        <w:pStyle w:val="20"/>
        <w:spacing w:beforeLines="100" w:before="312" w:after="0"/>
        <w:rPr>
          <w:rFonts w:ascii="Times New Roman" w:eastAsiaTheme="minorEastAsia" w:hAnsi="Times New Roman"/>
          <w:color w:val="000000" w:themeColor="text1"/>
          <w:sz w:val="21"/>
          <w:szCs w:val="21"/>
        </w:rPr>
      </w:pPr>
      <w:bookmarkStart w:id="14" w:name="_Toc361324846"/>
      <w:bookmarkStart w:id="15" w:name="_Toc446606084"/>
      <w:r w:rsidRPr="00E04C39">
        <w:rPr>
          <w:rFonts w:ascii="Times New Roman" w:eastAsiaTheme="minorEastAsia" w:hAnsi="Times New Roman"/>
          <w:color w:val="000000" w:themeColor="text1"/>
          <w:kern w:val="0"/>
          <w:sz w:val="21"/>
          <w:szCs w:val="21"/>
        </w:rPr>
        <w:t xml:space="preserve">2.2 </w:t>
      </w:r>
      <w:r w:rsidRPr="00E04C39">
        <w:rPr>
          <w:rFonts w:ascii="Times New Roman" w:eastAsiaTheme="minorEastAsia" w:hAnsi="Times New Roman"/>
          <w:color w:val="000000" w:themeColor="text1"/>
          <w:sz w:val="21"/>
          <w:szCs w:val="21"/>
        </w:rPr>
        <w:t>基金产品说明</w:t>
      </w:r>
      <w:bookmarkEnd w:id="14"/>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732"/>
      </w:tblGrid>
      <w:tr w:rsidR="00E04C39" w:rsidRPr="00E04C39" w:rsidTr="00561E64">
        <w:tc>
          <w:tcPr>
            <w:tcW w:w="2268"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投资目标</w:t>
            </w:r>
          </w:p>
        </w:tc>
        <w:tc>
          <w:tcPr>
            <w:tcW w:w="673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在严格控制风险和保持资产流动性的基础上，本基金通过灵活的资产配置，在股票、固定收益证券和现金等大类资产中充分挖掘和利用潜在的投资机会，力求实现基金资产的持续稳定增值。</w:t>
            </w:r>
          </w:p>
        </w:tc>
      </w:tr>
      <w:tr w:rsidR="00E04C39" w:rsidRPr="00E04C39" w:rsidTr="00561E64">
        <w:tc>
          <w:tcPr>
            <w:tcW w:w="2268"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投资策略</w:t>
            </w:r>
          </w:p>
        </w:tc>
        <w:tc>
          <w:tcPr>
            <w:tcW w:w="6732" w:type="dxa"/>
            <w:vAlign w:val="center"/>
          </w:tcPr>
          <w:p w:rsidR="00CB4C34" w:rsidRDefault="002017D3">
            <w:pPr>
              <w:spacing w:line="360" w:lineRule="auto"/>
              <w:rPr>
                <w:rFonts w:eastAsiaTheme="minorEastAsia"/>
                <w:color w:val="000000" w:themeColor="text1"/>
                <w:szCs w:val="21"/>
              </w:rPr>
            </w:pPr>
            <w:r>
              <w:rPr>
                <w:rFonts w:eastAsiaTheme="minorEastAsia"/>
                <w:color w:val="000000" w:themeColor="text1"/>
                <w:szCs w:val="21"/>
              </w:rPr>
              <w:t>（一）大类资产配置</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本基金在宏观经济分析基础上，结合政策面、市场资金面，积极把握市场发展趋势，根据经济周期不同阶段各类资产市场表现变化情况，对股票、债券和现金等大类资产投资比例进行战略配置和调整，以规避或分散市场风险，提高基金风险调整后的收益。</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（二）债券投资策略</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本基金通过对国内外宏观经济态势、利率走势、收益率曲线变化趋势和信用风险变化等因素进行综合分析，构建和调整固定收益证券投资组合，</w:t>
            </w:r>
            <w:r>
              <w:rPr>
                <w:rFonts w:eastAsiaTheme="minorEastAsia"/>
                <w:color w:val="000000" w:themeColor="text1"/>
                <w:szCs w:val="21"/>
              </w:rPr>
              <w:lastRenderedPageBreak/>
              <w:t>力求获得稳健的投资收益。</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（三）股票投资策略</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在严格控制风险、保持资产流动性的前提下，本基金将适度参与股票、权证等权益类资产的投资，以增加基金收益。</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本基金将主要采用</w:t>
            </w:r>
            <w:r>
              <w:rPr>
                <w:rFonts w:eastAsiaTheme="minorEastAsia"/>
                <w:color w:val="000000" w:themeColor="text1"/>
                <w:szCs w:val="21"/>
              </w:rPr>
              <w:t>“</w:t>
            </w:r>
            <w:r>
              <w:rPr>
                <w:rFonts w:eastAsiaTheme="minorEastAsia"/>
                <w:color w:val="000000" w:themeColor="text1"/>
                <w:szCs w:val="21"/>
              </w:rPr>
              <w:t>自下而上</w:t>
            </w:r>
            <w:r>
              <w:rPr>
                <w:rFonts w:eastAsiaTheme="minorEastAsia"/>
                <w:color w:val="000000" w:themeColor="text1"/>
                <w:szCs w:val="21"/>
              </w:rPr>
              <w:t>”</w:t>
            </w:r>
            <w:r>
              <w:rPr>
                <w:rFonts w:eastAsiaTheme="minorEastAsia"/>
                <w:color w:val="000000" w:themeColor="text1"/>
                <w:szCs w:val="21"/>
              </w:rPr>
              <w:t>的个股选择方法，在拟配置的行业内部通过定量与定性相结合的分析方法选筛选个股。</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（四）金融衍生品投资策略</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、股指期货投资策略</w:t>
            </w:r>
          </w:p>
          <w:p w:rsidR="00CB4C34" w:rsidRDefault="002017D3">
            <w:pPr>
              <w:spacing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、权证投资策略</w:t>
            </w:r>
          </w:p>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3</w:t>
            </w:r>
            <w:r w:rsidRPr="00E04C39">
              <w:rPr>
                <w:rFonts w:eastAsiaTheme="minorEastAsia"/>
                <w:color w:val="000000" w:themeColor="text1"/>
                <w:szCs w:val="21"/>
              </w:rPr>
              <w:t>、国债期货投资策略</w:t>
            </w:r>
          </w:p>
        </w:tc>
      </w:tr>
      <w:tr w:rsidR="00E04C39" w:rsidRPr="00E04C39" w:rsidTr="00561E64">
        <w:tc>
          <w:tcPr>
            <w:tcW w:w="2268"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lastRenderedPageBreak/>
              <w:t>业绩比较基准</w:t>
            </w:r>
          </w:p>
        </w:tc>
        <w:tc>
          <w:tcPr>
            <w:tcW w:w="673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30%×</w:t>
            </w:r>
            <w:r w:rsidRPr="00E04C39">
              <w:rPr>
                <w:rFonts w:eastAsiaTheme="minorEastAsia"/>
                <w:color w:val="000000" w:themeColor="text1"/>
                <w:szCs w:val="21"/>
              </w:rPr>
              <w:t>沪深</w:t>
            </w:r>
            <w:r w:rsidRPr="00E04C39">
              <w:rPr>
                <w:rFonts w:eastAsiaTheme="minorEastAsia"/>
                <w:color w:val="000000" w:themeColor="text1"/>
                <w:szCs w:val="21"/>
              </w:rPr>
              <w:t>300</w:t>
            </w:r>
            <w:r w:rsidRPr="00E04C39">
              <w:rPr>
                <w:rFonts w:eastAsiaTheme="minorEastAsia"/>
                <w:color w:val="000000" w:themeColor="text1"/>
                <w:szCs w:val="21"/>
              </w:rPr>
              <w:t>指数收益率＋</w:t>
            </w:r>
            <w:r w:rsidRPr="00E04C39">
              <w:rPr>
                <w:rFonts w:eastAsiaTheme="minorEastAsia"/>
                <w:color w:val="000000" w:themeColor="text1"/>
                <w:szCs w:val="21"/>
              </w:rPr>
              <w:t>70%×</w:t>
            </w:r>
            <w:r w:rsidRPr="00E04C39">
              <w:rPr>
                <w:rFonts w:eastAsiaTheme="minorEastAsia"/>
                <w:color w:val="000000" w:themeColor="text1"/>
                <w:szCs w:val="21"/>
              </w:rPr>
              <w:t>中证全债指数收益率。</w:t>
            </w:r>
          </w:p>
        </w:tc>
      </w:tr>
      <w:tr w:rsidR="00E04C39" w:rsidRPr="00E04C39" w:rsidTr="00561E64">
        <w:tc>
          <w:tcPr>
            <w:tcW w:w="2268"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风险收益特征</w:t>
            </w:r>
          </w:p>
        </w:tc>
        <w:tc>
          <w:tcPr>
            <w:tcW w:w="673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本基金是混合型基金，其预期收益及风险水平高于货币市场基金和债券型基金，低于股票型基金，属于中高收益风险特征的基金。</w:t>
            </w:r>
          </w:p>
        </w:tc>
      </w:tr>
    </w:tbl>
    <w:p w:rsidR="001A59F9" w:rsidRPr="00E04C39" w:rsidRDefault="001A59F9" w:rsidP="00116B7D">
      <w:pPr>
        <w:pStyle w:val="20"/>
        <w:spacing w:beforeLines="100" w:before="312" w:after="0"/>
        <w:rPr>
          <w:rFonts w:ascii="Times New Roman" w:eastAsiaTheme="minorEastAsia" w:hAnsi="Times New Roman"/>
          <w:color w:val="000000" w:themeColor="text1"/>
          <w:kern w:val="0"/>
          <w:sz w:val="21"/>
          <w:szCs w:val="21"/>
        </w:rPr>
      </w:pPr>
      <w:bookmarkStart w:id="16" w:name="_Toc225498247"/>
      <w:bookmarkStart w:id="17" w:name="_Toc361324847"/>
      <w:bookmarkStart w:id="18" w:name="_Toc446606085"/>
      <w:r w:rsidRPr="00E04C39">
        <w:rPr>
          <w:rFonts w:ascii="Times New Roman" w:eastAsiaTheme="minorEastAsia" w:hAnsi="Times New Roman"/>
          <w:color w:val="000000" w:themeColor="text1"/>
          <w:kern w:val="0"/>
          <w:sz w:val="21"/>
          <w:szCs w:val="21"/>
        </w:rPr>
        <w:t xml:space="preserve">2.3 </w:t>
      </w:r>
      <w:r w:rsidRPr="00E04C39">
        <w:rPr>
          <w:rFonts w:ascii="Times New Roman" w:eastAsiaTheme="minorEastAsia" w:hAnsi="Times New Roman"/>
          <w:color w:val="000000" w:themeColor="text1"/>
          <w:kern w:val="0"/>
          <w:sz w:val="21"/>
          <w:szCs w:val="21"/>
        </w:rPr>
        <w:t>基金管理人和基金托管人</w:t>
      </w:r>
      <w:bookmarkEnd w:id="16"/>
      <w:bookmarkEnd w:id="17"/>
      <w:bookmarkEnd w:id="1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E04C39" w:rsidRPr="00E04C39" w:rsidTr="00370FB7">
        <w:tc>
          <w:tcPr>
            <w:tcW w:w="2631" w:type="dxa"/>
            <w:gridSpan w:val="2"/>
            <w:vAlign w:val="center"/>
          </w:tcPr>
          <w:p w:rsidR="001A59F9" w:rsidRPr="00E04C39"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项目</w:t>
            </w:r>
          </w:p>
        </w:tc>
        <w:tc>
          <w:tcPr>
            <w:tcW w:w="3060" w:type="dxa"/>
            <w:vAlign w:val="center"/>
          </w:tcPr>
          <w:p w:rsidR="001A59F9" w:rsidRPr="00E04C39" w:rsidRDefault="001A59F9" w:rsidP="00370FB7">
            <w:pPr>
              <w:spacing w:line="360" w:lineRule="auto"/>
              <w:jc w:val="center"/>
              <w:rPr>
                <w:rFonts w:eastAsiaTheme="minorEastAsia"/>
                <w:color w:val="000000" w:themeColor="text1"/>
                <w:szCs w:val="21"/>
              </w:rPr>
            </w:pPr>
            <w:r w:rsidRPr="00E04C39">
              <w:rPr>
                <w:rFonts w:eastAsiaTheme="minorEastAsia"/>
                <w:color w:val="000000" w:themeColor="text1"/>
                <w:szCs w:val="21"/>
              </w:rPr>
              <w:t>基金管理人</w:t>
            </w:r>
          </w:p>
        </w:tc>
        <w:tc>
          <w:tcPr>
            <w:tcW w:w="3060" w:type="dxa"/>
            <w:vAlign w:val="center"/>
          </w:tcPr>
          <w:p w:rsidR="001A59F9" w:rsidRPr="00E04C39" w:rsidRDefault="001A59F9" w:rsidP="00370FB7">
            <w:pPr>
              <w:spacing w:line="360" w:lineRule="auto"/>
              <w:jc w:val="center"/>
              <w:rPr>
                <w:rFonts w:eastAsiaTheme="minorEastAsia"/>
                <w:color w:val="000000" w:themeColor="text1"/>
                <w:szCs w:val="21"/>
              </w:rPr>
            </w:pPr>
            <w:r w:rsidRPr="00E04C39">
              <w:rPr>
                <w:rFonts w:eastAsiaTheme="minorEastAsia"/>
                <w:color w:val="000000" w:themeColor="text1"/>
                <w:szCs w:val="21"/>
              </w:rPr>
              <w:t>基金托管人</w:t>
            </w:r>
          </w:p>
        </w:tc>
      </w:tr>
      <w:tr w:rsidR="00E04C39" w:rsidRPr="00E04C39" w:rsidTr="00370FB7">
        <w:tc>
          <w:tcPr>
            <w:tcW w:w="2631" w:type="dxa"/>
            <w:gridSpan w:val="2"/>
            <w:vAlign w:val="center"/>
          </w:tcPr>
          <w:p w:rsidR="001A59F9" w:rsidRPr="00E04C39" w:rsidRDefault="001A59F9" w:rsidP="00026C9C">
            <w:pPr>
              <w:autoSpaceDE w:val="0"/>
              <w:autoSpaceDN w:val="0"/>
              <w:adjustRightInd w:val="0"/>
              <w:spacing w:before="29" w:line="360" w:lineRule="auto"/>
              <w:ind w:left="15"/>
              <w:rPr>
                <w:rFonts w:eastAsiaTheme="minorEastAsia"/>
                <w:color w:val="000000" w:themeColor="text1"/>
                <w:kern w:val="0"/>
                <w:szCs w:val="21"/>
              </w:rPr>
            </w:pPr>
            <w:r w:rsidRPr="00E04C39">
              <w:rPr>
                <w:rFonts w:eastAsiaTheme="minorEastAsia"/>
                <w:color w:val="000000" w:themeColor="text1"/>
                <w:kern w:val="0"/>
                <w:szCs w:val="21"/>
              </w:rPr>
              <w:t>名称</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广发基金管理有限公司</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中国工商银行股份有限公司</w:t>
            </w:r>
          </w:p>
        </w:tc>
      </w:tr>
      <w:tr w:rsidR="00E04C39" w:rsidRPr="00E04C39" w:rsidTr="00370FB7">
        <w:tc>
          <w:tcPr>
            <w:tcW w:w="1260" w:type="dxa"/>
            <w:vMerge w:val="restart"/>
            <w:vAlign w:val="center"/>
          </w:tcPr>
          <w:p w:rsidR="001A59F9" w:rsidRPr="00E04C39" w:rsidRDefault="001A59F9" w:rsidP="00026C9C">
            <w:pPr>
              <w:autoSpaceDE w:val="0"/>
              <w:autoSpaceDN w:val="0"/>
              <w:adjustRightInd w:val="0"/>
              <w:spacing w:before="29" w:line="360" w:lineRule="auto"/>
              <w:ind w:left="15"/>
              <w:rPr>
                <w:rFonts w:eastAsiaTheme="minorEastAsia"/>
                <w:color w:val="000000" w:themeColor="text1"/>
                <w:kern w:val="0"/>
                <w:szCs w:val="21"/>
              </w:rPr>
            </w:pPr>
            <w:r w:rsidRPr="00E04C39">
              <w:rPr>
                <w:rFonts w:eastAsiaTheme="minorEastAsia"/>
                <w:color w:val="000000" w:themeColor="text1"/>
                <w:szCs w:val="21"/>
              </w:rPr>
              <w:t>信息披露负责人</w:t>
            </w:r>
          </w:p>
        </w:tc>
        <w:tc>
          <w:tcPr>
            <w:tcW w:w="1371"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姓名</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段西军</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洪渊</w:t>
            </w:r>
          </w:p>
        </w:tc>
      </w:tr>
      <w:tr w:rsidR="00E04C39" w:rsidRPr="00E04C39" w:rsidTr="00370FB7">
        <w:tc>
          <w:tcPr>
            <w:tcW w:w="2631" w:type="dxa"/>
            <w:vMerge/>
            <w:vAlign w:val="center"/>
          </w:tcPr>
          <w:p w:rsidR="001A59F9" w:rsidRPr="00E04C39" w:rsidRDefault="001A59F9" w:rsidP="00026C9C">
            <w:pPr>
              <w:widowControl/>
              <w:spacing w:line="360" w:lineRule="auto"/>
              <w:jc w:val="left"/>
              <w:rPr>
                <w:rFonts w:eastAsiaTheme="minorEastAsia"/>
                <w:color w:val="000000" w:themeColor="text1"/>
                <w:kern w:val="0"/>
                <w:szCs w:val="21"/>
              </w:rPr>
            </w:pPr>
          </w:p>
        </w:tc>
        <w:tc>
          <w:tcPr>
            <w:tcW w:w="1371" w:type="dxa"/>
            <w:vAlign w:val="center"/>
          </w:tcPr>
          <w:p w:rsidR="001A59F9" w:rsidRPr="00E04C39"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szCs w:val="21"/>
              </w:rPr>
              <w:t>联系电话</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020-83936666</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010-66105799</w:t>
            </w:r>
          </w:p>
        </w:tc>
      </w:tr>
      <w:tr w:rsidR="00E04C39" w:rsidRPr="00E04C39" w:rsidTr="00370FB7">
        <w:tc>
          <w:tcPr>
            <w:tcW w:w="2631" w:type="dxa"/>
            <w:vMerge/>
            <w:vAlign w:val="center"/>
          </w:tcPr>
          <w:p w:rsidR="001A59F9" w:rsidRPr="00E04C39" w:rsidRDefault="001A59F9" w:rsidP="00026C9C">
            <w:pPr>
              <w:widowControl/>
              <w:spacing w:line="360" w:lineRule="auto"/>
              <w:jc w:val="left"/>
              <w:rPr>
                <w:rFonts w:eastAsiaTheme="minorEastAsia"/>
                <w:color w:val="000000" w:themeColor="text1"/>
                <w:kern w:val="0"/>
                <w:szCs w:val="21"/>
              </w:rPr>
            </w:pPr>
          </w:p>
        </w:tc>
        <w:tc>
          <w:tcPr>
            <w:tcW w:w="1371" w:type="dxa"/>
            <w:vAlign w:val="center"/>
          </w:tcPr>
          <w:p w:rsidR="001A59F9" w:rsidRPr="00E04C39"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szCs w:val="21"/>
              </w:rPr>
              <w:t>电子邮箱</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dxj@gffunds.com.cn</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custody@icbc.com.cn</w:t>
            </w:r>
          </w:p>
        </w:tc>
      </w:tr>
      <w:tr w:rsidR="00E04C39" w:rsidRPr="00E04C39" w:rsidTr="00370FB7">
        <w:tc>
          <w:tcPr>
            <w:tcW w:w="2631" w:type="dxa"/>
            <w:gridSpan w:val="2"/>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客户服务电话</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95105828,020-83936999</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95588</w:t>
            </w:r>
          </w:p>
        </w:tc>
      </w:tr>
      <w:tr w:rsidR="00E04C39" w:rsidRPr="00E04C39" w:rsidTr="00370FB7">
        <w:tc>
          <w:tcPr>
            <w:tcW w:w="2631" w:type="dxa"/>
            <w:gridSpan w:val="2"/>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传真</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020-89899158</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010-66105798</w:t>
            </w:r>
          </w:p>
        </w:tc>
      </w:tr>
      <w:tr w:rsidR="00E04C39" w:rsidRPr="00E04C39" w:rsidTr="00370FB7">
        <w:tc>
          <w:tcPr>
            <w:tcW w:w="2631" w:type="dxa"/>
            <w:gridSpan w:val="2"/>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注册地址</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广东省珠海市横琴新区宝中路</w:t>
            </w:r>
            <w:r w:rsidRPr="00E04C39">
              <w:rPr>
                <w:rFonts w:eastAsiaTheme="minorEastAsia"/>
                <w:color w:val="000000" w:themeColor="text1"/>
                <w:kern w:val="0"/>
                <w:szCs w:val="21"/>
              </w:rPr>
              <w:t>3</w:t>
            </w:r>
            <w:r w:rsidRPr="00E04C39">
              <w:rPr>
                <w:rFonts w:eastAsiaTheme="minorEastAsia"/>
                <w:color w:val="000000" w:themeColor="text1"/>
                <w:kern w:val="0"/>
                <w:szCs w:val="21"/>
              </w:rPr>
              <w:t>号</w:t>
            </w:r>
            <w:r w:rsidRPr="00E04C39">
              <w:rPr>
                <w:rFonts w:eastAsiaTheme="minorEastAsia"/>
                <w:color w:val="000000" w:themeColor="text1"/>
                <w:kern w:val="0"/>
                <w:szCs w:val="21"/>
              </w:rPr>
              <w:t>4004-56</w:t>
            </w:r>
            <w:r w:rsidRPr="00E04C39">
              <w:rPr>
                <w:rFonts w:eastAsiaTheme="minorEastAsia"/>
                <w:color w:val="000000" w:themeColor="text1"/>
                <w:kern w:val="0"/>
                <w:szCs w:val="21"/>
              </w:rPr>
              <w:t>室</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北京市西城区复兴门内大街</w:t>
            </w:r>
            <w:r w:rsidRPr="00E04C39">
              <w:rPr>
                <w:rFonts w:eastAsiaTheme="minorEastAsia"/>
                <w:color w:val="000000" w:themeColor="text1"/>
                <w:kern w:val="0"/>
                <w:szCs w:val="21"/>
              </w:rPr>
              <w:t>55</w:t>
            </w:r>
            <w:r w:rsidRPr="00E04C39">
              <w:rPr>
                <w:rFonts w:eastAsiaTheme="minorEastAsia"/>
                <w:color w:val="000000" w:themeColor="text1"/>
                <w:kern w:val="0"/>
                <w:szCs w:val="21"/>
              </w:rPr>
              <w:t>号</w:t>
            </w:r>
          </w:p>
        </w:tc>
      </w:tr>
      <w:tr w:rsidR="00E04C39" w:rsidRPr="00E04C39" w:rsidTr="00370FB7">
        <w:tc>
          <w:tcPr>
            <w:tcW w:w="2631" w:type="dxa"/>
            <w:gridSpan w:val="2"/>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办公地址</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广州市海珠区琶洲大道东</w:t>
            </w:r>
            <w:r w:rsidRPr="00E04C39">
              <w:rPr>
                <w:rFonts w:eastAsiaTheme="minorEastAsia"/>
                <w:color w:val="000000" w:themeColor="text1"/>
                <w:kern w:val="0"/>
                <w:szCs w:val="21"/>
              </w:rPr>
              <w:t>1</w:t>
            </w:r>
            <w:r w:rsidRPr="00E04C39">
              <w:rPr>
                <w:rFonts w:eastAsiaTheme="minorEastAsia"/>
                <w:color w:val="000000" w:themeColor="text1"/>
                <w:kern w:val="0"/>
                <w:szCs w:val="21"/>
              </w:rPr>
              <w:t>号保利国际广场南塔</w:t>
            </w:r>
            <w:r w:rsidRPr="00E04C39">
              <w:rPr>
                <w:rFonts w:eastAsiaTheme="minorEastAsia"/>
                <w:color w:val="000000" w:themeColor="text1"/>
                <w:kern w:val="0"/>
                <w:szCs w:val="21"/>
              </w:rPr>
              <w:t>31-33</w:t>
            </w:r>
            <w:r w:rsidRPr="00E04C39">
              <w:rPr>
                <w:rFonts w:eastAsiaTheme="minorEastAsia"/>
                <w:color w:val="000000" w:themeColor="text1"/>
                <w:kern w:val="0"/>
                <w:szCs w:val="21"/>
              </w:rPr>
              <w:t>楼</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北京市西城区复兴门内大街</w:t>
            </w:r>
            <w:r w:rsidRPr="00E04C39">
              <w:rPr>
                <w:rFonts w:eastAsiaTheme="minorEastAsia"/>
                <w:color w:val="000000" w:themeColor="text1"/>
                <w:kern w:val="0"/>
                <w:szCs w:val="21"/>
              </w:rPr>
              <w:t>55</w:t>
            </w:r>
            <w:r w:rsidRPr="00E04C39">
              <w:rPr>
                <w:rFonts w:eastAsiaTheme="minorEastAsia"/>
                <w:color w:val="000000" w:themeColor="text1"/>
                <w:kern w:val="0"/>
                <w:szCs w:val="21"/>
              </w:rPr>
              <w:t>号</w:t>
            </w:r>
          </w:p>
        </w:tc>
      </w:tr>
      <w:tr w:rsidR="00E04C39" w:rsidRPr="00E04C39" w:rsidTr="00370FB7">
        <w:tc>
          <w:tcPr>
            <w:tcW w:w="2631" w:type="dxa"/>
            <w:gridSpan w:val="2"/>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邮政编码</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510308</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100140</w:t>
            </w:r>
          </w:p>
        </w:tc>
      </w:tr>
      <w:tr w:rsidR="00E04C39" w:rsidRPr="00E04C39" w:rsidTr="00370FB7">
        <w:tc>
          <w:tcPr>
            <w:tcW w:w="2631" w:type="dxa"/>
            <w:gridSpan w:val="2"/>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法定代表人</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王志伟</w:t>
            </w:r>
          </w:p>
        </w:tc>
        <w:tc>
          <w:tcPr>
            <w:tcW w:w="3060" w:type="dxa"/>
            <w:vAlign w:val="center"/>
          </w:tcPr>
          <w:p w:rsidR="001A59F9" w:rsidRPr="00E04C39"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E04C39">
              <w:rPr>
                <w:rFonts w:eastAsiaTheme="minorEastAsia"/>
                <w:color w:val="000000" w:themeColor="text1"/>
                <w:kern w:val="0"/>
                <w:szCs w:val="21"/>
              </w:rPr>
              <w:t>姜建清</w:t>
            </w:r>
          </w:p>
        </w:tc>
      </w:tr>
    </w:tbl>
    <w:p w:rsidR="001A59F9" w:rsidRPr="00E04C39" w:rsidRDefault="001A59F9" w:rsidP="00116B7D">
      <w:pPr>
        <w:pStyle w:val="20"/>
        <w:spacing w:beforeLines="100" w:before="312" w:after="0"/>
        <w:rPr>
          <w:rFonts w:ascii="Times New Roman" w:eastAsiaTheme="minorEastAsia" w:hAnsi="Times New Roman"/>
          <w:color w:val="000000" w:themeColor="text1"/>
          <w:kern w:val="0"/>
          <w:sz w:val="21"/>
          <w:szCs w:val="21"/>
        </w:rPr>
      </w:pPr>
      <w:bookmarkStart w:id="19" w:name="_Toc225498248"/>
      <w:bookmarkStart w:id="20" w:name="_Toc361324848"/>
      <w:bookmarkStart w:id="21" w:name="_Toc446606086"/>
      <w:r w:rsidRPr="00E04C39">
        <w:rPr>
          <w:rFonts w:ascii="Times New Roman" w:eastAsiaTheme="minorEastAsia" w:hAnsi="Times New Roman"/>
          <w:color w:val="000000" w:themeColor="text1"/>
          <w:kern w:val="0"/>
          <w:sz w:val="21"/>
          <w:szCs w:val="21"/>
        </w:rPr>
        <w:lastRenderedPageBreak/>
        <w:t xml:space="preserve">2.4 </w:t>
      </w:r>
      <w:r w:rsidRPr="00E04C39">
        <w:rPr>
          <w:rFonts w:ascii="Times New Roman" w:eastAsiaTheme="minorEastAsia" w:hAnsi="Times New Roman"/>
          <w:color w:val="000000" w:themeColor="text1"/>
          <w:kern w:val="0"/>
          <w:sz w:val="21"/>
          <w:szCs w:val="21"/>
        </w:rPr>
        <w:t>信息披露方式</w:t>
      </w:r>
      <w:bookmarkEnd w:id="19"/>
      <w:bookmarkEnd w:id="20"/>
      <w:bookmarkEnd w:id="2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E04C39" w:rsidRPr="00E04C39" w:rsidTr="0022727A">
        <w:tc>
          <w:tcPr>
            <w:tcW w:w="3686" w:type="dxa"/>
            <w:vAlign w:val="center"/>
          </w:tcPr>
          <w:p w:rsidR="001A59F9" w:rsidRPr="00E04C39" w:rsidRDefault="001A59F9" w:rsidP="00EE6D39">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本基金选定的信息披露报纸名称</w:t>
            </w:r>
          </w:p>
        </w:tc>
        <w:tc>
          <w:tcPr>
            <w:tcW w:w="5314" w:type="dxa"/>
            <w:vAlign w:val="center"/>
          </w:tcPr>
          <w:p w:rsidR="001A59F9" w:rsidRPr="00E04C39" w:rsidRDefault="001A59F9" w:rsidP="0022727A">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中国证券报、上海证券报、证券时报</w:t>
            </w:r>
          </w:p>
        </w:tc>
      </w:tr>
      <w:tr w:rsidR="00E04C39" w:rsidRPr="00E04C39" w:rsidTr="0022727A">
        <w:tc>
          <w:tcPr>
            <w:tcW w:w="3686" w:type="dxa"/>
            <w:vAlign w:val="center"/>
          </w:tcPr>
          <w:p w:rsidR="001A59F9" w:rsidRPr="00E04C39" w:rsidRDefault="001A59F9" w:rsidP="00EE6D39">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登载基金年度报告正文的管理人互联网网址</w:t>
            </w:r>
          </w:p>
        </w:tc>
        <w:tc>
          <w:tcPr>
            <w:tcW w:w="5314" w:type="dxa"/>
            <w:vAlign w:val="center"/>
          </w:tcPr>
          <w:p w:rsidR="001A59F9" w:rsidRPr="00E04C39" w:rsidRDefault="001A59F9" w:rsidP="0022727A">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http://www.gffunds.com.cn</w:t>
            </w:r>
          </w:p>
        </w:tc>
      </w:tr>
      <w:tr w:rsidR="00E04C39" w:rsidRPr="00E04C39" w:rsidTr="0022727A">
        <w:tc>
          <w:tcPr>
            <w:tcW w:w="3686" w:type="dxa"/>
            <w:vAlign w:val="center"/>
          </w:tcPr>
          <w:p w:rsidR="001A59F9" w:rsidRPr="00E04C39" w:rsidRDefault="001A59F9" w:rsidP="00EE6D39">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基金年度报告备置地点</w:t>
            </w:r>
          </w:p>
        </w:tc>
        <w:tc>
          <w:tcPr>
            <w:tcW w:w="5314" w:type="dxa"/>
            <w:vAlign w:val="center"/>
          </w:tcPr>
          <w:p w:rsidR="001A59F9" w:rsidRPr="00E04C39" w:rsidRDefault="001A59F9" w:rsidP="0022727A">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广州市海珠区琶洲大道东</w:t>
            </w:r>
            <w:r w:rsidRPr="00E04C39">
              <w:rPr>
                <w:rFonts w:eastAsiaTheme="minorEastAsia"/>
                <w:color w:val="000000" w:themeColor="text1"/>
                <w:szCs w:val="21"/>
              </w:rPr>
              <w:t>1</w:t>
            </w:r>
            <w:r w:rsidRPr="00E04C39">
              <w:rPr>
                <w:rFonts w:eastAsiaTheme="minorEastAsia"/>
                <w:color w:val="000000" w:themeColor="text1"/>
                <w:szCs w:val="21"/>
              </w:rPr>
              <w:t>号保利国际广场南塔</w:t>
            </w:r>
            <w:r w:rsidRPr="00E04C39">
              <w:rPr>
                <w:rFonts w:eastAsiaTheme="minorEastAsia"/>
                <w:color w:val="000000" w:themeColor="text1"/>
                <w:szCs w:val="21"/>
              </w:rPr>
              <w:t>31-33</w:t>
            </w:r>
            <w:r w:rsidRPr="00E04C39">
              <w:rPr>
                <w:rFonts w:eastAsiaTheme="minorEastAsia"/>
                <w:color w:val="000000" w:themeColor="text1"/>
                <w:szCs w:val="21"/>
              </w:rPr>
              <w:t>楼</w:t>
            </w:r>
          </w:p>
        </w:tc>
      </w:tr>
    </w:tbl>
    <w:p w:rsidR="001A59F9" w:rsidRPr="00E04C39" w:rsidRDefault="001A59F9" w:rsidP="00116B7D">
      <w:pPr>
        <w:pStyle w:val="20"/>
        <w:spacing w:beforeLines="100" w:before="312" w:after="0"/>
        <w:rPr>
          <w:rFonts w:ascii="Times New Roman" w:eastAsiaTheme="minorEastAsia" w:hAnsi="Times New Roman"/>
          <w:color w:val="000000" w:themeColor="text1"/>
          <w:kern w:val="0"/>
          <w:sz w:val="21"/>
          <w:szCs w:val="21"/>
        </w:rPr>
      </w:pPr>
      <w:bookmarkStart w:id="22" w:name="_Toc225498249"/>
      <w:bookmarkStart w:id="23" w:name="_Toc361324849"/>
      <w:bookmarkStart w:id="24" w:name="_Toc446606087"/>
      <w:r w:rsidRPr="00E04C39">
        <w:rPr>
          <w:rFonts w:ascii="Times New Roman" w:eastAsiaTheme="minorEastAsia" w:hAnsi="Times New Roman"/>
          <w:color w:val="000000" w:themeColor="text1"/>
          <w:kern w:val="0"/>
          <w:sz w:val="21"/>
          <w:szCs w:val="21"/>
        </w:rPr>
        <w:t xml:space="preserve">2.5 </w:t>
      </w:r>
      <w:r w:rsidRPr="00E04C39">
        <w:rPr>
          <w:rFonts w:ascii="Times New Roman" w:eastAsiaTheme="minorEastAsia" w:hAnsi="Times New Roman"/>
          <w:color w:val="000000" w:themeColor="text1"/>
          <w:kern w:val="0"/>
          <w:sz w:val="21"/>
          <w:szCs w:val="21"/>
        </w:rPr>
        <w:t>其他相关资料</w:t>
      </w:r>
      <w:bookmarkEnd w:id="22"/>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E04C39" w:rsidRPr="00E04C39" w:rsidTr="00116B7D">
        <w:tc>
          <w:tcPr>
            <w:tcW w:w="1951" w:type="dxa"/>
          </w:tcPr>
          <w:p w:rsidR="001A59F9" w:rsidRPr="00E04C39" w:rsidRDefault="001A59F9" w:rsidP="00026C9C">
            <w:pPr>
              <w:tabs>
                <w:tab w:val="left" w:pos="1740"/>
              </w:tabs>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3260" w:type="dxa"/>
          </w:tcPr>
          <w:p w:rsidR="001A59F9" w:rsidRPr="00E04C39" w:rsidRDefault="001A59F9" w:rsidP="00026C9C">
            <w:pPr>
              <w:tabs>
                <w:tab w:val="left" w:pos="1740"/>
              </w:tabs>
              <w:spacing w:line="360" w:lineRule="auto"/>
              <w:jc w:val="center"/>
              <w:rPr>
                <w:rFonts w:eastAsiaTheme="minorEastAsia"/>
                <w:color w:val="000000" w:themeColor="text1"/>
                <w:szCs w:val="21"/>
              </w:rPr>
            </w:pPr>
            <w:r w:rsidRPr="00E04C39">
              <w:rPr>
                <w:rFonts w:eastAsiaTheme="minorEastAsia"/>
                <w:color w:val="000000" w:themeColor="text1"/>
                <w:szCs w:val="21"/>
              </w:rPr>
              <w:t>名称</w:t>
            </w:r>
          </w:p>
        </w:tc>
        <w:tc>
          <w:tcPr>
            <w:tcW w:w="4075" w:type="dxa"/>
          </w:tcPr>
          <w:p w:rsidR="001A59F9" w:rsidRPr="00E04C39" w:rsidRDefault="001A59F9" w:rsidP="00026C9C">
            <w:pPr>
              <w:tabs>
                <w:tab w:val="left" w:pos="1740"/>
              </w:tabs>
              <w:spacing w:line="360" w:lineRule="auto"/>
              <w:jc w:val="center"/>
              <w:rPr>
                <w:rFonts w:eastAsiaTheme="minorEastAsia"/>
                <w:color w:val="000000" w:themeColor="text1"/>
                <w:szCs w:val="21"/>
              </w:rPr>
            </w:pPr>
            <w:r w:rsidRPr="00E04C39">
              <w:rPr>
                <w:rFonts w:eastAsiaTheme="minorEastAsia"/>
                <w:color w:val="000000" w:themeColor="text1"/>
                <w:szCs w:val="21"/>
              </w:rPr>
              <w:t>办公地址</w:t>
            </w:r>
          </w:p>
        </w:tc>
      </w:tr>
      <w:tr w:rsidR="00E04C39" w:rsidRPr="00E04C39" w:rsidTr="00116B7D">
        <w:tc>
          <w:tcPr>
            <w:tcW w:w="1951" w:type="dxa"/>
            <w:vAlign w:val="center"/>
          </w:tcPr>
          <w:p w:rsidR="001A59F9" w:rsidRPr="00E04C39" w:rsidRDefault="001A59F9" w:rsidP="00744E53">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会计师事务所</w:t>
            </w:r>
          </w:p>
        </w:tc>
        <w:tc>
          <w:tcPr>
            <w:tcW w:w="3260" w:type="dxa"/>
            <w:vAlign w:val="center"/>
          </w:tcPr>
          <w:p w:rsidR="001A59F9" w:rsidRPr="00E04C39" w:rsidRDefault="001A59F9" w:rsidP="0022727A">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德勤华永会计师事务所</w:t>
            </w:r>
            <w:r w:rsidRPr="00E04C39">
              <w:rPr>
                <w:rFonts w:eastAsiaTheme="minorEastAsia"/>
                <w:color w:val="000000" w:themeColor="text1"/>
                <w:szCs w:val="21"/>
              </w:rPr>
              <w:t>(</w:t>
            </w:r>
            <w:r w:rsidRPr="00E04C39">
              <w:rPr>
                <w:rFonts w:eastAsiaTheme="minorEastAsia"/>
                <w:color w:val="000000" w:themeColor="text1"/>
                <w:szCs w:val="21"/>
              </w:rPr>
              <w:t>特殊普通合伙</w:t>
            </w:r>
            <w:r w:rsidRPr="00E04C39">
              <w:rPr>
                <w:rFonts w:eastAsiaTheme="minorEastAsia"/>
                <w:color w:val="000000" w:themeColor="text1"/>
                <w:szCs w:val="21"/>
              </w:rPr>
              <w:t>)</w:t>
            </w:r>
          </w:p>
        </w:tc>
        <w:tc>
          <w:tcPr>
            <w:tcW w:w="4075" w:type="dxa"/>
            <w:vAlign w:val="center"/>
          </w:tcPr>
          <w:p w:rsidR="001A59F9" w:rsidRPr="00E04C39" w:rsidRDefault="001A59F9" w:rsidP="0022727A">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中国</w:t>
            </w:r>
            <w:r w:rsidRPr="00E04C39">
              <w:rPr>
                <w:rFonts w:eastAsiaTheme="minorEastAsia"/>
                <w:color w:val="000000" w:themeColor="text1"/>
                <w:szCs w:val="21"/>
              </w:rPr>
              <w:t>•</w:t>
            </w:r>
            <w:r w:rsidRPr="00E04C39">
              <w:rPr>
                <w:rFonts w:eastAsiaTheme="minorEastAsia"/>
                <w:color w:val="000000" w:themeColor="text1"/>
                <w:szCs w:val="21"/>
              </w:rPr>
              <w:t>上海</w:t>
            </w:r>
          </w:p>
        </w:tc>
      </w:tr>
      <w:tr w:rsidR="00E04C39" w:rsidRPr="00E04C39" w:rsidTr="00116B7D">
        <w:tc>
          <w:tcPr>
            <w:tcW w:w="1951" w:type="dxa"/>
            <w:vAlign w:val="center"/>
          </w:tcPr>
          <w:p w:rsidR="001A59F9" w:rsidRPr="00E04C39" w:rsidRDefault="001A59F9" w:rsidP="00744E53">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注册登记机构</w:t>
            </w:r>
          </w:p>
        </w:tc>
        <w:tc>
          <w:tcPr>
            <w:tcW w:w="3260" w:type="dxa"/>
            <w:vAlign w:val="center"/>
          </w:tcPr>
          <w:p w:rsidR="001A59F9" w:rsidRPr="00E04C39" w:rsidRDefault="001A59F9" w:rsidP="0022727A">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广发基金管理有限公司</w:t>
            </w:r>
          </w:p>
        </w:tc>
        <w:tc>
          <w:tcPr>
            <w:tcW w:w="4075" w:type="dxa"/>
            <w:vAlign w:val="center"/>
          </w:tcPr>
          <w:p w:rsidR="001A59F9" w:rsidRPr="00E04C39" w:rsidRDefault="001A59F9" w:rsidP="0022727A">
            <w:pPr>
              <w:tabs>
                <w:tab w:val="left" w:pos="1740"/>
              </w:tabs>
              <w:spacing w:line="360" w:lineRule="auto"/>
              <w:rPr>
                <w:rFonts w:eastAsiaTheme="minorEastAsia"/>
                <w:color w:val="000000" w:themeColor="text1"/>
                <w:szCs w:val="21"/>
              </w:rPr>
            </w:pPr>
            <w:r w:rsidRPr="00E04C39">
              <w:rPr>
                <w:rFonts w:eastAsiaTheme="minorEastAsia"/>
                <w:color w:val="000000" w:themeColor="text1"/>
                <w:szCs w:val="21"/>
              </w:rPr>
              <w:t>广州市海珠区琶洲大道东</w:t>
            </w:r>
            <w:r w:rsidRPr="00E04C39">
              <w:rPr>
                <w:rFonts w:eastAsiaTheme="minorEastAsia"/>
                <w:color w:val="000000" w:themeColor="text1"/>
                <w:szCs w:val="21"/>
              </w:rPr>
              <w:t>1</w:t>
            </w:r>
            <w:r w:rsidRPr="00E04C39">
              <w:rPr>
                <w:rFonts w:eastAsiaTheme="minorEastAsia"/>
                <w:color w:val="000000" w:themeColor="text1"/>
                <w:szCs w:val="21"/>
              </w:rPr>
              <w:t>号保利国际广场南塔</w:t>
            </w:r>
            <w:r w:rsidRPr="00E04C39">
              <w:rPr>
                <w:rFonts w:eastAsiaTheme="minorEastAsia"/>
                <w:color w:val="000000" w:themeColor="text1"/>
                <w:szCs w:val="21"/>
              </w:rPr>
              <w:t>31-33</w:t>
            </w:r>
            <w:r w:rsidRPr="00E04C39">
              <w:rPr>
                <w:rFonts w:eastAsiaTheme="minorEastAsia"/>
                <w:color w:val="000000" w:themeColor="text1"/>
                <w:szCs w:val="21"/>
              </w:rPr>
              <w:t>楼</w:t>
            </w:r>
          </w:p>
        </w:tc>
      </w:tr>
    </w:tbl>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25" w:name="_Toc225498250"/>
      <w:bookmarkStart w:id="26" w:name="_Toc361324850"/>
      <w:bookmarkStart w:id="27" w:name="_Toc194312019"/>
      <w:bookmarkStart w:id="28" w:name="_Toc193947512"/>
      <w:bookmarkStart w:id="29" w:name="_Toc446606088"/>
      <w:r w:rsidRPr="00E04C39">
        <w:rPr>
          <w:rFonts w:eastAsiaTheme="minorEastAsia"/>
          <w:b/>
          <w:bCs/>
          <w:color w:val="000000" w:themeColor="text1"/>
          <w:sz w:val="21"/>
          <w:szCs w:val="21"/>
          <w:lang w:val="en-US"/>
        </w:rPr>
        <w:t xml:space="preserve">§3 </w:t>
      </w:r>
      <w:r w:rsidR="009153A3" w:rsidRPr="00E04C39">
        <w:rPr>
          <w:rFonts w:eastAsiaTheme="minorEastAsia"/>
          <w:b/>
          <w:bCs/>
          <w:color w:val="000000" w:themeColor="text1"/>
          <w:sz w:val="21"/>
          <w:szCs w:val="21"/>
          <w:lang w:val="en-US"/>
        </w:rPr>
        <w:t xml:space="preserve"> </w:t>
      </w:r>
      <w:r w:rsidRPr="00E04C39">
        <w:rPr>
          <w:rFonts w:eastAsiaTheme="minorEastAsia"/>
          <w:b/>
          <w:bCs/>
          <w:color w:val="000000" w:themeColor="text1"/>
          <w:sz w:val="21"/>
          <w:szCs w:val="21"/>
          <w:lang w:val="en-US"/>
        </w:rPr>
        <w:t>主要财务指标、基金净值表现</w:t>
      </w:r>
      <w:bookmarkEnd w:id="25"/>
      <w:r w:rsidRPr="00E04C39">
        <w:rPr>
          <w:rFonts w:eastAsiaTheme="minorEastAsia"/>
          <w:b/>
          <w:bCs/>
          <w:color w:val="000000" w:themeColor="text1"/>
          <w:sz w:val="21"/>
          <w:szCs w:val="21"/>
          <w:lang w:val="en-US"/>
        </w:rPr>
        <w:t>及利润分配情况</w:t>
      </w:r>
      <w:bookmarkEnd w:id="26"/>
      <w:bookmarkEnd w:id="29"/>
    </w:p>
    <w:p w:rsidR="001A59F9" w:rsidRPr="00E04C39" w:rsidRDefault="001A59F9" w:rsidP="00976A4D">
      <w:pPr>
        <w:pStyle w:val="20"/>
        <w:spacing w:before="0" w:after="0"/>
        <w:rPr>
          <w:rFonts w:ascii="Times New Roman" w:eastAsiaTheme="minorEastAsia" w:hAnsi="Times New Roman"/>
          <w:color w:val="000000" w:themeColor="text1"/>
          <w:kern w:val="0"/>
          <w:sz w:val="21"/>
          <w:szCs w:val="21"/>
        </w:rPr>
      </w:pPr>
      <w:bookmarkStart w:id="30" w:name="_Toc286996129"/>
      <w:bookmarkStart w:id="31" w:name="_Toc361324851"/>
      <w:bookmarkStart w:id="32" w:name="_Toc446606089"/>
      <w:r w:rsidRPr="00E04C39">
        <w:rPr>
          <w:rFonts w:ascii="Times New Roman" w:eastAsiaTheme="minorEastAsia" w:hAnsi="Times New Roman"/>
          <w:color w:val="000000" w:themeColor="text1"/>
          <w:kern w:val="0"/>
          <w:sz w:val="21"/>
          <w:szCs w:val="21"/>
        </w:rPr>
        <w:t xml:space="preserve">3.1 </w:t>
      </w:r>
      <w:r w:rsidRPr="00E04C39">
        <w:rPr>
          <w:rFonts w:ascii="Times New Roman" w:eastAsiaTheme="minorEastAsia" w:hAnsi="Times New Roman"/>
          <w:color w:val="000000" w:themeColor="text1"/>
          <w:kern w:val="0"/>
          <w:sz w:val="21"/>
          <w:szCs w:val="21"/>
        </w:rPr>
        <w:t>主要会计数据和财务指标</w:t>
      </w:r>
      <w:bookmarkEnd w:id="30"/>
      <w:bookmarkEnd w:id="31"/>
      <w:bookmarkEnd w:id="32"/>
    </w:p>
    <w:p w:rsidR="001A59F9" w:rsidRPr="00E04C39" w:rsidRDefault="001A59F9" w:rsidP="00EC7375">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32"/>
        <w:gridCol w:w="1"/>
        <w:gridCol w:w="1"/>
        <w:gridCol w:w="3379"/>
        <w:gridCol w:w="1"/>
        <w:gridCol w:w="1"/>
        <w:gridCol w:w="1"/>
        <w:gridCol w:w="1"/>
        <w:gridCol w:w="3369"/>
      </w:tblGrid>
      <w:tr w:rsidR="00E04C39" w:rsidRPr="00E04C39" w:rsidTr="00116B7D">
        <w:trPr>
          <w:trHeight w:val="487"/>
        </w:trPr>
        <w:tc>
          <w:tcPr>
            <w:tcW w:w="516" w:type="pct"/>
            <w:vMerge w:val="restart"/>
            <w:vAlign w:val="center"/>
          </w:tcPr>
          <w:bookmarkEnd w:id="27"/>
          <w:bookmarkEnd w:id="28"/>
          <w:p w:rsidR="00F523C2" w:rsidRPr="00E04C39" w:rsidRDefault="00F523C2" w:rsidP="00BD4300">
            <w:pPr>
              <w:spacing w:line="360" w:lineRule="auto"/>
              <w:ind w:leftChars="-51" w:left="-107" w:rightChars="-51" w:right="-107"/>
              <w:jc w:val="center"/>
              <w:rPr>
                <w:rFonts w:eastAsiaTheme="minorEastAsia"/>
                <w:b/>
                <w:color w:val="000000" w:themeColor="text1"/>
                <w:szCs w:val="21"/>
              </w:rPr>
            </w:pPr>
            <w:r w:rsidRPr="00E04C39">
              <w:rPr>
                <w:rFonts w:eastAsiaTheme="minorEastAsia"/>
                <w:b/>
                <w:color w:val="000000" w:themeColor="text1"/>
                <w:szCs w:val="21"/>
              </w:rPr>
              <w:t>3.1.1</w:t>
            </w:r>
            <w:r w:rsidRPr="00E04C39">
              <w:rPr>
                <w:rFonts w:eastAsiaTheme="minorEastAsia"/>
                <w:b/>
                <w:color w:val="000000" w:themeColor="text1"/>
                <w:szCs w:val="21"/>
              </w:rPr>
              <w:t>期间数据和指标</w:t>
            </w:r>
          </w:p>
        </w:tc>
        <w:tc>
          <w:tcPr>
            <w:tcW w:w="1374" w:type="pct"/>
            <w:hMerge w:val="restart"/>
            <w:vAlign w:val="center"/>
          </w:tcPr>
          <w:p w:rsidR="00F523C2" w:rsidRPr="00E04C39" w:rsidRDefault="00F523C2"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2015</w:t>
            </w:r>
            <w:r w:rsidRPr="00E04C39">
              <w:rPr>
                <w:rFonts w:eastAsiaTheme="minorEastAsia"/>
                <w:b/>
                <w:color w:val="000000" w:themeColor="text1"/>
                <w:szCs w:val="21"/>
              </w:rPr>
              <w:t>年</w:t>
            </w:r>
            <w:r w:rsidRPr="00E04C39">
              <w:rPr>
                <w:rFonts w:eastAsiaTheme="minorEastAsia"/>
                <w:b/>
                <w:color w:val="000000" w:themeColor="text1"/>
                <w:szCs w:val="21"/>
              </w:rPr>
              <w:t>6</w:t>
            </w:r>
            <w:r w:rsidRPr="00E04C39">
              <w:rPr>
                <w:rFonts w:eastAsiaTheme="minorEastAsia"/>
                <w:b/>
                <w:color w:val="000000" w:themeColor="text1"/>
                <w:szCs w:val="21"/>
              </w:rPr>
              <w:t>月</w:t>
            </w:r>
            <w:r w:rsidRPr="00E04C39">
              <w:rPr>
                <w:rFonts w:eastAsiaTheme="minorEastAsia"/>
                <w:b/>
                <w:color w:val="000000" w:themeColor="text1"/>
                <w:szCs w:val="21"/>
              </w:rPr>
              <w:t>1</w:t>
            </w:r>
            <w:r w:rsidRPr="00E04C39">
              <w:rPr>
                <w:rFonts w:eastAsiaTheme="minorEastAsia"/>
                <w:b/>
                <w:color w:val="000000" w:themeColor="text1"/>
                <w:szCs w:val="21"/>
              </w:rPr>
              <w:t>日（基金合同生效日）至</w:t>
            </w:r>
            <w:r w:rsidRPr="00E04C39">
              <w:rPr>
                <w:rFonts w:eastAsiaTheme="minorEastAsia"/>
                <w:b/>
                <w:color w:val="000000" w:themeColor="text1"/>
                <w:szCs w:val="21"/>
              </w:rPr>
              <w:t>2015</w:t>
            </w:r>
            <w:r w:rsidRPr="00E04C39">
              <w:rPr>
                <w:rFonts w:eastAsiaTheme="minorEastAsia"/>
                <w:b/>
                <w:color w:val="000000" w:themeColor="text1"/>
                <w:szCs w:val="21"/>
              </w:rPr>
              <w:t>年</w:t>
            </w:r>
            <w:r w:rsidRPr="00E04C39">
              <w:rPr>
                <w:rFonts w:eastAsiaTheme="minorEastAsia"/>
                <w:b/>
                <w:color w:val="000000" w:themeColor="text1"/>
                <w:szCs w:val="21"/>
              </w:rPr>
              <w:t>12</w:t>
            </w:r>
            <w:r w:rsidRPr="00E04C39">
              <w:rPr>
                <w:rFonts w:eastAsiaTheme="minorEastAsia"/>
                <w:b/>
                <w:color w:val="000000" w:themeColor="text1"/>
                <w:szCs w:val="21"/>
              </w:rPr>
              <w:t>月</w:t>
            </w:r>
            <w:r w:rsidRPr="00E04C39">
              <w:rPr>
                <w:rFonts w:eastAsiaTheme="minorEastAsia"/>
                <w:b/>
                <w:color w:val="000000" w:themeColor="text1"/>
                <w:szCs w:val="21"/>
              </w:rPr>
              <w:t>31</w:t>
            </w:r>
            <w:r w:rsidRPr="00E04C39">
              <w:rPr>
                <w:rFonts w:eastAsiaTheme="minorEastAsia"/>
                <w:b/>
                <w:color w:val="000000" w:themeColor="text1"/>
                <w:szCs w:val="21"/>
              </w:rPr>
              <w:t>日</w:t>
            </w:r>
          </w:p>
        </w:tc>
        <w:tc>
          <w:tcPr>
            <w:tcW w:w="1526" w:type="pct"/>
            <w:hMerge/>
            <w:vAlign w:val="center"/>
          </w:tcPr>
          <w:p w:rsidR="00F523C2" w:rsidRPr="00E04C39" w:rsidRDefault="00F523C2" w:rsidP="0050349B">
            <w:pPr>
              <w:spacing w:line="360" w:lineRule="auto"/>
              <w:jc w:val="center"/>
              <w:rPr>
                <w:rFonts w:eastAsiaTheme="minorEastAsia"/>
                <w:b/>
                <w:color w:val="000000" w:themeColor="text1"/>
                <w:szCs w:val="21"/>
              </w:rPr>
            </w:pPr>
            <w:r w:rsidRPr="00E04C39">
              <w:rPr>
                <w:rFonts w:eastAsiaTheme="minorEastAsia"/>
                <w:b/>
                <w:color w:val="000000" w:themeColor="text1"/>
                <w:szCs w:val="21"/>
              </w:rPr>
              <w:t>-</w:t>
            </w:r>
          </w:p>
        </w:tc>
        <w:tc>
          <w:tcPr>
            <w:tcW w:w="1584" w:type="pct"/>
            <w:gridSpan w:val="6"/>
            <w:hMerge/>
            <w:vAlign w:val="center"/>
          </w:tcPr>
          <w:p w:rsidR="00F523C2" w:rsidRPr="00E04C39" w:rsidRDefault="00F523C2" w:rsidP="0050349B">
            <w:pPr>
              <w:spacing w:line="360" w:lineRule="auto"/>
              <w:jc w:val="center"/>
              <w:rPr>
                <w:rFonts w:eastAsiaTheme="minorEastAsia"/>
                <w:b/>
                <w:color w:val="000000" w:themeColor="text1"/>
                <w:szCs w:val="21"/>
              </w:rPr>
            </w:pPr>
            <w:r w:rsidRPr="00E04C39">
              <w:rPr>
                <w:rFonts w:eastAsiaTheme="minorEastAsia"/>
                <w:b/>
                <w:color w:val="000000" w:themeColor="text1"/>
                <w:szCs w:val="21"/>
              </w:rPr>
              <w:t>{year_t-2}</w:t>
            </w:r>
          </w:p>
        </w:tc>
      </w:tr>
      <w:tr w:rsidR="00E04C39" w:rsidRPr="00E04C39" w:rsidTr="00116B7D">
        <w:trPr>
          <w:trHeight w:val="487"/>
        </w:trPr>
        <w:tc>
          <w:tcPr>
            <w:tcW w:w="516" w:type="pct"/>
            <w:vMerge/>
            <w:vAlign w:val="center"/>
          </w:tcPr>
          <w:p w:rsidR="00F523C2" w:rsidRPr="00E04C39" w:rsidRDefault="00F523C2" w:rsidP="00264345">
            <w:pPr>
              <w:widowControl/>
              <w:spacing w:line="360" w:lineRule="auto"/>
              <w:jc w:val="left"/>
              <w:rPr>
                <w:rFonts w:eastAsiaTheme="minorEastAsia"/>
                <w:b/>
                <w:color w:val="000000" w:themeColor="text1"/>
                <w:szCs w:val="21"/>
              </w:rPr>
            </w:pPr>
          </w:p>
        </w:tc>
        <w:tc>
          <w:tcPr>
            <w:tcW w:w="687" w:type="pct"/>
            <w:gridSpan w:val="3"/>
            <w:vAlign w:val="center"/>
          </w:tcPr>
          <w:p w:rsidR="00F523C2" w:rsidRPr="00E04C39" w:rsidRDefault="00F523C2"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tc>
        <w:tc>
          <w:tcPr>
            <w:tcW w:w="687" w:type="pct"/>
            <w:hMerge w:val="restart"/>
            <w:vAlign w:val="center"/>
          </w:tcPr>
          <w:p w:rsidR="00F523C2" w:rsidRPr="00E04C39" w:rsidRDefault="00F523C2"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tc>
        <w:tc>
          <w:tcPr>
            <w:tcW w:w="763" w:type="pct"/>
            <w:hMerge/>
            <w:vAlign w:val="center"/>
          </w:tcPr>
          <w:p w:rsidR="00F523C2" w:rsidRPr="00E04C39" w:rsidRDefault="00F523C2"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{cfid-fgi_JiJinJianCheng__A}{word_merge}</w:t>
            </w:r>
          </w:p>
        </w:tc>
        <w:tc>
          <w:tcPr>
            <w:tcW w:w="763" w:type="pct"/>
            <w:hMerge/>
            <w:vAlign w:val="center"/>
          </w:tcPr>
          <w:p w:rsidR="00F523C2" w:rsidRPr="00E04C39" w:rsidRDefault="00F523C2" w:rsidP="00B71B20">
            <w:pPr>
              <w:spacing w:line="360" w:lineRule="auto"/>
              <w:jc w:val="center"/>
              <w:rPr>
                <w:rFonts w:eastAsiaTheme="minorEastAsia"/>
                <w:b/>
                <w:color w:val="000000" w:themeColor="text1"/>
                <w:szCs w:val="21"/>
              </w:rPr>
            </w:pPr>
            <w:r w:rsidRPr="00E04C39">
              <w:rPr>
                <w:rFonts w:eastAsiaTheme="minorEastAsia"/>
                <w:color w:val="000000" w:themeColor="text1"/>
                <w:szCs w:val="21"/>
              </w:rPr>
              <w:t>{cfid-fgi_JiJinJianCheng__2}{word_merge}{concurrence}</w:t>
            </w:r>
          </w:p>
        </w:tc>
        <w:tc>
          <w:tcPr>
            <w:tcW w:w="764" w:type="pct"/>
            <w:hMerge/>
            <w:vAlign w:val="center"/>
          </w:tcPr>
          <w:p w:rsidR="00F523C2" w:rsidRPr="00E04C39" w:rsidRDefault="00F523C2"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{cfid-fgi_JiJinJianCheng__A}{word_merge}</w:t>
            </w:r>
          </w:p>
        </w:tc>
        <w:tc>
          <w:tcPr>
            <w:tcW w:w="820" w:type="pct"/>
            <w:hMerge/>
            <w:vAlign w:val="center"/>
          </w:tcPr>
          <w:p w:rsidR="00F523C2" w:rsidRPr="00E04C39" w:rsidRDefault="00F523C2"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{cfid-fgi_JiJinJianCheng__2}{word_merge}{concurrence}</w:t>
            </w:r>
          </w:p>
        </w:tc>
      </w:tr>
      <w:tr w:rsidR="00E04C39" w:rsidRPr="00E04C39" w:rsidTr="00116B7D">
        <w:tc>
          <w:tcPr>
            <w:tcW w:w="516"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本期已实现收益</w:t>
            </w:r>
          </w:p>
        </w:tc>
        <w:tc>
          <w:tcPr>
            <w:tcW w:w="687"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17,643,621.29</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9,796,474.34</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{cfid-pt_BenQiLiRunKouJianBenQiGongYunJiaZhiBianDongSunYiHouDeJingE_t-1_A</w:t>
            </w:r>
            <w:r w:rsidR="00AB54C1" w:rsidRPr="00E04C39">
              <w:rPr>
                <w:rFonts w:eastAsiaTheme="minorEastAsia"/>
                <w:color w:val="000000" w:themeColor="text1"/>
                <w:szCs w:val="21"/>
              </w:rPr>
              <w:t>#merge}</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{cfid-pt_BenQiLiRunKouJianBenQiGongYunJia</w:t>
            </w:r>
            <w:r w:rsidR="00465368" w:rsidRPr="00E04C39">
              <w:rPr>
                <w:rFonts w:eastAsiaTheme="minorEastAsia"/>
                <w:color w:val="000000" w:themeColor="text1"/>
                <w:szCs w:val="21"/>
              </w:rPr>
              <w:t>ZhiBianDongSunYiHouDeJingE_t-1_2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{cfid-pt_BenQiLiRunKouJianBenQiGongYunJiaZhiBianDongSunYiHouDeJingE_t-2_A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{cfid-pt_BenQiLiRunKouJianBenQiGongYunJiaZhiBianDongSunYiHouDeJingE_t-2_</w:t>
            </w:r>
            <w:r w:rsidR="00465368" w:rsidRPr="00E04C39">
              <w:rPr>
                <w:rFonts w:eastAsiaTheme="minorEastAsia"/>
                <w:color w:val="000000" w:themeColor="text1"/>
                <w:szCs w:val="21"/>
              </w:rPr>
              <w:t>2</w:t>
            </w:r>
            <w:r w:rsidR="00AB54C1" w:rsidRPr="00E04C39">
              <w:rPr>
                <w:rFonts w:eastAsiaTheme="minorEastAsia"/>
                <w:color w:val="000000" w:themeColor="text1"/>
                <w:szCs w:val="21"/>
              </w:rPr>
              <w:t>#merge}</w:t>
            </w:r>
          </w:p>
        </w:tc>
      </w:tr>
      <w:tr w:rsidR="00E04C39" w:rsidRPr="00E04C39" w:rsidTr="00116B7D">
        <w:trPr>
          <w:trHeight w:val="754"/>
        </w:trPr>
        <w:tc>
          <w:tcPr>
            <w:tcW w:w="516"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本期利润</w:t>
            </w:r>
          </w:p>
        </w:tc>
        <w:tc>
          <w:tcPr>
            <w:tcW w:w="687"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17,008,520.94</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14,258,002.70</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{cfid-pt_JiJinBenQiLiRun_t-1_A</w:t>
            </w:r>
            <w:r w:rsidR="00AB54C1" w:rsidRPr="00E04C39">
              <w:rPr>
                <w:rFonts w:eastAsiaTheme="minorEastAsia"/>
                <w:color w:val="000000" w:themeColor="text1"/>
                <w:szCs w:val="21"/>
              </w:rPr>
              <w:t>#merge}</w:t>
            </w:r>
          </w:p>
        </w:tc>
        <w:tc>
          <w:tcPr>
            <w:tcW w:w="763" w:type="pct"/>
            <w:hMerge/>
            <w:vAlign w:val="center"/>
          </w:tcPr>
          <w:p w:rsidR="001A59F9" w:rsidRPr="00E04C39" w:rsidRDefault="00465368"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{cfid-pt_JiJinBenQiLiRun_t-1_2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{cfid-pt_JiJinBenQiLiRun_t-2_A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{cfid-pt_JiJinBenQiLiRun_t-2_</w:t>
            </w:r>
            <w:r w:rsidR="00465368" w:rsidRPr="00E04C39">
              <w:rPr>
                <w:rFonts w:eastAsiaTheme="minorEastAsia"/>
                <w:color w:val="000000" w:themeColor="text1"/>
                <w:szCs w:val="21"/>
              </w:rPr>
              <w:t>2</w:t>
            </w:r>
            <w:r w:rsidR="00AB54C1" w:rsidRPr="00E04C39">
              <w:rPr>
                <w:rFonts w:eastAsiaTheme="minorEastAsia"/>
                <w:color w:val="000000" w:themeColor="text1"/>
                <w:szCs w:val="21"/>
              </w:rPr>
              <w:t>#merge}</w:t>
            </w:r>
          </w:p>
        </w:tc>
      </w:tr>
      <w:tr w:rsidR="00E04C39" w:rsidRPr="00E04C39" w:rsidTr="00116B7D">
        <w:tc>
          <w:tcPr>
            <w:tcW w:w="516"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加权平均基金份额本期利润</w:t>
            </w:r>
          </w:p>
        </w:tc>
        <w:tc>
          <w:tcPr>
            <w:tcW w:w="687"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0.0256</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0.0163</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{cfid-pt_JiaQuanPingJunJiJinFenEBenQiLiRun_t-1_A</w:t>
            </w:r>
            <w:r w:rsidR="00AB54C1" w:rsidRPr="00E04C39">
              <w:rPr>
                <w:rFonts w:eastAsiaTheme="minorEastAsia"/>
                <w:color w:val="000000" w:themeColor="text1"/>
                <w:szCs w:val="21"/>
              </w:rPr>
              <w:t>#merge}</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{cfid-pt_JiaQuan</w:t>
            </w:r>
            <w:r w:rsidR="00465368" w:rsidRPr="00E04C39">
              <w:rPr>
                <w:rFonts w:eastAsiaTheme="minorEastAsia"/>
                <w:color w:val="000000" w:themeColor="text1"/>
                <w:szCs w:val="21"/>
              </w:rPr>
              <w:t>PingJunJiJinFenEBenQiLiRun_t-1_2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{cfid-pt_JiaQuanPingJunJiJinFenEBenQiLiRun_t-2_A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{cfid-pt_JiaQuan</w:t>
            </w:r>
            <w:r w:rsidR="00465368" w:rsidRPr="00E04C39">
              <w:rPr>
                <w:rFonts w:eastAsiaTheme="minorEastAsia"/>
                <w:color w:val="000000" w:themeColor="text1"/>
                <w:szCs w:val="21"/>
              </w:rPr>
              <w:t>PingJunJiJinFenEBenQiLiRun_t-2_2</w:t>
            </w:r>
            <w:r w:rsidR="00AB54C1" w:rsidRPr="00E04C39">
              <w:rPr>
                <w:rFonts w:eastAsiaTheme="minorEastAsia"/>
                <w:color w:val="000000" w:themeColor="text1"/>
                <w:szCs w:val="21"/>
              </w:rPr>
              <w:t>#merge}</w:t>
            </w:r>
          </w:p>
        </w:tc>
      </w:tr>
      <w:tr w:rsidR="00E04C39" w:rsidRPr="00E04C39" w:rsidTr="00116B7D">
        <w:tc>
          <w:tcPr>
            <w:tcW w:w="516"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本期加权平均净值利润率</w:t>
            </w:r>
          </w:p>
        </w:tc>
        <w:tc>
          <w:tcPr>
            <w:tcW w:w="687"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2.55%</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1.60%</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{cfid-pt_JiaQuanPingJunJingZhiLiRunLv_t-1_A</w:t>
            </w:r>
            <w:r w:rsidR="00AB54C1" w:rsidRPr="00E04C39">
              <w:rPr>
                <w:rFonts w:eastAsiaTheme="minorEastAsia"/>
                <w:color w:val="000000" w:themeColor="text1"/>
                <w:szCs w:val="21"/>
              </w:rPr>
              <w:t>#merge}</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w:t>
            </w:r>
            <w:r w:rsidR="00465368" w:rsidRPr="00E04C39">
              <w:rPr>
                <w:rFonts w:eastAsiaTheme="minorEastAsia"/>
                <w:color w:val="000000" w:themeColor="text1"/>
                <w:szCs w:val="21"/>
              </w:rPr>
              <w:t>aQuanPingJunJingZhiLiRunLv_t-1_2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{cfid-pt_JiaQuanPingJunJingZhiLiRunLv_t-2_A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{cfid-pt_Ji</w:t>
            </w:r>
            <w:r w:rsidR="00465368" w:rsidRPr="00E04C39">
              <w:rPr>
                <w:rFonts w:eastAsiaTheme="minorEastAsia"/>
                <w:color w:val="000000" w:themeColor="text1"/>
                <w:szCs w:val="21"/>
              </w:rPr>
              <w:t>aQuanPingJunJingZhiLiRunLv_t-2_2</w:t>
            </w:r>
            <w:r w:rsidR="00AB54C1" w:rsidRPr="00E04C39">
              <w:rPr>
                <w:rFonts w:eastAsiaTheme="minorEastAsia"/>
                <w:color w:val="000000" w:themeColor="text1"/>
                <w:szCs w:val="21"/>
              </w:rPr>
              <w:t>#merge}</w:t>
            </w:r>
          </w:p>
        </w:tc>
      </w:tr>
      <w:tr w:rsidR="00E04C39" w:rsidRPr="00E04C39" w:rsidTr="00116B7D">
        <w:tc>
          <w:tcPr>
            <w:tcW w:w="516"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本期基金份额净值增长率</w:t>
            </w:r>
          </w:p>
        </w:tc>
        <w:tc>
          <w:tcPr>
            <w:tcW w:w="687"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28.10%</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6.70%</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{cfid-pt_BenQiJiJinFenEJingZhiZengZhangLv_t-1_A</w:t>
            </w:r>
            <w:r w:rsidR="00AB54C1" w:rsidRPr="00E04C39">
              <w:rPr>
                <w:rFonts w:eastAsiaTheme="minorEastAsia"/>
                <w:color w:val="000000" w:themeColor="text1"/>
                <w:szCs w:val="21"/>
              </w:rPr>
              <w:t>#merge}</w:t>
            </w:r>
          </w:p>
        </w:tc>
        <w:tc>
          <w:tcPr>
            <w:tcW w:w="763"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{cfid-pt_BenQiJiJinFenEJingZhiZengZhangLv_t-1_</w:t>
            </w:r>
            <w:r w:rsidR="00465368" w:rsidRPr="00E04C39">
              <w:rPr>
                <w:rFonts w:eastAsiaTheme="minorEastAsia"/>
                <w:color w:val="000000" w:themeColor="text1"/>
                <w:szCs w:val="21"/>
              </w:rPr>
              <w:t>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{cfid-pt_BenQiJiJinFenEJingZhiZengZhangLv_t-2_A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{cfid-pt_BenQiJ</w:t>
            </w:r>
            <w:r w:rsidR="00465368" w:rsidRPr="00E04C39">
              <w:rPr>
                <w:rFonts w:eastAsiaTheme="minorEastAsia"/>
                <w:color w:val="000000" w:themeColor="text1"/>
                <w:szCs w:val="21"/>
              </w:rPr>
              <w:t>iJinFenEJingZhiZengZhangLv_t-2_2</w:t>
            </w:r>
            <w:r w:rsidR="00AB54C1" w:rsidRPr="00E04C39">
              <w:rPr>
                <w:rFonts w:eastAsiaTheme="minorEastAsia"/>
                <w:color w:val="000000" w:themeColor="text1"/>
                <w:szCs w:val="21"/>
              </w:rPr>
              <w:t>#merge}</w:t>
            </w:r>
          </w:p>
        </w:tc>
      </w:tr>
      <w:tr w:rsidR="00E04C39" w:rsidRPr="00E04C39" w:rsidTr="00116B7D">
        <w:tc>
          <w:tcPr>
            <w:tcW w:w="515" w:type="pct"/>
            <w:vMerge w:val="restart"/>
            <w:vAlign w:val="center"/>
          </w:tcPr>
          <w:p w:rsidR="00C23BEA" w:rsidRPr="00E04C39" w:rsidRDefault="00C23BEA" w:rsidP="00BD4300">
            <w:pPr>
              <w:spacing w:line="360" w:lineRule="auto"/>
              <w:ind w:leftChars="-51" w:left="-107" w:rightChars="-51" w:right="-107"/>
              <w:rPr>
                <w:rFonts w:eastAsiaTheme="minorEastAsia"/>
                <w:b/>
                <w:color w:val="000000" w:themeColor="text1"/>
                <w:szCs w:val="21"/>
              </w:rPr>
            </w:pPr>
            <w:r w:rsidRPr="00E04C39">
              <w:rPr>
                <w:rFonts w:eastAsiaTheme="minorEastAsia"/>
                <w:b/>
                <w:color w:val="000000" w:themeColor="text1"/>
                <w:szCs w:val="21"/>
              </w:rPr>
              <w:t>3.1.2</w:t>
            </w:r>
            <w:r w:rsidRPr="00E04C39">
              <w:rPr>
                <w:rFonts w:eastAsiaTheme="minorEastAsia"/>
                <w:b/>
                <w:color w:val="000000" w:themeColor="text1"/>
                <w:szCs w:val="21"/>
              </w:rPr>
              <w:t>期末数据和指标</w:t>
            </w:r>
          </w:p>
        </w:tc>
        <w:tc>
          <w:tcPr>
            <w:tcW w:w="1376" w:type="pct"/>
            <w:hMerge w:val="restart"/>
            <w:vAlign w:val="center"/>
          </w:tcPr>
          <w:p w:rsidR="00C23BEA" w:rsidRPr="00E04C39" w:rsidRDefault="00C23BEA"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2015</w:t>
            </w:r>
            <w:r w:rsidR="006D2BE2" w:rsidRPr="00E04C39">
              <w:rPr>
                <w:rFonts w:eastAsiaTheme="minorEastAsia"/>
                <w:b/>
                <w:color w:val="000000" w:themeColor="text1"/>
                <w:szCs w:val="21"/>
              </w:rPr>
              <w:t>年</w:t>
            </w:r>
            <w:r w:rsidRPr="00E04C39">
              <w:rPr>
                <w:rFonts w:eastAsiaTheme="minorEastAsia"/>
                <w:b/>
                <w:color w:val="000000" w:themeColor="text1"/>
                <w:szCs w:val="21"/>
              </w:rPr>
              <w:t>末</w:t>
            </w:r>
          </w:p>
        </w:tc>
        <w:tc>
          <w:tcPr>
            <w:tcW w:w="1525" w:type="pct"/>
            <w:hMerge/>
            <w:vAlign w:val="center"/>
          </w:tcPr>
          <w:p w:rsidR="00C23BEA" w:rsidRPr="00E04C39" w:rsidRDefault="00C23BEA"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2014</w:t>
            </w:r>
            <w:r w:rsidR="006D2BE2" w:rsidRPr="00E04C39">
              <w:rPr>
                <w:rFonts w:eastAsiaTheme="minorEastAsia"/>
                <w:b/>
                <w:color w:val="000000" w:themeColor="text1"/>
                <w:szCs w:val="21"/>
              </w:rPr>
              <w:t>年</w:t>
            </w:r>
            <w:r w:rsidRPr="00E04C39">
              <w:rPr>
                <w:rFonts w:eastAsiaTheme="minorEastAsia"/>
                <w:b/>
                <w:color w:val="000000" w:themeColor="text1"/>
                <w:szCs w:val="21"/>
              </w:rPr>
              <w:t>末</w:t>
            </w:r>
          </w:p>
        </w:tc>
        <w:tc>
          <w:tcPr>
            <w:tcW w:w="1584" w:type="pct"/>
            <w:gridSpan w:val="6"/>
            <w:hMerge/>
            <w:vAlign w:val="center"/>
          </w:tcPr>
          <w:p w:rsidR="00C23BEA" w:rsidRPr="00E04C39" w:rsidRDefault="00C23BEA"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{onlyYear</w:t>
            </w:r>
            <w:r w:rsidR="0067271C" w:rsidRPr="00E04C39">
              <w:rPr>
                <w:rFonts w:eastAsiaTheme="minorEastAsia"/>
                <w:b/>
                <w:color w:val="000000" w:themeColor="text1"/>
                <w:szCs w:val="21"/>
              </w:rPr>
              <w:t>_t-2</w:t>
            </w:r>
            <w:r w:rsidRPr="00E04C39">
              <w:rPr>
                <w:rFonts w:eastAsiaTheme="minorEastAsia"/>
                <w:b/>
                <w:color w:val="000000" w:themeColor="text1"/>
                <w:szCs w:val="21"/>
              </w:rPr>
              <w:t>}</w:t>
            </w:r>
            <w:r w:rsidR="006D2BE2" w:rsidRPr="00E04C39">
              <w:rPr>
                <w:rFonts w:eastAsiaTheme="minorEastAsia"/>
                <w:b/>
                <w:color w:val="000000" w:themeColor="text1"/>
                <w:szCs w:val="21"/>
              </w:rPr>
              <w:t>年</w:t>
            </w:r>
            <w:r w:rsidRPr="00E04C39">
              <w:rPr>
                <w:rFonts w:eastAsiaTheme="minorEastAsia"/>
                <w:b/>
                <w:color w:val="000000" w:themeColor="text1"/>
                <w:szCs w:val="21"/>
              </w:rPr>
              <w:t>末</w:t>
            </w:r>
          </w:p>
        </w:tc>
      </w:tr>
      <w:tr w:rsidR="00E04C39" w:rsidRPr="00E04C39" w:rsidTr="00116B7D">
        <w:trPr>
          <w:trHeight w:val="373"/>
        </w:trPr>
        <w:tc>
          <w:tcPr>
            <w:tcW w:w="515" w:type="pct"/>
            <w:vMerge/>
            <w:vAlign w:val="center"/>
          </w:tcPr>
          <w:p w:rsidR="001A59F9" w:rsidRPr="00E04C39" w:rsidRDefault="001A59F9" w:rsidP="00026C9C">
            <w:pPr>
              <w:widowControl/>
              <w:spacing w:line="360" w:lineRule="auto"/>
              <w:jc w:val="left"/>
              <w:rPr>
                <w:rFonts w:eastAsiaTheme="minorEastAsia"/>
                <w:b/>
                <w:color w:val="000000" w:themeColor="text1"/>
                <w:szCs w:val="21"/>
              </w:rPr>
            </w:pPr>
          </w:p>
        </w:tc>
        <w:tc>
          <w:tcPr>
            <w:tcW w:w="689" w:type="pct"/>
            <w:gridSpan w:val="3"/>
            <w:vAlign w:val="center"/>
          </w:tcPr>
          <w:p w:rsidR="001A59F9" w:rsidRPr="00E04C39" w:rsidRDefault="001A59F9" w:rsidP="00026C9C">
            <w:pPr>
              <w:spacing w:line="360" w:lineRule="auto"/>
              <w:ind w:leftChars="-51" w:left="-107" w:rightChars="-51" w:right="-107"/>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tc>
        <w:tc>
          <w:tcPr>
            <w:tcW w:w="687" w:type="pct"/>
            <w:hMerge w:val="restart"/>
            <w:vAlign w:val="center"/>
          </w:tcPr>
          <w:p w:rsidR="001A59F9" w:rsidRPr="00E04C39" w:rsidRDefault="001A59F9" w:rsidP="00026C9C">
            <w:pPr>
              <w:spacing w:line="360" w:lineRule="auto"/>
              <w:ind w:leftChars="-51" w:left="-107" w:rightChars="-51" w:right="-107"/>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tc>
        <w:tc>
          <w:tcPr>
            <w:tcW w:w="762" w:type="pct"/>
            <w:hMerge/>
            <w:vAlign w:val="center"/>
          </w:tcPr>
          <w:p w:rsidR="001A59F9" w:rsidRPr="00E04C39" w:rsidRDefault="001A59F9" w:rsidP="00026C9C">
            <w:pPr>
              <w:spacing w:line="360" w:lineRule="auto"/>
              <w:ind w:leftChars="-51" w:left="-107" w:rightChars="-51" w:right="-107"/>
              <w:jc w:val="center"/>
              <w:rPr>
                <w:rFonts w:eastAsiaTheme="minorEastAsia"/>
                <w:color w:val="000000" w:themeColor="text1"/>
                <w:szCs w:val="21"/>
              </w:rPr>
            </w:pPr>
            <w:r w:rsidRPr="00E04C39">
              <w:rPr>
                <w:rFonts w:eastAsiaTheme="minorEastAsia"/>
                <w:color w:val="000000" w:themeColor="text1"/>
                <w:szCs w:val="21"/>
              </w:rPr>
              <w:t>{cfid-fgi_JiJinJianCheng__A</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w:t>
            </w:r>
          </w:p>
        </w:tc>
        <w:tc>
          <w:tcPr>
            <w:tcW w:w="762" w:type="pct"/>
            <w:hMerge/>
            <w:vAlign w:val="center"/>
          </w:tcPr>
          <w:p w:rsidR="001A59F9" w:rsidRPr="00E04C39" w:rsidRDefault="001A59F9" w:rsidP="00026C9C">
            <w:pPr>
              <w:spacing w:line="360" w:lineRule="auto"/>
              <w:ind w:leftChars="-51" w:left="-107" w:rightChars="-51" w:right="-107"/>
              <w:jc w:val="center"/>
              <w:rPr>
                <w:rFonts w:eastAsiaTheme="minorEastAsia"/>
                <w:color w:val="000000" w:themeColor="text1"/>
                <w:szCs w:val="21"/>
              </w:rPr>
            </w:pPr>
            <w:r w:rsidRPr="00E04C39">
              <w:rPr>
                <w:rFonts w:eastAsiaTheme="minorEastAsia"/>
                <w:color w:val="000000" w:themeColor="text1"/>
                <w:szCs w:val="21"/>
              </w:rPr>
              <w:t>{cfid-fgi_JiJinJianCheng</w:t>
            </w:r>
            <w:r w:rsidR="00465368" w:rsidRPr="00E04C39">
              <w:rPr>
                <w:rFonts w:eastAsiaTheme="minorEastAsia"/>
                <w:color w:val="000000" w:themeColor="text1"/>
                <w:szCs w:val="21"/>
              </w:rPr>
              <w:t>__2</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{word_merge}{concurrence}</w:t>
            </w:r>
          </w:p>
        </w:tc>
        <w:tc>
          <w:tcPr>
            <w:tcW w:w="764" w:type="pct"/>
            <w:hMerge/>
            <w:vAlign w:val="center"/>
          </w:tcPr>
          <w:p w:rsidR="001A59F9" w:rsidRPr="00E04C39" w:rsidRDefault="001A59F9" w:rsidP="00026C9C">
            <w:pPr>
              <w:spacing w:line="360" w:lineRule="auto"/>
              <w:ind w:leftChars="-51" w:left="-107" w:rightChars="-51" w:right="-107"/>
              <w:jc w:val="center"/>
              <w:rPr>
                <w:rFonts w:eastAsiaTheme="minorEastAsia"/>
                <w:color w:val="000000" w:themeColor="text1"/>
                <w:szCs w:val="21"/>
              </w:rPr>
            </w:pPr>
            <w:r w:rsidRPr="00E04C39">
              <w:rPr>
                <w:rFonts w:eastAsiaTheme="minorEastAsia"/>
                <w:color w:val="000000" w:themeColor="text1"/>
                <w:szCs w:val="21"/>
              </w:rPr>
              <w:t>{cfid-fgi_JiJinJianCheng__A</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w:t>
            </w:r>
          </w:p>
        </w:tc>
        <w:tc>
          <w:tcPr>
            <w:tcW w:w="820" w:type="pct"/>
            <w:hMerge/>
            <w:vAlign w:val="center"/>
          </w:tcPr>
          <w:p w:rsidR="001A59F9" w:rsidRPr="00E04C39" w:rsidRDefault="001A59F9" w:rsidP="00026C9C">
            <w:pPr>
              <w:spacing w:line="360" w:lineRule="auto"/>
              <w:ind w:leftChars="-51" w:left="-107" w:rightChars="-51" w:right="-107"/>
              <w:jc w:val="center"/>
              <w:rPr>
                <w:rFonts w:eastAsiaTheme="minorEastAsia"/>
                <w:color w:val="000000" w:themeColor="text1"/>
                <w:szCs w:val="21"/>
              </w:rPr>
            </w:pPr>
            <w:r w:rsidRPr="00E04C39">
              <w:rPr>
                <w:rFonts w:eastAsiaTheme="minorEastAsia"/>
                <w:color w:val="000000" w:themeColor="text1"/>
                <w:szCs w:val="21"/>
              </w:rPr>
              <w:t>{cfid-fgi_JiJinJianCheng</w:t>
            </w:r>
            <w:r w:rsidR="00465368" w:rsidRPr="00E04C39">
              <w:rPr>
                <w:rFonts w:eastAsiaTheme="minorEastAsia"/>
                <w:color w:val="000000" w:themeColor="text1"/>
                <w:szCs w:val="21"/>
              </w:rPr>
              <w:t>__2</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{word_merge}{concurrence}</w:t>
            </w:r>
          </w:p>
        </w:tc>
      </w:tr>
      <w:tr w:rsidR="00E04C39" w:rsidRPr="00E04C39" w:rsidTr="00116B7D">
        <w:tc>
          <w:tcPr>
            <w:tcW w:w="515"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期末可供分配利润</w:t>
            </w:r>
          </w:p>
        </w:tc>
        <w:tc>
          <w:tcPr>
            <w:tcW w:w="689"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-296,310.10</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-126,358,367.81</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{cfid-pt_QiMoKeGongFenPeiLiRun_t-1_A</w:t>
            </w:r>
            <w:r w:rsidR="00AB54C1" w:rsidRPr="00E04C39">
              <w:rPr>
                <w:rFonts w:eastAsiaTheme="minorEastAsia"/>
                <w:color w:val="000000" w:themeColor="text1"/>
                <w:szCs w:val="21"/>
              </w:rPr>
              <w:t>#merge}</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w:t>
            </w:r>
            <w:r w:rsidR="00465368" w:rsidRPr="00E04C39">
              <w:rPr>
                <w:rFonts w:eastAsiaTheme="minorEastAsia"/>
                <w:color w:val="000000" w:themeColor="text1"/>
                <w:szCs w:val="21"/>
              </w:rPr>
              <w:t>d-pt_QiMoKeGongFenPeiLiRun_t-1_2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{cfid-pt_QiMoKeGongFenPeiLiRun_t-2_A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{cfid-pt_QiMoKeGongFenPeiLiRun_t-2_</w:t>
            </w:r>
            <w:r w:rsidR="00465368" w:rsidRPr="00E04C39">
              <w:rPr>
                <w:rFonts w:eastAsiaTheme="minorEastAsia"/>
                <w:color w:val="000000" w:themeColor="text1"/>
                <w:szCs w:val="21"/>
              </w:rPr>
              <w:t>2</w:t>
            </w:r>
            <w:r w:rsidR="00AB54C1" w:rsidRPr="00E04C39">
              <w:rPr>
                <w:rFonts w:eastAsiaTheme="minorEastAsia"/>
                <w:color w:val="000000" w:themeColor="text1"/>
                <w:szCs w:val="21"/>
              </w:rPr>
              <w:t>#merge}</w:t>
            </w:r>
          </w:p>
        </w:tc>
      </w:tr>
      <w:tr w:rsidR="00E04C39" w:rsidRPr="00E04C39" w:rsidTr="00116B7D">
        <w:tc>
          <w:tcPr>
            <w:tcW w:w="515"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期末可供分配基金份额利</w:t>
            </w:r>
            <w:r w:rsidRPr="00E04C39">
              <w:rPr>
                <w:rFonts w:eastAsiaTheme="minorEastAsia"/>
                <w:color w:val="000000" w:themeColor="text1"/>
                <w:szCs w:val="21"/>
              </w:rPr>
              <w:lastRenderedPageBreak/>
              <w:t>润</w:t>
            </w:r>
          </w:p>
        </w:tc>
        <w:tc>
          <w:tcPr>
            <w:tcW w:w="689"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lastRenderedPageBreak/>
              <w:t>-0.1021</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-0.2974</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{cfid-pt_QiMoKeGongFenPeiJiJinFenELiRun_t-1_A</w:t>
            </w:r>
            <w:r w:rsidR="00AB54C1" w:rsidRPr="00E04C39">
              <w:rPr>
                <w:rFonts w:eastAsiaTheme="minorEastAsia"/>
                <w:color w:val="000000" w:themeColor="text1"/>
                <w:szCs w:val="21"/>
              </w:rPr>
              <w:t>#merge}</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w:t>
            </w:r>
            <w:r w:rsidR="00465368" w:rsidRPr="00E04C39">
              <w:rPr>
                <w:rFonts w:eastAsiaTheme="minorEastAsia"/>
                <w:color w:val="000000" w:themeColor="text1"/>
                <w:szCs w:val="21"/>
              </w:rPr>
              <w:t>KeGongFenPeiJiJinFenELiRun_t-1_2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{cfid-pt_QiMoKeGongFenPeiJiJinFenELiRun_t-2_A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w:t>
            </w:r>
            <w:r w:rsidR="00465368" w:rsidRPr="00E04C39">
              <w:rPr>
                <w:rFonts w:eastAsiaTheme="minorEastAsia"/>
                <w:color w:val="000000" w:themeColor="text1"/>
                <w:szCs w:val="21"/>
              </w:rPr>
              <w:t>KeGongFenPeiJiJinFenELiRun_t-2_2</w:t>
            </w:r>
            <w:r w:rsidR="00AB54C1" w:rsidRPr="00E04C39">
              <w:rPr>
                <w:rFonts w:eastAsiaTheme="minorEastAsia"/>
                <w:color w:val="000000" w:themeColor="text1"/>
                <w:szCs w:val="21"/>
              </w:rPr>
              <w:t>#merge}</w:t>
            </w:r>
          </w:p>
        </w:tc>
      </w:tr>
      <w:tr w:rsidR="00E04C39" w:rsidRPr="00E04C39" w:rsidTr="00116B7D">
        <w:tc>
          <w:tcPr>
            <w:tcW w:w="515"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lastRenderedPageBreak/>
              <w:t>期末基金资产净值</w:t>
            </w:r>
          </w:p>
        </w:tc>
        <w:tc>
          <w:tcPr>
            <w:tcW w:w="689"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3,719,249.53</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453,268,970.67</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{cfid-pt_QiMoJiJinZiChanJingZhi_t-1_A</w:t>
            </w:r>
            <w:r w:rsidR="00AB54C1" w:rsidRPr="00E04C39">
              <w:rPr>
                <w:rFonts w:eastAsiaTheme="minorEastAsia"/>
                <w:color w:val="000000" w:themeColor="text1"/>
                <w:szCs w:val="21"/>
              </w:rPr>
              <w:t>#merge}</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w:t>
            </w:r>
            <w:r w:rsidR="00465368" w:rsidRPr="00E04C39">
              <w:rPr>
                <w:rFonts w:eastAsiaTheme="minorEastAsia"/>
                <w:color w:val="000000" w:themeColor="text1"/>
                <w:szCs w:val="21"/>
              </w:rPr>
              <w:t>-pt_QiMoJiJinZiChanJingZhi_t-1_2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{cfid-pt_QiMoJiJinZiChanJingZhi_t-2_A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w:t>
            </w:r>
            <w:r w:rsidR="00465368" w:rsidRPr="00E04C39">
              <w:rPr>
                <w:rFonts w:eastAsiaTheme="minorEastAsia"/>
                <w:color w:val="000000" w:themeColor="text1"/>
                <w:szCs w:val="21"/>
              </w:rPr>
              <w:t>-pt_QiMoJiJinZiChanJingZhi_t-2_2</w:t>
            </w:r>
            <w:r w:rsidR="00AB54C1" w:rsidRPr="00E04C39">
              <w:rPr>
                <w:rFonts w:eastAsiaTheme="minorEastAsia"/>
                <w:color w:val="000000" w:themeColor="text1"/>
                <w:szCs w:val="21"/>
              </w:rPr>
              <w:t>#merge}</w:t>
            </w:r>
          </w:p>
        </w:tc>
      </w:tr>
      <w:tr w:rsidR="00E04C39" w:rsidRPr="00E04C39" w:rsidTr="00116B7D">
        <w:tc>
          <w:tcPr>
            <w:tcW w:w="515"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期末基金份额净值</w:t>
            </w:r>
          </w:p>
        </w:tc>
        <w:tc>
          <w:tcPr>
            <w:tcW w:w="689" w:type="pct"/>
            <w:gridSpan w:val="3"/>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1.281</w:t>
            </w:r>
          </w:p>
        </w:tc>
        <w:tc>
          <w:tcPr>
            <w:tcW w:w="687" w:type="pct"/>
            <w:hMerge w:val="restart"/>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1.067</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{cfid-pt_QiMoJiJinFenEJingZhi_t-1_A</w:t>
            </w:r>
            <w:r w:rsidR="00AB54C1" w:rsidRPr="00E04C39">
              <w:rPr>
                <w:rFonts w:eastAsiaTheme="minorEastAsia"/>
                <w:color w:val="000000" w:themeColor="text1"/>
                <w:szCs w:val="21"/>
              </w:rPr>
              <w:t>#merge}</w:t>
            </w:r>
          </w:p>
        </w:tc>
        <w:tc>
          <w:tcPr>
            <w:tcW w:w="762"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w:t>
            </w:r>
            <w:r w:rsidR="00465368" w:rsidRPr="00E04C39">
              <w:rPr>
                <w:rFonts w:eastAsiaTheme="minorEastAsia"/>
                <w:color w:val="000000" w:themeColor="text1"/>
                <w:szCs w:val="21"/>
              </w:rPr>
              <w:t>id-pt_QiMoJiJinFenEJingZhi_t-1_2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{cfid-pt_QiMoJiJinFenEJingZhi_t-2_A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2A2901">
            <w:pPr>
              <w:spacing w:line="360" w:lineRule="auto"/>
              <w:jc w:val="right"/>
              <w:rPr>
                <w:rFonts w:eastAsiaTheme="minorEastAsia"/>
                <w:color w:val="000000" w:themeColor="text1"/>
                <w:szCs w:val="21"/>
              </w:rPr>
            </w:pPr>
            <w:r w:rsidRPr="00E04C39">
              <w:rPr>
                <w:rFonts w:eastAsiaTheme="minorEastAsia"/>
                <w:color w:val="000000" w:themeColor="text1"/>
                <w:szCs w:val="21"/>
              </w:rPr>
              <w:t>{cf</w:t>
            </w:r>
            <w:r w:rsidR="00465368" w:rsidRPr="00E04C39">
              <w:rPr>
                <w:rFonts w:eastAsiaTheme="minorEastAsia"/>
                <w:color w:val="000000" w:themeColor="text1"/>
                <w:szCs w:val="21"/>
              </w:rPr>
              <w:t>id-pt_QiMoJiJinFenEJingZhi_t-2_2</w:t>
            </w:r>
            <w:r w:rsidR="00AB54C1" w:rsidRPr="00E04C39">
              <w:rPr>
                <w:rFonts w:eastAsiaTheme="minorEastAsia"/>
                <w:color w:val="000000" w:themeColor="text1"/>
                <w:szCs w:val="21"/>
              </w:rPr>
              <w:t>#merge}</w:t>
            </w:r>
          </w:p>
        </w:tc>
      </w:tr>
      <w:tr w:rsidR="00E04C39" w:rsidRPr="00E04C39" w:rsidTr="00116B7D">
        <w:tc>
          <w:tcPr>
            <w:tcW w:w="516" w:type="pct"/>
            <w:vMerge w:val="restart"/>
            <w:vAlign w:val="center"/>
          </w:tcPr>
          <w:p w:rsidR="00C23BEA" w:rsidRPr="00E04C39" w:rsidRDefault="00C23BEA" w:rsidP="00BD4300">
            <w:pPr>
              <w:spacing w:line="360" w:lineRule="auto"/>
              <w:ind w:leftChars="-51" w:left="-107" w:rightChars="-51" w:right="-107"/>
              <w:rPr>
                <w:rFonts w:eastAsiaTheme="minorEastAsia"/>
                <w:b/>
                <w:color w:val="000000" w:themeColor="text1"/>
                <w:szCs w:val="21"/>
              </w:rPr>
            </w:pPr>
            <w:r w:rsidRPr="00E04C39">
              <w:rPr>
                <w:rFonts w:eastAsiaTheme="minorEastAsia"/>
                <w:b/>
                <w:color w:val="000000" w:themeColor="text1"/>
                <w:szCs w:val="21"/>
              </w:rPr>
              <w:t>3.1.3</w:t>
            </w:r>
            <w:r w:rsidRPr="00E04C39">
              <w:rPr>
                <w:rFonts w:eastAsiaTheme="minorEastAsia"/>
                <w:b/>
                <w:color w:val="000000" w:themeColor="text1"/>
                <w:szCs w:val="21"/>
              </w:rPr>
              <w:t>累计期末指标</w:t>
            </w:r>
          </w:p>
        </w:tc>
        <w:tc>
          <w:tcPr>
            <w:tcW w:w="1374" w:type="pct"/>
            <w:hMerge w:val="restart"/>
            <w:vAlign w:val="center"/>
          </w:tcPr>
          <w:p w:rsidR="00C23BEA" w:rsidRPr="00E04C39" w:rsidRDefault="00C23BEA"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2015</w:t>
            </w:r>
            <w:r w:rsidR="006D2BE2" w:rsidRPr="00E04C39">
              <w:rPr>
                <w:rFonts w:eastAsiaTheme="minorEastAsia"/>
                <w:b/>
                <w:color w:val="000000" w:themeColor="text1"/>
                <w:szCs w:val="21"/>
              </w:rPr>
              <w:t>年</w:t>
            </w:r>
            <w:r w:rsidRPr="00E04C39">
              <w:rPr>
                <w:rFonts w:eastAsiaTheme="minorEastAsia"/>
                <w:b/>
                <w:color w:val="000000" w:themeColor="text1"/>
                <w:szCs w:val="21"/>
              </w:rPr>
              <w:t>末</w:t>
            </w:r>
          </w:p>
        </w:tc>
        <w:tc>
          <w:tcPr>
            <w:tcW w:w="1526" w:type="pct"/>
            <w:hMerge/>
            <w:vAlign w:val="center"/>
          </w:tcPr>
          <w:p w:rsidR="00C23BEA" w:rsidRPr="00E04C39" w:rsidRDefault="00C23BEA"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2014</w:t>
            </w:r>
            <w:r w:rsidR="006D2BE2" w:rsidRPr="00E04C39">
              <w:rPr>
                <w:rFonts w:eastAsiaTheme="minorEastAsia"/>
                <w:b/>
                <w:color w:val="000000" w:themeColor="text1"/>
                <w:szCs w:val="21"/>
              </w:rPr>
              <w:t>年</w:t>
            </w:r>
            <w:r w:rsidRPr="00E04C39">
              <w:rPr>
                <w:rFonts w:eastAsiaTheme="minorEastAsia"/>
                <w:b/>
                <w:color w:val="000000" w:themeColor="text1"/>
                <w:szCs w:val="21"/>
              </w:rPr>
              <w:t>末</w:t>
            </w:r>
          </w:p>
        </w:tc>
        <w:tc>
          <w:tcPr>
            <w:tcW w:w="1584" w:type="pct"/>
            <w:gridSpan w:val="6"/>
            <w:hMerge/>
            <w:vAlign w:val="center"/>
          </w:tcPr>
          <w:p w:rsidR="00C23BEA" w:rsidRPr="00E04C39" w:rsidRDefault="00C23BEA"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{onlyYear</w:t>
            </w:r>
            <w:r w:rsidR="0067271C" w:rsidRPr="00E04C39">
              <w:rPr>
                <w:rFonts w:eastAsiaTheme="minorEastAsia"/>
                <w:b/>
                <w:color w:val="000000" w:themeColor="text1"/>
                <w:szCs w:val="21"/>
              </w:rPr>
              <w:t>_t-2</w:t>
            </w:r>
            <w:r w:rsidRPr="00E04C39">
              <w:rPr>
                <w:rFonts w:eastAsiaTheme="minorEastAsia"/>
                <w:b/>
                <w:color w:val="000000" w:themeColor="text1"/>
                <w:szCs w:val="21"/>
              </w:rPr>
              <w:t>}</w:t>
            </w:r>
            <w:r w:rsidR="006D2BE2" w:rsidRPr="00E04C39">
              <w:rPr>
                <w:rFonts w:eastAsiaTheme="minorEastAsia"/>
                <w:b/>
                <w:color w:val="000000" w:themeColor="text1"/>
                <w:szCs w:val="21"/>
              </w:rPr>
              <w:t>年</w:t>
            </w:r>
            <w:r w:rsidRPr="00E04C39">
              <w:rPr>
                <w:rFonts w:eastAsiaTheme="minorEastAsia"/>
                <w:b/>
                <w:color w:val="000000" w:themeColor="text1"/>
                <w:szCs w:val="21"/>
              </w:rPr>
              <w:t>末</w:t>
            </w:r>
          </w:p>
        </w:tc>
      </w:tr>
      <w:tr w:rsidR="00E04C39" w:rsidRPr="00E04C39" w:rsidTr="00116B7D">
        <w:tc>
          <w:tcPr>
            <w:tcW w:w="516" w:type="pct"/>
            <w:vMerge/>
            <w:vAlign w:val="center"/>
          </w:tcPr>
          <w:p w:rsidR="001A59F9" w:rsidRPr="00E04C39" w:rsidRDefault="001A59F9" w:rsidP="00026C9C">
            <w:pPr>
              <w:widowControl/>
              <w:spacing w:line="360" w:lineRule="auto"/>
              <w:jc w:val="left"/>
              <w:rPr>
                <w:rFonts w:eastAsiaTheme="minorEastAsia"/>
                <w:b/>
                <w:color w:val="000000" w:themeColor="text1"/>
                <w:szCs w:val="21"/>
              </w:rPr>
            </w:pPr>
          </w:p>
        </w:tc>
        <w:tc>
          <w:tcPr>
            <w:tcW w:w="687" w:type="pct"/>
            <w:gridSpan w:val="3"/>
            <w:vAlign w:val="center"/>
          </w:tcPr>
          <w:p w:rsidR="001A59F9" w:rsidRPr="00E04C39" w:rsidRDefault="001A59F9"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tc>
        <w:tc>
          <w:tcPr>
            <w:tcW w:w="687" w:type="pct"/>
            <w:hMerge w:val="restart"/>
            <w:vAlign w:val="center"/>
          </w:tcPr>
          <w:p w:rsidR="001A59F9" w:rsidRPr="00E04C39" w:rsidRDefault="001A59F9"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tc>
        <w:tc>
          <w:tcPr>
            <w:tcW w:w="750" w:type="pct"/>
            <w:hMerge/>
            <w:vAlign w:val="center"/>
          </w:tcPr>
          <w:p w:rsidR="001A59F9" w:rsidRPr="00E04C39" w:rsidRDefault="001A59F9"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{cfid-fgi_JiJinJianCheng__A</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w:t>
            </w:r>
          </w:p>
        </w:tc>
        <w:tc>
          <w:tcPr>
            <w:tcW w:w="776" w:type="pct"/>
            <w:hMerge/>
            <w:vAlign w:val="center"/>
          </w:tcPr>
          <w:p w:rsidR="001A59F9" w:rsidRPr="00E04C39" w:rsidRDefault="001A59F9"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{cfid-fgi_JiJinJianCheng</w:t>
            </w:r>
            <w:r w:rsidR="00465368" w:rsidRPr="00E04C39">
              <w:rPr>
                <w:rFonts w:eastAsiaTheme="minorEastAsia"/>
                <w:color w:val="000000" w:themeColor="text1"/>
                <w:szCs w:val="21"/>
              </w:rPr>
              <w:t>__2</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{word_merge}{concurrence}</w:t>
            </w:r>
          </w:p>
        </w:tc>
        <w:tc>
          <w:tcPr>
            <w:tcW w:w="764" w:type="pct"/>
            <w:hMerge/>
            <w:vAlign w:val="center"/>
          </w:tcPr>
          <w:p w:rsidR="001A59F9" w:rsidRPr="00E04C39" w:rsidRDefault="001A59F9"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{cfid-fgi_JiJinJianCheng__A</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w:t>
            </w:r>
          </w:p>
        </w:tc>
        <w:tc>
          <w:tcPr>
            <w:tcW w:w="820" w:type="pct"/>
            <w:hMerge/>
            <w:vAlign w:val="center"/>
          </w:tcPr>
          <w:p w:rsidR="001A59F9" w:rsidRPr="00E04C39" w:rsidRDefault="001A59F9" w:rsidP="00B71B20">
            <w:pPr>
              <w:spacing w:line="360" w:lineRule="auto"/>
              <w:jc w:val="center"/>
              <w:rPr>
                <w:rFonts w:eastAsiaTheme="minorEastAsia"/>
                <w:color w:val="000000" w:themeColor="text1"/>
                <w:szCs w:val="21"/>
              </w:rPr>
            </w:pPr>
            <w:r w:rsidRPr="00E04C39">
              <w:rPr>
                <w:rFonts w:eastAsiaTheme="minorEastAsia"/>
                <w:color w:val="000000" w:themeColor="text1"/>
                <w:szCs w:val="21"/>
              </w:rPr>
              <w:t>{cfid-fgi_JiJinJianCheng</w:t>
            </w:r>
            <w:r w:rsidR="00465368" w:rsidRPr="00E04C39">
              <w:rPr>
                <w:rFonts w:eastAsiaTheme="minorEastAsia"/>
                <w:color w:val="000000" w:themeColor="text1"/>
                <w:szCs w:val="21"/>
              </w:rPr>
              <w:t>__2</w:t>
            </w:r>
            <w:r w:rsidR="00AB54C1" w:rsidRPr="00E04C39">
              <w:rPr>
                <w:rFonts w:eastAsiaTheme="minorEastAsia"/>
                <w:color w:val="000000" w:themeColor="text1"/>
                <w:szCs w:val="21"/>
              </w:rPr>
              <w:t>}</w:t>
            </w:r>
            <w:r w:rsidR="003C2C58" w:rsidRPr="00E04C39">
              <w:rPr>
                <w:rFonts w:eastAsiaTheme="minorEastAsia"/>
                <w:color w:val="000000" w:themeColor="text1"/>
                <w:szCs w:val="21"/>
              </w:rPr>
              <w:t>{word_merge}{concurrence}</w:t>
            </w:r>
          </w:p>
        </w:tc>
      </w:tr>
      <w:tr w:rsidR="00E04C39" w:rsidRPr="00E04C39" w:rsidTr="00116B7D">
        <w:tc>
          <w:tcPr>
            <w:tcW w:w="516" w:type="pct"/>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基金份额累计净值增长率</w:t>
            </w:r>
          </w:p>
        </w:tc>
        <w:tc>
          <w:tcPr>
            <w:tcW w:w="687" w:type="pct"/>
            <w:gridSpan w:val="3"/>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28.10%</w:t>
            </w:r>
          </w:p>
        </w:tc>
        <w:tc>
          <w:tcPr>
            <w:tcW w:w="687" w:type="pct"/>
            <w:hMerge w:val="restart"/>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6.70%</w:t>
            </w:r>
          </w:p>
        </w:tc>
        <w:tc>
          <w:tcPr>
            <w:tcW w:w="750" w:type="pct"/>
            <w:hMerge/>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{cfid-pt_JiJinFenELeiJiJingZhiZengZhangLv_t-1_A</w:t>
            </w:r>
            <w:r w:rsidR="00AB54C1" w:rsidRPr="00E04C39">
              <w:rPr>
                <w:rFonts w:eastAsiaTheme="minorEastAsia"/>
                <w:color w:val="000000" w:themeColor="text1"/>
                <w:szCs w:val="21"/>
              </w:rPr>
              <w:t>#merge}</w:t>
            </w:r>
          </w:p>
        </w:tc>
        <w:tc>
          <w:tcPr>
            <w:tcW w:w="776" w:type="pct"/>
            <w:hMerge/>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{cfid-pt_JiJinF</w:t>
            </w:r>
            <w:r w:rsidR="00465368" w:rsidRPr="00E04C39">
              <w:rPr>
                <w:rFonts w:eastAsiaTheme="minorEastAsia"/>
                <w:color w:val="000000" w:themeColor="text1"/>
                <w:szCs w:val="21"/>
              </w:rPr>
              <w:t>enELeiJiJingZhiZengZhangLv_t-1_2</w:t>
            </w:r>
            <w:r w:rsidR="00AB54C1" w:rsidRPr="00E04C39">
              <w:rPr>
                <w:rFonts w:eastAsiaTheme="minorEastAsia"/>
                <w:color w:val="000000" w:themeColor="text1"/>
                <w:szCs w:val="21"/>
              </w:rPr>
              <w:t>#merge}</w:t>
            </w:r>
          </w:p>
        </w:tc>
        <w:tc>
          <w:tcPr>
            <w:tcW w:w="764" w:type="pct"/>
            <w:hMerge/>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{cfid-pt_JiJinFenELeiJiJingZhiZengZhangLv_t-2_A</w:t>
            </w:r>
            <w:r w:rsidR="00AB54C1" w:rsidRPr="00E04C39">
              <w:rPr>
                <w:rFonts w:eastAsiaTheme="minorEastAsia"/>
                <w:color w:val="000000" w:themeColor="text1"/>
                <w:szCs w:val="21"/>
              </w:rPr>
              <w:t>#merge}</w:t>
            </w:r>
          </w:p>
        </w:tc>
        <w:tc>
          <w:tcPr>
            <w:tcW w:w="820" w:type="pct"/>
            <w:hMerge/>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{cfid-pt_JiJinF</w:t>
            </w:r>
            <w:r w:rsidR="00465368" w:rsidRPr="00E04C39">
              <w:rPr>
                <w:rFonts w:eastAsiaTheme="minorEastAsia"/>
                <w:color w:val="000000" w:themeColor="text1"/>
                <w:szCs w:val="21"/>
              </w:rPr>
              <w:t>enELeiJiJingZhiZengZhangLv_t-2_2</w:t>
            </w:r>
            <w:r w:rsidR="00AB54C1" w:rsidRPr="00E04C39">
              <w:rPr>
                <w:rFonts w:eastAsiaTheme="minorEastAsia"/>
                <w:color w:val="000000" w:themeColor="text1"/>
                <w:szCs w:val="21"/>
              </w:rPr>
              <w:t>#merge}</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 xml:space="preserve">1. </w:t>
      </w:r>
      <w:r>
        <w:rPr>
          <w:rFonts w:eastAsiaTheme="minorEastAsia"/>
          <w:color w:val="000000" w:themeColor="text1"/>
          <w:kern w:val="0"/>
          <w:szCs w:val="21"/>
        </w:rPr>
        <w:t>本基金合同生效日为</w:t>
      </w:r>
      <w:r>
        <w:rPr>
          <w:rFonts w:eastAsiaTheme="minorEastAsia"/>
          <w:color w:val="000000" w:themeColor="text1"/>
          <w:kern w:val="0"/>
          <w:szCs w:val="21"/>
        </w:rPr>
        <w:t>2015</w:t>
      </w:r>
      <w:r>
        <w:rPr>
          <w:rFonts w:eastAsiaTheme="minorEastAsia"/>
          <w:color w:val="000000" w:themeColor="text1"/>
          <w:kern w:val="0"/>
          <w:szCs w:val="21"/>
        </w:rPr>
        <w:t>年</w:t>
      </w:r>
      <w:r>
        <w:rPr>
          <w:rFonts w:eastAsiaTheme="minorEastAsia"/>
          <w:color w:val="000000" w:themeColor="text1"/>
          <w:kern w:val="0"/>
          <w:szCs w:val="21"/>
        </w:rPr>
        <w:t>6</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日，至披露时点不满一年。</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 xml:space="preserve">2. </w:t>
      </w:r>
      <w:r>
        <w:rPr>
          <w:rFonts w:eastAsiaTheme="minorEastAsia"/>
          <w:color w:val="000000" w:themeColor="text1"/>
          <w:kern w:val="0"/>
          <w:szCs w:val="21"/>
        </w:rPr>
        <w:t>本期已实现收益指基金本期利息收入、投资收益、其他收入（不含公允价值变动收益）扣除相关费用后的余额，本期利润为本期已实现收益加上本期公允价值变动收益。</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 xml:space="preserve">3. </w:t>
      </w:r>
      <w:r>
        <w:rPr>
          <w:rFonts w:eastAsiaTheme="minorEastAsia"/>
          <w:color w:val="000000" w:themeColor="text1"/>
          <w:kern w:val="0"/>
          <w:szCs w:val="21"/>
        </w:rPr>
        <w:t>期末可供分配利润，采用期末资产负债表中未分配利润与未分配利润中已实现部分的孰低数（为期末余额，不是当期发生数）。</w:t>
      </w:r>
    </w:p>
    <w:p w:rsidR="001A59F9" w:rsidRPr="00E04C39" w:rsidRDefault="001A59F9" w:rsidP="00116B7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 xml:space="preserve">4. </w:t>
      </w:r>
      <w:r w:rsidRPr="00E04C39">
        <w:rPr>
          <w:rFonts w:eastAsiaTheme="minorEastAsia"/>
          <w:color w:val="000000" w:themeColor="text1"/>
          <w:kern w:val="0"/>
          <w:szCs w:val="21"/>
        </w:rPr>
        <w:t>所述基金业绩指标不包括持有人认购或交易基金的各项费用，计入费用后实际收益水平要低于所列数字。</w:t>
      </w:r>
    </w:p>
    <w:p w:rsidR="001A59F9" w:rsidRPr="00E04C39" w:rsidRDefault="001A59F9" w:rsidP="00116B7D">
      <w:pPr>
        <w:pStyle w:val="20"/>
        <w:spacing w:beforeLines="100" w:before="312" w:after="0"/>
        <w:rPr>
          <w:rFonts w:ascii="Times New Roman" w:eastAsiaTheme="minorEastAsia" w:hAnsi="Times New Roman"/>
          <w:color w:val="000000" w:themeColor="text1"/>
          <w:kern w:val="0"/>
          <w:sz w:val="21"/>
          <w:szCs w:val="21"/>
        </w:rPr>
      </w:pPr>
      <w:bookmarkStart w:id="33" w:name="_Toc225498252"/>
      <w:bookmarkStart w:id="34" w:name="_Toc361324852"/>
      <w:bookmarkStart w:id="35" w:name="_Toc446606090"/>
      <w:r w:rsidRPr="00E04C39">
        <w:rPr>
          <w:rFonts w:ascii="Times New Roman" w:eastAsiaTheme="minorEastAsia" w:hAnsi="Times New Roman"/>
          <w:color w:val="000000" w:themeColor="text1"/>
          <w:kern w:val="0"/>
          <w:sz w:val="21"/>
          <w:szCs w:val="21"/>
        </w:rPr>
        <w:t xml:space="preserve">3.2 </w:t>
      </w:r>
      <w:r w:rsidRPr="00E04C39">
        <w:rPr>
          <w:rFonts w:ascii="Times New Roman" w:eastAsiaTheme="minorEastAsia" w:hAnsi="Times New Roman"/>
          <w:color w:val="000000" w:themeColor="text1"/>
          <w:kern w:val="0"/>
          <w:sz w:val="21"/>
          <w:szCs w:val="21"/>
        </w:rPr>
        <w:t>基金净值表现</w:t>
      </w:r>
      <w:bookmarkEnd w:id="33"/>
      <w:bookmarkEnd w:id="34"/>
      <w:bookmarkEnd w:id="35"/>
    </w:p>
    <w:p w:rsidR="001A59F9" w:rsidRPr="00E04C39" w:rsidRDefault="001A59F9" w:rsidP="009D2DE9">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color w:val="000000" w:themeColor="text1"/>
          <w:kern w:val="0"/>
          <w:szCs w:val="21"/>
        </w:rPr>
        <w:t xml:space="preserve">3.2.1 </w:t>
      </w:r>
      <w:r w:rsidRPr="00E04C39">
        <w:rPr>
          <w:rFonts w:eastAsiaTheme="minorEastAsia"/>
          <w:b/>
          <w:color w:val="000000" w:themeColor="text1"/>
          <w:kern w:val="0"/>
          <w:szCs w:val="21"/>
        </w:rPr>
        <w:t>基金份额净值增长率及其与同期业绩比较基准收益率的比较</w:t>
      </w:r>
    </w:p>
    <w:p w:rsidR="001A59F9" w:rsidRPr="00E04C39" w:rsidRDefault="001A59F9" w:rsidP="009D2DE9">
      <w:pPr>
        <w:pStyle w:val="21"/>
        <w:spacing w:line="360" w:lineRule="auto"/>
        <w:ind w:firstLineChars="0" w:firstLine="0"/>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1</w:t>
      </w:r>
      <w:r w:rsidRPr="00E04C39">
        <w:rPr>
          <w:rFonts w:ascii="Times New Roman" w:eastAsiaTheme="minorEastAsia" w:hAnsi="Times New Roman"/>
          <w:b/>
          <w:color w:val="000000" w:themeColor="text1"/>
          <w:sz w:val="21"/>
          <w:szCs w:val="21"/>
        </w:rPr>
        <w:t>．广发聚康混合</w:t>
      </w:r>
      <w:r w:rsidRPr="00E04C39">
        <w:rPr>
          <w:rFonts w:ascii="Times New Roman" w:eastAsiaTheme="minorEastAsia" w:hAnsi="Times New Roman"/>
          <w:b/>
          <w:color w:val="000000" w:themeColor="text1"/>
          <w:sz w:val="21"/>
          <w:szCs w:val="21"/>
        </w:rPr>
        <w:t>A</w:t>
      </w:r>
      <w:r w:rsidRPr="00E04C39">
        <w:rPr>
          <w:rFonts w:ascii="Times New Roman" w:eastAsiaTheme="minorEastAsia" w:hAnsi="Times New Roman"/>
          <w:b/>
          <w:color w:val="000000" w:themeColor="text1"/>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E04C39" w:rsidRPr="00E04C39" w:rsidTr="00116B7D">
        <w:tc>
          <w:tcPr>
            <w:tcW w:w="162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阶段</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份额净值增长率</w:t>
            </w:r>
            <w:r w:rsidRPr="00E04C39">
              <w:rPr>
                <w:rFonts w:ascii="宋体" w:hAnsi="宋体" w:cs="宋体" w:hint="eastAsia"/>
                <w:color w:val="000000" w:themeColor="text1"/>
                <w:szCs w:val="21"/>
              </w:rPr>
              <w:t>①</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份额净值增长率标准差</w:t>
            </w:r>
            <w:r w:rsidRPr="00E04C39">
              <w:rPr>
                <w:rFonts w:ascii="宋体" w:hAnsi="宋体" w:cs="宋体" w:hint="eastAsia"/>
                <w:color w:val="000000" w:themeColor="text1"/>
                <w:szCs w:val="21"/>
              </w:rPr>
              <w:t>②</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业绩比较基准收益率</w:t>
            </w:r>
            <w:r w:rsidRPr="00E04C39">
              <w:rPr>
                <w:rFonts w:ascii="宋体" w:hAnsi="宋体" w:cs="宋体" w:hint="eastAsia"/>
                <w:color w:val="000000" w:themeColor="text1"/>
                <w:szCs w:val="21"/>
              </w:rPr>
              <w:t>③</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业绩比较基准收益率标准差</w:t>
            </w:r>
            <w:r w:rsidRPr="00E04C39">
              <w:rPr>
                <w:rFonts w:ascii="宋体" w:hAnsi="宋体" w:cs="宋体" w:hint="eastAsia"/>
                <w:color w:val="000000" w:themeColor="text1"/>
                <w:szCs w:val="21"/>
              </w:rPr>
              <w:t>④</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ascii="宋体" w:hAnsi="宋体" w:cs="宋体" w:hint="eastAsia"/>
                <w:color w:val="000000" w:themeColor="text1"/>
                <w:szCs w:val="21"/>
              </w:rPr>
              <w:t>①</w:t>
            </w:r>
            <w:r w:rsidRPr="00E04C39">
              <w:rPr>
                <w:rFonts w:eastAsiaTheme="minorEastAsia"/>
                <w:color w:val="000000" w:themeColor="text1"/>
                <w:szCs w:val="21"/>
              </w:rPr>
              <w:t>－</w:t>
            </w:r>
            <w:r w:rsidRPr="00E04C39">
              <w:rPr>
                <w:rFonts w:ascii="宋体" w:hAnsi="宋体" w:cs="宋体" w:hint="eastAsia"/>
                <w:color w:val="000000" w:themeColor="text1"/>
                <w:szCs w:val="21"/>
              </w:rPr>
              <w:t>③</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ascii="宋体" w:hAnsi="宋体" w:cs="宋体" w:hint="eastAsia"/>
                <w:color w:val="000000" w:themeColor="text1"/>
                <w:szCs w:val="21"/>
              </w:rPr>
              <w:t>②</w:t>
            </w:r>
            <w:r w:rsidRPr="00E04C39">
              <w:rPr>
                <w:rFonts w:eastAsiaTheme="minorEastAsia"/>
                <w:color w:val="000000" w:themeColor="text1"/>
                <w:szCs w:val="21"/>
              </w:rPr>
              <w:t>－</w:t>
            </w:r>
            <w:r w:rsidRPr="00E04C39">
              <w:rPr>
                <w:rFonts w:ascii="宋体" w:hAnsi="宋体" w:cs="宋体" w:hint="eastAsia"/>
                <w:color w:val="000000" w:themeColor="text1"/>
                <w:szCs w:val="21"/>
              </w:rPr>
              <w:t>④</w:t>
            </w:r>
          </w:p>
        </w:tc>
      </w:tr>
      <w:tr w:rsidR="00CB4C34">
        <w:tc>
          <w:tcPr>
            <w:tcW w:w="1620" w:type="dxa"/>
            <w:vAlign w:val="center"/>
          </w:tcPr>
          <w:p w:rsidR="00CB4C34" w:rsidRDefault="002017D3">
            <w:pPr>
              <w:jc w:val="left"/>
            </w:pPr>
            <w:r>
              <w:rPr>
                <w:rFonts w:eastAsiaTheme="minorEastAsia"/>
                <w:color w:val="000000" w:themeColor="text1"/>
                <w:szCs w:val="21"/>
              </w:rPr>
              <w:t>过去三个月</w:t>
            </w:r>
          </w:p>
        </w:tc>
        <w:tc>
          <w:tcPr>
            <w:tcW w:w="1350" w:type="dxa"/>
            <w:vAlign w:val="center"/>
          </w:tcPr>
          <w:p w:rsidR="00CB4C34" w:rsidRDefault="002017D3">
            <w:pPr>
              <w:jc w:val="center"/>
            </w:pPr>
            <w:r>
              <w:rPr>
                <w:rFonts w:eastAsiaTheme="minorEastAsia"/>
                <w:color w:val="000000" w:themeColor="text1"/>
                <w:szCs w:val="21"/>
              </w:rPr>
              <w:t>1.34%</w:t>
            </w:r>
          </w:p>
        </w:tc>
        <w:tc>
          <w:tcPr>
            <w:tcW w:w="1350" w:type="dxa"/>
            <w:vAlign w:val="center"/>
          </w:tcPr>
          <w:p w:rsidR="00CB4C34" w:rsidRDefault="002017D3">
            <w:pPr>
              <w:jc w:val="center"/>
            </w:pPr>
            <w:r>
              <w:rPr>
                <w:rFonts w:eastAsiaTheme="minorEastAsia"/>
                <w:color w:val="000000" w:themeColor="text1"/>
                <w:szCs w:val="21"/>
              </w:rPr>
              <w:t>0.08%</w:t>
            </w:r>
          </w:p>
        </w:tc>
        <w:tc>
          <w:tcPr>
            <w:tcW w:w="1350" w:type="dxa"/>
            <w:vAlign w:val="center"/>
          </w:tcPr>
          <w:p w:rsidR="00CB4C34" w:rsidRDefault="002017D3">
            <w:pPr>
              <w:jc w:val="center"/>
            </w:pPr>
            <w:r>
              <w:rPr>
                <w:rFonts w:eastAsiaTheme="minorEastAsia"/>
                <w:color w:val="000000" w:themeColor="text1"/>
                <w:szCs w:val="21"/>
              </w:rPr>
              <w:t>6.87%</w:t>
            </w:r>
          </w:p>
        </w:tc>
        <w:tc>
          <w:tcPr>
            <w:tcW w:w="1350" w:type="dxa"/>
            <w:vAlign w:val="center"/>
          </w:tcPr>
          <w:p w:rsidR="00CB4C34" w:rsidRDefault="002017D3">
            <w:pPr>
              <w:jc w:val="center"/>
            </w:pPr>
            <w:r>
              <w:rPr>
                <w:rFonts w:eastAsiaTheme="minorEastAsia"/>
                <w:color w:val="000000" w:themeColor="text1"/>
                <w:szCs w:val="21"/>
              </w:rPr>
              <w:t>0.50%</w:t>
            </w:r>
          </w:p>
        </w:tc>
        <w:tc>
          <w:tcPr>
            <w:tcW w:w="1350" w:type="dxa"/>
            <w:vAlign w:val="center"/>
          </w:tcPr>
          <w:p w:rsidR="00CB4C34" w:rsidRDefault="002017D3">
            <w:pPr>
              <w:jc w:val="center"/>
            </w:pPr>
            <w:r>
              <w:rPr>
                <w:rFonts w:eastAsiaTheme="minorEastAsia"/>
                <w:color w:val="000000" w:themeColor="text1"/>
                <w:szCs w:val="21"/>
              </w:rPr>
              <w:t>-5.53%</w:t>
            </w:r>
          </w:p>
        </w:tc>
        <w:tc>
          <w:tcPr>
            <w:tcW w:w="1350" w:type="dxa"/>
            <w:vAlign w:val="center"/>
          </w:tcPr>
          <w:p w:rsidR="00CB4C34" w:rsidRDefault="002017D3">
            <w:pPr>
              <w:jc w:val="center"/>
            </w:pPr>
            <w:r>
              <w:rPr>
                <w:rFonts w:eastAsiaTheme="minorEastAsia"/>
                <w:color w:val="000000" w:themeColor="text1"/>
                <w:szCs w:val="21"/>
              </w:rPr>
              <w:t>-0.42%</w:t>
            </w:r>
          </w:p>
        </w:tc>
      </w:tr>
      <w:tr w:rsidR="00CB4C34">
        <w:tc>
          <w:tcPr>
            <w:tcW w:w="1620" w:type="dxa"/>
            <w:vAlign w:val="center"/>
          </w:tcPr>
          <w:p w:rsidR="00CB4C34" w:rsidRDefault="002017D3">
            <w:pPr>
              <w:jc w:val="left"/>
            </w:pPr>
            <w:r>
              <w:rPr>
                <w:rFonts w:eastAsiaTheme="minorEastAsia"/>
                <w:color w:val="000000" w:themeColor="text1"/>
                <w:szCs w:val="21"/>
              </w:rPr>
              <w:t>过去六个月</w:t>
            </w:r>
          </w:p>
        </w:tc>
        <w:tc>
          <w:tcPr>
            <w:tcW w:w="1350" w:type="dxa"/>
            <w:vAlign w:val="center"/>
          </w:tcPr>
          <w:p w:rsidR="00CB4C34" w:rsidRDefault="002017D3">
            <w:pPr>
              <w:jc w:val="center"/>
            </w:pPr>
            <w:r>
              <w:rPr>
                <w:rFonts w:eastAsiaTheme="minorEastAsia"/>
                <w:color w:val="000000" w:themeColor="text1"/>
                <w:szCs w:val="21"/>
              </w:rPr>
              <w:t>27.72%</w:t>
            </w:r>
          </w:p>
        </w:tc>
        <w:tc>
          <w:tcPr>
            <w:tcW w:w="1350" w:type="dxa"/>
            <w:vAlign w:val="center"/>
          </w:tcPr>
          <w:p w:rsidR="00CB4C34" w:rsidRDefault="002017D3">
            <w:pPr>
              <w:jc w:val="center"/>
            </w:pPr>
            <w:r>
              <w:rPr>
                <w:rFonts w:eastAsiaTheme="minorEastAsia"/>
                <w:color w:val="000000" w:themeColor="text1"/>
                <w:szCs w:val="21"/>
              </w:rPr>
              <w:t>1.48%</w:t>
            </w:r>
          </w:p>
        </w:tc>
        <w:tc>
          <w:tcPr>
            <w:tcW w:w="1350" w:type="dxa"/>
            <w:vAlign w:val="center"/>
          </w:tcPr>
          <w:p w:rsidR="00CB4C34" w:rsidRDefault="002017D3">
            <w:pPr>
              <w:jc w:val="center"/>
            </w:pPr>
            <w:r>
              <w:rPr>
                <w:rFonts w:eastAsiaTheme="minorEastAsia"/>
                <w:color w:val="000000" w:themeColor="text1"/>
                <w:szCs w:val="21"/>
              </w:rPr>
              <w:t>-1.20%</w:t>
            </w:r>
          </w:p>
        </w:tc>
        <w:tc>
          <w:tcPr>
            <w:tcW w:w="1350" w:type="dxa"/>
            <w:vAlign w:val="center"/>
          </w:tcPr>
          <w:p w:rsidR="00CB4C34" w:rsidRDefault="002017D3">
            <w:pPr>
              <w:jc w:val="center"/>
            </w:pPr>
            <w:r>
              <w:rPr>
                <w:rFonts w:eastAsiaTheme="minorEastAsia"/>
                <w:color w:val="000000" w:themeColor="text1"/>
                <w:szCs w:val="21"/>
              </w:rPr>
              <w:t>0.80%</w:t>
            </w:r>
          </w:p>
        </w:tc>
        <w:tc>
          <w:tcPr>
            <w:tcW w:w="1350" w:type="dxa"/>
            <w:vAlign w:val="center"/>
          </w:tcPr>
          <w:p w:rsidR="00CB4C34" w:rsidRDefault="002017D3">
            <w:pPr>
              <w:jc w:val="center"/>
            </w:pPr>
            <w:r>
              <w:rPr>
                <w:rFonts w:eastAsiaTheme="minorEastAsia"/>
                <w:color w:val="000000" w:themeColor="text1"/>
                <w:szCs w:val="21"/>
              </w:rPr>
              <w:t>28.92%</w:t>
            </w:r>
          </w:p>
        </w:tc>
        <w:tc>
          <w:tcPr>
            <w:tcW w:w="1350" w:type="dxa"/>
            <w:vAlign w:val="center"/>
          </w:tcPr>
          <w:p w:rsidR="00CB4C34" w:rsidRDefault="002017D3">
            <w:pPr>
              <w:jc w:val="center"/>
            </w:pPr>
            <w:r>
              <w:rPr>
                <w:rFonts w:eastAsiaTheme="minorEastAsia"/>
                <w:color w:val="000000" w:themeColor="text1"/>
                <w:szCs w:val="21"/>
              </w:rPr>
              <w:t>0.68%</w:t>
            </w:r>
          </w:p>
        </w:tc>
      </w:tr>
      <w:tr w:rsidR="00CB4C34">
        <w:tc>
          <w:tcPr>
            <w:tcW w:w="1620" w:type="dxa"/>
            <w:vAlign w:val="center"/>
          </w:tcPr>
          <w:p w:rsidR="00CB4C34" w:rsidRDefault="002017D3">
            <w:pPr>
              <w:jc w:val="left"/>
            </w:pPr>
            <w:r>
              <w:rPr>
                <w:rFonts w:eastAsiaTheme="minorEastAsia"/>
                <w:color w:val="000000" w:themeColor="text1"/>
                <w:szCs w:val="21"/>
              </w:rPr>
              <w:t>自基金合同生效起至今</w:t>
            </w:r>
          </w:p>
        </w:tc>
        <w:tc>
          <w:tcPr>
            <w:tcW w:w="1350" w:type="dxa"/>
            <w:vAlign w:val="center"/>
          </w:tcPr>
          <w:p w:rsidR="00CB4C34" w:rsidRDefault="002017D3">
            <w:pPr>
              <w:jc w:val="center"/>
            </w:pPr>
            <w:r>
              <w:rPr>
                <w:rFonts w:eastAsiaTheme="minorEastAsia"/>
                <w:color w:val="000000" w:themeColor="text1"/>
                <w:szCs w:val="21"/>
              </w:rPr>
              <w:t>28.10%</w:t>
            </w:r>
          </w:p>
        </w:tc>
        <w:tc>
          <w:tcPr>
            <w:tcW w:w="1350" w:type="dxa"/>
            <w:vAlign w:val="center"/>
          </w:tcPr>
          <w:p w:rsidR="00CB4C34" w:rsidRDefault="002017D3">
            <w:pPr>
              <w:jc w:val="center"/>
            </w:pPr>
            <w:r>
              <w:rPr>
                <w:rFonts w:eastAsiaTheme="minorEastAsia"/>
                <w:color w:val="000000" w:themeColor="text1"/>
                <w:szCs w:val="21"/>
              </w:rPr>
              <w:t>1.37%</w:t>
            </w:r>
          </w:p>
        </w:tc>
        <w:tc>
          <w:tcPr>
            <w:tcW w:w="1350" w:type="dxa"/>
            <w:vAlign w:val="center"/>
          </w:tcPr>
          <w:p w:rsidR="00CB4C34" w:rsidRDefault="002017D3">
            <w:pPr>
              <w:jc w:val="center"/>
            </w:pPr>
            <w:r>
              <w:rPr>
                <w:rFonts w:eastAsiaTheme="minorEastAsia"/>
                <w:color w:val="000000" w:themeColor="text1"/>
                <w:szCs w:val="21"/>
              </w:rPr>
              <w:t>-2.79%</w:t>
            </w:r>
          </w:p>
        </w:tc>
        <w:tc>
          <w:tcPr>
            <w:tcW w:w="1350" w:type="dxa"/>
            <w:vAlign w:val="center"/>
          </w:tcPr>
          <w:p w:rsidR="00CB4C34" w:rsidRDefault="002017D3">
            <w:pPr>
              <w:jc w:val="center"/>
            </w:pPr>
            <w:r>
              <w:rPr>
                <w:rFonts w:eastAsiaTheme="minorEastAsia"/>
                <w:color w:val="000000" w:themeColor="text1"/>
                <w:szCs w:val="21"/>
              </w:rPr>
              <w:t>0.83%</w:t>
            </w:r>
          </w:p>
        </w:tc>
        <w:tc>
          <w:tcPr>
            <w:tcW w:w="1350" w:type="dxa"/>
            <w:vAlign w:val="center"/>
          </w:tcPr>
          <w:p w:rsidR="00CB4C34" w:rsidRDefault="002017D3">
            <w:pPr>
              <w:jc w:val="center"/>
            </w:pPr>
            <w:r>
              <w:rPr>
                <w:rFonts w:eastAsiaTheme="minorEastAsia"/>
                <w:color w:val="000000" w:themeColor="text1"/>
                <w:szCs w:val="21"/>
              </w:rPr>
              <w:t>30.89%</w:t>
            </w:r>
          </w:p>
        </w:tc>
        <w:tc>
          <w:tcPr>
            <w:tcW w:w="1350" w:type="dxa"/>
            <w:vAlign w:val="center"/>
          </w:tcPr>
          <w:p w:rsidR="00CB4C34" w:rsidRDefault="002017D3">
            <w:pPr>
              <w:jc w:val="center"/>
            </w:pPr>
            <w:r>
              <w:rPr>
                <w:rFonts w:eastAsiaTheme="minorEastAsia"/>
                <w:color w:val="000000" w:themeColor="text1"/>
                <w:szCs w:val="21"/>
              </w:rPr>
              <w:t>0.54%</w:t>
            </w:r>
          </w:p>
        </w:tc>
      </w:tr>
    </w:tbl>
    <w:p w:rsidR="001A59F9" w:rsidRPr="00E04C39" w:rsidRDefault="001A59F9" w:rsidP="00D877B1">
      <w:pPr>
        <w:pStyle w:val="21"/>
        <w:spacing w:line="360" w:lineRule="auto"/>
        <w:ind w:firstLineChars="0" w:firstLine="0"/>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2</w:t>
      </w:r>
      <w:r w:rsidRPr="00E04C39">
        <w:rPr>
          <w:rFonts w:ascii="Times New Roman" w:eastAsiaTheme="minorEastAsia" w:hAnsi="Times New Roman"/>
          <w:b/>
          <w:color w:val="000000" w:themeColor="text1"/>
          <w:sz w:val="21"/>
          <w:szCs w:val="21"/>
        </w:rPr>
        <w:t>．广发聚康混合</w:t>
      </w:r>
      <w:r w:rsidRPr="00E04C39">
        <w:rPr>
          <w:rFonts w:ascii="Times New Roman" w:eastAsiaTheme="minorEastAsia" w:hAnsi="Times New Roman"/>
          <w:b/>
          <w:color w:val="000000" w:themeColor="text1"/>
          <w:sz w:val="21"/>
          <w:szCs w:val="21"/>
        </w:rPr>
        <w:t>C</w:t>
      </w:r>
      <w:r w:rsidRPr="00E04C39">
        <w:rPr>
          <w:rFonts w:ascii="Times New Roman" w:eastAsiaTheme="minorEastAsia" w:hAnsi="Times New Roman"/>
          <w:b/>
          <w:color w:val="000000" w:themeColor="text1"/>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E04C39" w:rsidRPr="00E04C39" w:rsidTr="00116B7D">
        <w:tc>
          <w:tcPr>
            <w:tcW w:w="162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阶段</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份额净值增长率</w:t>
            </w:r>
            <w:r w:rsidRPr="00E04C39">
              <w:rPr>
                <w:rFonts w:ascii="宋体" w:hAnsi="宋体" w:cs="宋体" w:hint="eastAsia"/>
                <w:color w:val="000000" w:themeColor="text1"/>
                <w:szCs w:val="21"/>
              </w:rPr>
              <w:t>①</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份额净值增长率标准差</w:t>
            </w:r>
            <w:r w:rsidRPr="00E04C39">
              <w:rPr>
                <w:rFonts w:ascii="宋体" w:hAnsi="宋体" w:cs="宋体" w:hint="eastAsia"/>
                <w:color w:val="000000" w:themeColor="text1"/>
                <w:szCs w:val="21"/>
              </w:rPr>
              <w:t>②</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业绩比较基准收益率</w:t>
            </w:r>
            <w:r w:rsidRPr="00E04C39">
              <w:rPr>
                <w:rFonts w:ascii="宋体" w:hAnsi="宋体" w:cs="宋体" w:hint="eastAsia"/>
                <w:color w:val="000000" w:themeColor="text1"/>
                <w:szCs w:val="21"/>
              </w:rPr>
              <w:t>③</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业绩比较基准收益率标准差</w:t>
            </w:r>
            <w:r w:rsidRPr="00E04C39">
              <w:rPr>
                <w:rFonts w:ascii="宋体" w:hAnsi="宋体" w:cs="宋体" w:hint="eastAsia"/>
                <w:color w:val="000000" w:themeColor="text1"/>
                <w:szCs w:val="21"/>
              </w:rPr>
              <w:t>④</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ascii="宋体" w:hAnsi="宋体" w:cs="宋体" w:hint="eastAsia"/>
                <w:color w:val="000000" w:themeColor="text1"/>
                <w:szCs w:val="21"/>
              </w:rPr>
              <w:t>①</w:t>
            </w:r>
            <w:r w:rsidRPr="00E04C39">
              <w:rPr>
                <w:rFonts w:eastAsiaTheme="minorEastAsia"/>
                <w:color w:val="000000" w:themeColor="text1"/>
                <w:szCs w:val="21"/>
              </w:rPr>
              <w:t>－</w:t>
            </w:r>
            <w:r w:rsidRPr="00E04C39">
              <w:rPr>
                <w:rFonts w:ascii="宋体" w:hAnsi="宋体" w:cs="宋体" w:hint="eastAsia"/>
                <w:color w:val="000000" w:themeColor="text1"/>
                <w:szCs w:val="21"/>
              </w:rPr>
              <w:t>③</w:t>
            </w:r>
          </w:p>
        </w:tc>
        <w:tc>
          <w:tcPr>
            <w:tcW w:w="13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ascii="宋体" w:hAnsi="宋体" w:cs="宋体" w:hint="eastAsia"/>
                <w:color w:val="000000" w:themeColor="text1"/>
                <w:szCs w:val="21"/>
              </w:rPr>
              <w:t>②</w:t>
            </w:r>
            <w:r w:rsidRPr="00E04C39">
              <w:rPr>
                <w:rFonts w:eastAsiaTheme="minorEastAsia"/>
                <w:color w:val="000000" w:themeColor="text1"/>
                <w:szCs w:val="21"/>
              </w:rPr>
              <w:t>－</w:t>
            </w:r>
            <w:r w:rsidRPr="00E04C39">
              <w:rPr>
                <w:rFonts w:ascii="宋体" w:hAnsi="宋体" w:cs="宋体" w:hint="eastAsia"/>
                <w:color w:val="000000" w:themeColor="text1"/>
                <w:szCs w:val="21"/>
              </w:rPr>
              <w:t>④</w:t>
            </w:r>
          </w:p>
        </w:tc>
      </w:tr>
      <w:tr w:rsidR="00CB4C34">
        <w:tc>
          <w:tcPr>
            <w:tcW w:w="1620" w:type="dxa"/>
            <w:vAlign w:val="center"/>
          </w:tcPr>
          <w:p w:rsidR="00CB4C34" w:rsidRDefault="002017D3">
            <w:pPr>
              <w:jc w:val="left"/>
            </w:pPr>
            <w:r>
              <w:rPr>
                <w:rFonts w:eastAsiaTheme="minorEastAsia"/>
                <w:color w:val="000000" w:themeColor="text1"/>
                <w:szCs w:val="21"/>
              </w:rPr>
              <w:t>过去三个月</w:t>
            </w:r>
          </w:p>
        </w:tc>
        <w:tc>
          <w:tcPr>
            <w:tcW w:w="1350" w:type="dxa"/>
            <w:vAlign w:val="center"/>
          </w:tcPr>
          <w:p w:rsidR="00CB4C34" w:rsidRDefault="002017D3">
            <w:pPr>
              <w:jc w:val="center"/>
            </w:pPr>
            <w:r>
              <w:rPr>
                <w:rFonts w:eastAsiaTheme="minorEastAsia"/>
                <w:color w:val="000000" w:themeColor="text1"/>
                <w:szCs w:val="21"/>
              </w:rPr>
              <w:t>1.33%</w:t>
            </w:r>
          </w:p>
        </w:tc>
        <w:tc>
          <w:tcPr>
            <w:tcW w:w="1350" w:type="dxa"/>
            <w:vAlign w:val="center"/>
          </w:tcPr>
          <w:p w:rsidR="00CB4C34" w:rsidRDefault="002017D3">
            <w:pPr>
              <w:jc w:val="center"/>
            </w:pPr>
            <w:r>
              <w:rPr>
                <w:rFonts w:eastAsiaTheme="minorEastAsia"/>
                <w:color w:val="000000" w:themeColor="text1"/>
                <w:szCs w:val="21"/>
              </w:rPr>
              <w:t>0.10%</w:t>
            </w:r>
          </w:p>
        </w:tc>
        <w:tc>
          <w:tcPr>
            <w:tcW w:w="1350" w:type="dxa"/>
            <w:vAlign w:val="center"/>
          </w:tcPr>
          <w:p w:rsidR="00CB4C34" w:rsidRDefault="002017D3">
            <w:pPr>
              <w:jc w:val="center"/>
            </w:pPr>
            <w:r>
              <w:rPr>
                <w:rFonts w:eastAsiaTheme="minorEastAsia"/>
                <w:color w:val="000000" w:themeColor="text1"/>
                <w:szCs w:val="21"/>
              </w:rPr>
              <w:t>6.87%</w:t>
            </w:r>
          </w:p>
        </w:tc>
        <w:tc>
          <w:tcPr>
            <w:tcW w:w="1350" w:type="dxa"/>
            <w:vAlign w:val="center"/>
          </w:tcPr>
          <w:p w:rsidR="00CB4C34" w:rsidRDefault="002017D3">
            <w:pPr>
              <w:jc w:val="center"/>
            </w:pPr>
            <w:r>
              <w:rPr>
                <w:rFonts w:eastAsiaTheme="minorEastAsia"/>
                <w:color w:val="000000" w:themeColor="text1"/>
                <w:szCs w:val="21"/>
              </w:rPr>
              <w:t>0.50%</w:t>
            </w:r>
          </w:p>
        </w:tc>
        <w:tc>
          <w:tcPr>
            <w:tcW w:w="1350" w:type="dxa"/>
            <w:vAlign w:val="center"/>
          </w:tcPr>
          <w:p w:rsidR="00CB4C34" w:rsidRDefault="002017D3">
            <w:pPr>
              <w:jc w:val="center"/>
            </w:pPr>
            <w:r>
              <w:rPr>
                <w:rFonts w:eastAsiaTheme="minorEastAsia"/>
                <w:color w:val="000000" w:themeColor="text1"/>
                <w:szCs w:val="21"/>
              </w:rPr>
              <w:t>-5.54%</w:t>
            </w:r>
          </w:p>
        </w:tc>
        <w:tc>
          <w:tcPr>
            <w:tcW w:w="1350" w:type="dxa"/>
            <w:vAlign w:val="center"/>
          </w:tcPr>
          <w:p w:rsidR="00CB4C34" w:rsidRDefault="002017D3">
            <w:pPr>
              <w:jc w:val="center"/>
            </w:pPr>
            <w:r>
              <w:rPr>
                <w:rFonts w:eastAsiaTheme="minorEastAsia"/>
                <w:color w:val="000000" w:themeColor="text1"/>
                <w:szCs w:val="21"/>
              </w:rPr>
              <w:t>-0.40%</w:t>
            </w:r>
          </w:p>
        </w:tc>
      </w:tr>
      <w:tr w:rsidR="00CB4C34">
        <w:tc>
          <w:tcPr>
            <w:tcW w:w="1620" w:type="dxa"/>
            <w:vAlign w:val="center"/>
          </w:tcPr>
          <w:p w:rsidR="00CB4C34" w:rsidRDefault="002017D3">
            <w:pPr>
              <w:jc w:val="left"/>
            </w:pPr>
            <w:r>
              <w:rPr>
                <w:rFonts w:eastAsiaTheme="minorEastAsia"/>
                <w:color w:val="000000" w:themeColor="text1"/>
                <w:szCs w:val="21"/>
              </w:rPr>
              <w:t>过去六个月</w:t>
            </w:r>
          </w:p>
        </w:tc>
        <w:tc>
          <w:tcPr>
            <w:tcW w:w="1350" w:type="dxa"/>
            <w:vAlign w:val="center"/>
          </w:tcPr>
          <w:p w:rsidR="00CB4C34" w:rsidRDefault="002017D3">
            <w:pPr>
              <w:jc w:val="center"/>
            </w:pPr>
            <w:r>
              <w:rPr>
                <w:rFonts w:eastAsiaTheme="minorEastAsia"/>
                <w:color w:val="000000" w:themeColor="text1"/>
                <w:szCs w:val="21"/>
              </w:rPr>
              <w:t>6.38%</w:t>
            </w:r>
          </w:p>
        </w:tc>
        <w:tc>
          <w:tcPr>
            <w:tcW w:w="1350" w:type="dxa"/>
            <w:vAlign w:val="center"/>
          </w:tcPr>
          <w:p w:rsidR="00CB4C34" w:rsidRDefault="002017D3">
            <w:pPr>
              <w:jc w:val="center"/>
            </w:pPr>
            <w:r>
              <w:rPr>
                <w:rFonts w:eastAsiaTheme="minorEastAsia"/>
                <w:color w:val="000000" w:themeColor="text1"/>
                <w:szCs w:val="21"/>
              </w:rPr>
              <w:t>0.29%</w:t>
            </w:r>
          </w:p>
        </w:tc>
        <w:tc>
          <w:tcPr>
            <w:tcW w:w="1350" w:type="dxa"/>
            <w:vAlign w:val="center"/>
          </w:tcPr>
          <w:p w:rsidR="00CB4C34" w:rsidRDefault="002017D3">
            <w:pPr>
              <w:jc w:val="center"/>
            </w:pPr>
            <w:r>
              <w:rPr>
                <w:rFonts w:eastAsiaTheme="minorEastAsia"/>
                <w:color w:val="000000" w:themeColor="text1"/>
                <w:szCs w:val="21"/>
              </w:rPr>
              <w:t>-1.20%</w:t>
            </w:r>
          </w:p>
        </w:tc>
        <w:tc>
          <w:tcPr>
            <w:tcW w:w="1350" w:type="dxa"/>
            <w:vAlign w:val="center"/>
          </w:tcPr>
          <w:p w:rsidR="00CB4C34" w:rsidRDefault="002017D3">
            <w:pPr>
              <w:jc w:val="center"/>
            </w:pPr>
            <w:r>
              <w:rPr>
                <w:rFonts w:eastAsiaTheme="minorEastAsia"/>
                <w:color w:val="000000" w:themeColor="text1"/>
                <w:szCs w:val="21"/>
              </w:rPr>
              <w:t>0.80%</w:t>
            </w:r>
          </w:p>
        </w:tc>
        <w:tc>
          <w:tcPr>
            <w:tcW w:w="1350" w:type="dxa"/>
            <w:vAlign w:val="center"/>
          </w:tcPr>
          <w:p w:rsidR="00CB4C34" w:rsidRDefault="002017D3">
            <w:pPr>
              <w:jc w:val="center"/>
            </w:pPr>
            <w:r>
              <w:rPr>
                <w:rFonts w:eastAsiaTheme="minorEastAsia"/>
                <w:color w:val="000000" w:themeColor="text1"/>
                <w:szCs w:val="21"/>
              </w:rPr>
              <w:t>7.58%</w:t>
            </w:r>
          </w:p>
        </w:tc>
        <w:tc>
          <w:tcPr>
            <w:tcW w:w="1350" w:type="dxa"/>
            <w:vAlign w:val="center"/>
          </w:tcPr>
          <w:p w:rsidR="00CB4C34" w:rsidRDefault="002017D3">
            <w:pPr>
              <w:jc w:val="center"/>
            </w:pPr>
            <w:r>
              <w:rPr>
                <w:rFonts w:eastAsiaTheme="minorEastAsia"/>
                <w:color w:val="000000" w:themeColor="text1"/>
                <w:szCs w:val="21"/>
              </w:rPr>
              <w:t>-0.51%</w:t>
            </w:r>
          </w:p>
        </w:tc>
      </w:tr>
      <w:tr w:rsidR="00CB4C34">
        <w:tc>
          <w:tcPr>
            <w:tcW w:w="1620" w:type="dxa"/>
            <w:vAlign w:val="center"/>
          </w:tcPr>
          <w:p w:rsidR="00CB4C34" w:rsidRDefault="002017D3">
            <w:pPr>
              <w:jc w:val="left"/>
            </w:pPr>
            <w:r>
              <w:rPr>
                <w:rFonts w:eastAsiaTheme="minorEastAsia"/>
                <w:color w:val="000000" w:themeColor="text1"/>
                <w:szCs w:val="21"/>
              </w:rPr>
              <w:t>自基金合同生效起至今</w:t>
            </w:r>
          </w:p>
        </w:tc>
        <w:tc>
          <w:tcPr>
            <w:tcW w:w="1350" w:type="dxa"/>
            <w:vAlign w:val="center"/>
          </w:tcPr>
          <w:p w:rsidR="00CB4C34" w:rsidRDefault="002017D3">
            <w:pPr>
              <w:jc w:val="center"/>
            </w:pPr>
            <w:r>
              <w:rPr>
                <w:rFonts w:eastAsiaTheme="minorEastAsia"/>
                <w:color w:val="000000" w:themeColor="text1"/>
                <w:szCs w:val="21"/>
              </w:rPr>
              <w:t>6.70%</w:t>
            </w:r>
          </w:p>
        </w:tc>
        <w:tc>
          <w:tcPr>
            <w:tcW w:w="1350" w:type="dxa"/>
            <w:vAlign w:val="center"/>
          </w:tcPr>
          <w:p w:rsidR="00CB4C34" w:rsidRDefault="002017D3">
            <w:pPr>
              <w:jc w:val="center"/>
            </w:pPr>
            <w:r>
              <w:rPr>
                <w:rFonts w:eastAsiaTheme="minorEastAsia"/>
                <w:color w:val="000000" w:themeColor="text1"/>
                <w:szCs w:val="21"/>
              </w:rPr>
              <w:t>0.29%</w:t>
            </w:r>
          </w:p>
        </w:tc>
        <w:tc>
          <w:tcPr>
            <w:tcW w:w="1350" w:type="dxa"/>
            <w:vAlign w:val="center"/>
          </w:tcPr>
          <w:p w:rsidR="00CB4C34" w:rsidRDefault="002017D3">
            <w:pPr>
              <w:jc w:val="center"/>
            </w:pPr>
            <w:r>
              <w:rPr>
                <w:rFonts w:eastAsiaTheme="minorEastAsia"/>
                <w:color w:val="000000" w:themeColor="text1"/>
                <w:szCs w:val="21"/>
              </w:rPr>
              <w:t>-2.79%</w:t>
            </w:r>
          </w:p>
        </w:tc>
        <w:tc>
          <w:tcPr>
            <w:tcW w:w="1350" w:type="dxa"/>
            <w:vAlign w:val="center"/>
          </w:tcPr>
          <w:p w:rsidR="00CB4C34" w:rsidRDefault="002017D3">
            <w:pPr>
              <w:jc w:val="center"/>
            </w:pPr>
            <w:r>
              <w:rPr>
                <w:rFonts w:eastAsiaTheme="minorEastAsia"/>
                <w:color w:val="000000" w:themeColor="text1"/>
                <w:szCs w:val="21"/>
              </w:rPr>
              <w:t>0.83%</w:t>
            </w:r>
          </w:p>
        </w:tc>
        <w:tc>
          <w:tcPr>
            <w:tcW w:w="1350" w:type="dxa"/>
            <w:vAlign w:val="center"/>
          </w:tcPr>
          <w:p w:rsidR="00CB4C34" w:rsidRDefault="002017D3">
            <w:pPr>
              <w:jc w:val="center"/>
            </w:pPr>
            <w:r>
              <w:rPr>
                <w:rFonts w:eastAsiaTheme="minorEastAsia"/>
                <w:color w:val="000000" w:themeColor="text1"/>
                <w:szCs w:val="21"/>
              </w:rPr>
              <w:t>9.49%</w:t>
            </w:r>
          </w:p>
        </w:tc>
        <w:tc>
          <w:tcPr>
            <w:tcW w:w="1350" w:type="dxa"/>
            <w:vAlign w:val="center"/>
          </w:tcPr>
          <w:p w:rsidR="00CB4C34" w:rsidRDefault="002017D3">
            <w:pPr>
              <w:jc w:val="center"/>
            </w:pPr>
            <w:r>
              <w:rPr>
                <w:rFonts w:eastAsiaTheme="minorEastAsia"/>
                <w:color w:val="000000" w:themeColor="text1"/>
                <w:szCs w:val="21"/>
              </w:rPr>
              <w:t>-0.54%</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、业绩比较基准</w:t>
      </w:r>
      <w:r>
        <w:rPr>
          <w:rFonts w:eastAsiaTheme="minorEastAsia"/>
          <w:color w:val="000000" w:themeColor="text1"/>
          <w:kern w:val="0"/>
          <w:szCs w:val="21"/>
        </w:rPr>
        <w:t xml:space="preserve">: </w:t>
      </w:r>
      <w:r>
        <w:rPr>
          <w:rFonts w:eastAsiaTheme="minorEastAsia"/>
          <w:color w:val="000000" w:themeColor="text1"/>
          <w:kern w:val="0"/>
          <w:szCs w:val="21"/>
        </w:rPr>
        <w:t>30%×</w:t>
      </w:r>
      <w:r>
        <w:rPr>
          <w:rFonts w:eastAsiaTheme="minorEastAsia"/>
          <w:color w:val="000000" w:themeColor="text1"/>
          <w:kern w:val="0"/>
          <w:szCs w:val="21"/>
        </w:rPr>
        <w:t>沪深</w:t>
      </w:r>
      <w:r>
        <w:rPr>
          <w:rFonts w:eastAsiaTheme="minorEastAsia"/>
          <w:color w:val="000000" w:themeColor="text1"/>
          <w:kern w:val="0"/>
          <w:szCs w:val="21"/>
        </w:rPr>
        <w:t>300</w:t>
      </w:r>
      <w:r>
        <w:rPr>
          <w:rFonts w:eastAsiaTheme="minorEastAsia"/>
          <w:color w:val="000000" w:themeColor="text1"/>
          <w:kern w:val="0"/>
          <w:szCs w:val="21"/>
        </w:rPr>
        <w:t>指数收益率＋</w:t>
      </w:r>
      <w:r>
        <w:rPr>
          <w:rFonts w:eastAsiaTheme="minorEastAsia"/>
          <w:color w:val="000000" w:themeColor="text1"/>
          <w:kern w:val="0"/>
          <w:szCs w:val="21"/>
        </w:rPr>
        <w:t>70%×</w:t>
      </w:r>
      <w:r>
        <w:rPr>
          <w:rFonts w:eastAsiaTheme="minorEastAsia"/>
          <w:color w:val="000000" w:themeColor="text1"/>
          <w:kern w:val="0"/>
          <w:szCs w:val="21"/>
        </w:rPr>
        <w:t>中证全债指数收益率。</w:t>
      </w:r>
    </w:p>
    <w:p w:rsidR="001A59F9" w:rsidRPr="00E04C39"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lastRenderedPageBreak/>
        <w:t>2</w:t>
      </w:r>
      <w:r w:rsidRPr="00E04C39">
        <w:rPr>
          <w:rFonts w:eastAsiaTheme="minorEastAsia"/>
          <w:color w:val="000000" w:themeColor="text1"/>
          <w:kern w:val="0"/>
          <w:szCs w:val="21"/>
        </w:rPr>
        <w:t>、业绩比较基准是根据基金合同关于资产配置比例的规定构建的。</w:t>
      </w:r>
    </w:p>
    <w:p w:rsidR="00852116" w:rsidRPr="00E04C39" w:rsidRDefault="00852116" w:rsidP="00A4203E">
      <w:pPr>
        <w:spacing w:beforeLines="100" w:before="312" w:line="360" w:lineRule="auto"/>
        <w:rPr>
          <w:rFonts w:eastAsiaTheme="minorEastAsia"/>
          <w:b/>
          <w:color w:val="000000" w:themeColor="text1"/>
          <w:kern w:val="0"/>
          <w:szCs w:val="21"/>
        </w:rPr>
      </w:pPr>
      <w:r w:rsidRPr="00E04C39">
        <w:rPr>
          <w:rFonts w:eastAsiaTheme="minorEastAsia"/>
          <w:b/>
          <w:color w:val="000000" w:themeColor="text1"/>
          <w:kern w:val="0"/>
          <w:szCs w:val="21"/>
        </w:rPr>
        <w:t>3.2.2</w:t>
      </w:r>
      <w:r w:rsidR="002A35B1" w:rsidRPr="00E04C39">
        <w:rPr>
          <w:rStyle w:val="af8"/>
          <w:rFonts w:eastAsiaTheme="minorEastAsia"/>
          <w:color w:val="000000" w:themeColor="text1"/>
          <w:szCs w:val="21"/>
          <w:shd w:val="clear" w:color="auto" w:fill="FFFFFF"/>
        </w:rPr>
        <w:t>自基金合同生效以来</w:t>
      </w:r>
      <w:r w:rsidRPr="00E04C39">
        <w:rPr>
          <w:rFonts w:eastAsiaTheme="minorEastAsia"/>
          <w:b/>
          <w:color w:val="000000" w:themeColor="text1"/>
          <w:kern w:val="0"/>
          <w:szCs w:val="21"/>
        </w:rPr>
        <w:t>基金份额累计净值增长率变动及其与同期业绩比较基准收益率变动的比较</w:t>
      </w:r>
      <w:r w:rsidRPr="00E04C39">
        <w:rPr>
          <w:rFonts w:eastAsiaTheme="minorEastAsia"/>
          <w:b/>
          <w:color w:val="000000" w:themeColor="text1"/>
          <w:kern w:val="0"/>
          <w:szCs w:val="21"/>
        </w:rPr>
        <w:t xml:space="preserve"> </w:t>
      </w:r>
    </w:p>
    <w:p w:rsidR="00097CBA" w:rsidRPr="00E04C39" w:rsidRDefault="00097CBA" w:rsidP="008174CF">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广发聚康混合型证券投资基金</w:t>
      </w:r>
    </w:p>
    <w:p w:rsidR="00852116" w:rsidRPr="00E04C39" w:rsidRDefault="00A81C99" w:rsidP="008174CF">
      <w:pPr>
        <w:spacing w:line="360" w:lineRule="auto"/>
        <w:ind w:firstLine="420"/>
        <w:jc w:val="center"/>
        <w:rPr>
          <w:rFonts w:eastAsiaTheme="minorEastAsia"/>
          <w:color w:val="000000" w:themeColor="text1"/>
          <w:kern w:val="0"/>
          <w:szCs w:val="21"/>
        </w:rPr>
      </w:pPr>
      <w:r w:rsidRPr="00E04C39">
        <w:rPr>
          <w:rStyle w:val="af8"/>
          <w:rFonts w:eastAsiaTheme="minorEastAsia"/>
          <w:color w:val="000000" w:themeColor="text1"/>
          <w:szCs w:val="21"/>
          <w:shd w:val="clear" w:color="auto" w:fill="FFFFFF"/>
        </w:rPr>
        <w:t>自基金合同生效以来</w:t>
      </w:r>
      <w:r w:rsidR="00852116" w:rsidRPr="00E04C39">
        <w:rPr>
          <w:rFonts w:eastAsiaTheme="minorEastAsia"/>
          <w:color w:val="000000" w:themeColor="text1"/>
          <w:kern w:val="0"/>
          <w:szCs w:val="21"/>
        </w:rPr>
        <w:t>份额累计净值增长率与业绩比较基准收益率的历史走势对比图</w:t>
      </w:r>
    </w:p>
    <w:p w:rsidR="00852116" w:rsidRPr="00E04C39" w:rsidRDefault="00852116" w:rsidP="008174CF">
      <w:pPr>
        <w:pStyle w:val="a6"/>
        <w:snapToGrid w:val="0"/>
        <w:spacing w:line="360" w:lineRule="auto"/>
        <w:ind w:firstLine="480"/>
        <w:jc w:val="center"/>
        <w:rPr>
          <w:rFonts w:ascii="Times New Roman" w:eastAsiaTheme="minorEastAsia" w:hAnsi="Times New Roman"/>
          <w:color w:val="000000" w:themeColor="text1"/>
        </w:rPr>
      </w:pPr>
      <w:r w:rsidRPr="00E04C39">
        <w:rPr>
          <w:rFonts w:ascii="Times New Roman" w:eastAsiaTheme="minorEastAsia" w:hAnsi="Times New Roman"/>
          <w:color w:val="000000" w:themeColor="text1"/>
        </w:rPr>
        <w:t>(2015</w:t>
      </w:r>
      <w:r w:rsidRPr="00E04C39">
        <w:rPr>
          <w:rFonts w:ascii="Times New Roman" w:eastAsiaTheme="minorEastAsia" w:hAnsi="Times New Roman"/>
          <w:color w:val="000000" w:themeColor="text1"/>
        </w:rPr>
        <w:t>年</w:t>
      </w:r>
      <w:r w:rsidRPr="00E04C39">
        <w:rPr>
          <w:rFonts w:ascii="Times New Roman" w:eastAsiaTheme="minorEastAsia" w:hAnsi="Times New Roman"/>
          <w:color w:val="000000" w:themeColor="text1"/>
        </w:rPr>
        <w:t>6</w:t>
      </w:r>
      <w:r w:rsidRPr="00E04C39">
        <w:rPr>
          <w:rFonts w:ascii="Times New Roman" w:eastAsiaTheme="minorEastAsia" w:hAnsi="Times New Roman"/>
          <w:color w:val="000000" w:themeColor="text1"/>
        </w:rPr>
        <w:t>月</w:t>
      </w:r>
      <w:r w:rsidRPr="00E04C39">
        <w:rPr>
          <w:rFonts w:ascii="Times New Roman" w:eastAsiaTheme="minorEastAsia" w:hAnsi="Times New Roman"/>
          <w:color w:val="000000" w:themeColor="text1"/>
        </w:rPr>
        <w:t>1</w:t>
      </w:r>
      <w:r w:rsidRPr="00E04C39">
        <w:rPr>
          <w:rFonts w:ascii="Times New Roman" w:eastAsiaTheme="minorEastAsia" w:hAnsi="Times New Roman"/>
          <w:color w:val="000000" w:themeColor="text1"/>
        </w:rPr>
        <w:t>日至</w:t>
      </w:r>
      <w:r w:rsidRPr="00E04C39">
        <w:rPr>
          <w:rFonts w:ascii="Times New Roman" w:eastAsiaTheme="minorEastAsia" w:hAnsi="Times New Roman"/>
          <w:color w:val="000000" w:themeColor="text1"/>
        </w:rPr>
        <w:t>2015</w:t>
      </w:r>
      <w:r w:rsidRPr="00E04C39">
        <w:rPr>
          <w:rFonts w:ascii="Times New Roman" w:eastAsiaTheme="minorEastAsia" w:hAnsi="Times New Roman"/>
          <w:color w:val="000000" w:themeColor="text1"/>
        </w:rPr>
        <w:t>年</w:t>
      </w:r>
      <w:r w:rsidRPr="00E04C39">
        <w:rPr>
          <w:rFonts w:ascii="Times New Roman" w:eastAsiaTheme="minorEastAsia" w:hAnsi="Times New Roman"/>
          <w:color w:val="000000" w:themeColor="text1"/>
        </w:rPr>
        <w:t>12</w:t>
      </w:r>
      <w:r w:rsidRPr="00E04C39">
        <w:rPr>
          <w:rFonts w:ascii="Times New Roman" w:eastAsiaTheme="minorEastAsia" w:hAnsi="Times New Roman"/>
          <w:color w:val="000000" w:themeColor="text1"/>
        </w:rPr>
        <w:t>月</w:t>
      </w:r>
      <w:r w:rsidRPr="00E04C39">
        <w:rPr>
          <w:rFonts w:ascii="Times New Roman" w:eastAsiaTheme="minorEastAsia" w:hAnsi="Times New Roman"/>
          <w:color w:val="000000" w:themeColor="text1"/>
        </w:rPr>
        <w:t>31</w:t>
      </w:r>
      <w:r w:rsidRPr="00E04C39">
        <w:rPr>
          <w:rFonts w:ascii="Times New Roman" w:eastAsiaTheme="minorEastAsia" w:hAnsi="Times New Roman"/>
          <w:color w:val="000000" w:themeColor="text1"/>
        </w:rPr>
        <w:t>日</w:t>
      </w:r>
      <w:r w:rsidRPr="00E04C39">
        <w:rPr>
          <w:rFonts w:ascii="Times New Roman" w:eastAsiaTheme="minorEastAsia" w:hAnsi="Times New Roman"/>
          <w:color w:val="000000" w:themeColor="text1"/>
        </w:rPr>
        <w:t>)</w:t>
      </w:r>
    </w:p>
    <w:p w:rsidR="00097CBA" w:rsidRPr="00E04C39" w:rsidRDefault="00097CBA" w:rsidP="008174CF">
      <w:pPr>
        <w:snapToGrid w:val="0"/>
        <w:spacing w:line="360" w:lineRule="auto"/>
        <w:rPr>
          <w:rFonts w:eastAsiaTheme="minorEastAsia"/>
          <w:b/>
          <w:color w:val="000000" w:themeColor="text1"/>
          <w:szCs w:val="21"/>
        </w:rPr>
      </w:pPr>
      <w:r w:rsidRPr="00E04C39">
        <w:rPr>
          <w:rFonts w:eastAsiaTheme="minorEastAsia"/>
          <w:b/>
          <w:color w:val="000000" w:themeColor="text1"/>
          <w:szCs w:val="21"/>
        </w:rPr>
        <w:t>1</w:t>
      </w:r>
      <w:r w:rsidRPr="00E04C39">
        <w:rPr>
          <w:rFonts w:eastAsiaTheme="minorEastAsia"/>
          <w:b/>
          <w:color w:val="000000" w:themeColor="text1"/>
          <w:szCs w:val="21"/>
        </w:rPr>
        <w:t>、广发聚康混合</w:t>
      </w:r>
      <w:r w:rsidRPr="00E04C39">
        <w:rPr>
          <w:rFonts w:eastAsiaTheme="minorEastAsia"/>
          <w:b/>
          <w:color w:val="000000" w:themeColor="text1"/>
          <w:szCs w:val="21"/>
        </w:rPr>
        <w:t>A</w:t>
      </w:r>
    </w:p>
    <w:p w:rsidR="001A59F9" w:rsidRPr="00E04C39" w:rsidRDefault="007462CE" w:rsidP="00026C9C">
      <w:pPr>
        <w:pStyle w:val="21"/>
        <w:adjustRightInd w:val="0"/>
        <w:snapToGrid w:val="0"/>
        <w:spacing w:line="360" w:lineRule="auto"/>
        <w:ind w:firstLineChars="0" w:firstLine="0"/>
        <w:jc w:val="center"/>
        <w:rPr>
          <w:rFonts w:ascii="Times New Roman" w:eastAsiaTheme="minorEastAsia" w:hAnsi="Times New Roman"/>
          <w:color w:val="000000" w:themeColor="text1"/>
          <w:sz w:val="21"/>
          <w:szCs w:val="21"/>
        </w:rPr>
      </w:pPr>
      <w:r w:rsidRPr="00E04C39">
        <w:rPr>
          <w:rFonts w:ascii="Times New Roman" w:eastAsiaTheme="minorEastAsia" w:hAnsi="Times New Roman"/>
          <w:noProof/>
          <w:color w:val="000000" w:themeColor="text1"/>
          <w:sz w:val="21"/>
          <w:szCs w:val="21"/>
        </w:rPr>
        <w:drawing>
          <wp:inline distT="0" distB="0" distL="0" distR="0" wp14:anchorId="43135597" wp14:editId="57C75207">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Pr="00E04C39" w:rsidRDefault="001A59F9" w:rsidP="00625AE8">
      <w:pPr>
        <w:snapToGrid w:val="0"/>
        <w:spacing w:line="360" w:lineRule="auto"/>
        <w:rPr>
          <w:rFonts w:eastAsiaTheme="minorEastAsia"/>
          <w:b/>
          <w:color w:val="000000" w:themeColor="text1"/>
          <w:szCs w:val="21"/>
        </w:rPr>
      </w:pPr>
      <w:r w:rsidRPr="00E04C39">
        <w:rPr>
          <w:rFonts w:eastAsiaTheme="minorEastAsia"/>
          <w:b/>
          <w:color w:val="000000" w:themeColor="text1"/>
          <w:szCs w:val="21"/>
        </w:rPr>
        <w:t>2</w:t>
      </w:r>
      <w:r w:rsidRPr="00E04C39">
        <w:rPr>
          <w:rFonts w:eastAsiaTheme="minorEastAsia"/>
          <w:b/>
          <w:color w:val="000000" w:themeColor="text1"/>
          <w:szCs w:val="21"/>
        </w:rPr>
        <w:t>、广发聚康混合</w:t>
      </w:r>
      <w:r w:rsidRPr="00E04C39">
        <w:rPr>
          <w:rFonts w:eastAsiaTheme="minorEastAsia"/>
          <w:b/>
          <w:color w:val="000000" w:themeColor="text1"/>
          <w:szCs w:val="21"/>
        </w:rPr>
        <w:t>C</w:t>
      </w:r>
    </w:p>
    <w:p w:rsidR="001A59F9" w:rsidRPr="00E04C39" w:rsidRDefault="007462CE" w:rsidP="00026C9C">
      <w:pPr>
        <w:pStyle w:val="21"/>
        <w:adjustRightInd w:val="0"/>
        <w:snapToGrid w:val="0"/>
        <w:spacing w:line="360" w:lineRule="auto"/>
        <w:ind w:firstLineChars="0" w:firstLine="0"/>
        <w:jc w:val="center"/>
        <w:rPr>
          <w:rFonts w:ascii="Times New Roman" w:eastAsiaTheme="minorEastAsia" w:hAnsi="Times New Roman"/>
          <w:color w:val="000000" w:themeColor="text1"/>
          <w:sz w:val="21"/>
          <w:szCs w:val="21"/>
        </w:rPr>
      </w:pPr>
      <w:r w:rsidRPr="00E04C39">
        <w:rPr>
          <w:rFonts w:ascii="Times New Roman" w:eastAsiaTheme="minorEastAsia" w:hAnsi="Times New Roman"/>
          <w:noProof/>
          <w:color w:val="000000" w:themeColor="text1"/>
          <w:sz w:val="21"/>
          <w:szCs w:val="21"/>
        </w:rPr>
        <w:lastRenderedPageBreak/>
        <w:drawing>
          <wp:inline distT="0" distB="0" distL="0" distR="0" wp14:anchorId="14A2BE06" wp14:editId="426099BC">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1</w:t>
      </w:r>
      <w:r>
        <w:rPr>
          <w:rFonts w:eastAsiaTheme="minorEastAsia"/>
          <w:color w:val="000000" w:themeColor="text1"/>
          <w:kern w:val="0"/>
          <w:szCs w:val="21"/>
        </w:rPr>
        <w:t>、本基金合同生效日为</w:t>
      </w:r>
      <w:r>
        <w:rPr>
          <w:rFonts w:eastAsiaTheme="minorEastAsia"/>
          <w:color w:val="000000" w:themeColor="text1"/>
          <w:kern w:val="0"/>
          <w:szCs w:val="21"/>
        </w:rPr>
        <w:t>2015</w:t>
      </w:r>
      <w:r>
        <w:rPr>
          <w:rFonts w:eastAsiaTheme="minorEastAsia"/>
          <w:color w:val="000000" w:themeColor="text1"/>
          <w:kern w:val="0"/>
          <w:szCs w:val="21"/>
        </w:rPr>
        <w:t>年</w:t>
      </w:r>
      <w:r>
        <w:rPr>
          <w:rFonts w:eastAsiaTheme="minorEastAsia"/>
          <w:color w:val="000000" w:themeColor="text1"/>
          <w:kern w:val="0"/>
          <w:szCs w:val="21"/>
        </w:rPr>
        <w:t>6</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日，至披露时点本基金成立未满一年。</w:t>
      </w:r>
    </w:p>
    <w:p w:rsidR="001A59F9" w:rsidRPr="00E04C39"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2</w:t>
      </w:r>
      <w:r w:rsidRPr="00E04C39">
        <w:rPr>
          <w:rFonts w:eastAsiaTheme="minorEastAsia"/>
          <w:color w:val="000000" w:themeColor="text1"/>
          <w:kern w:val="0"/>
          <w:szCs w:val="21"/>
        </w:rPr>
        <w:t>、本基金建仓期为基金合同生效后</w:t>
      </w:r>
      <w:r w:rsidRPr="00E04C39">
        <w:rPr>
          <w:rFonts w:eastAsiaTheme="minorEastAsia"/>
          <w:color w:val="000000" w:themeColor="text1"/>
          <w:kern w:val="0"/>
          <w:szCs w:val="21"/>
        </w:rPr>
        <w:t>6</w:t>
      </w:r>
      <w:r w:rsidRPr="00E04C39">
        <w:rPr>
          <w:rFonts w:eastAsiaTheme="minorEastAsia"/>
          <w:color w:val="000000" w:themeColor="text1"/>
          <w:kern w:val="0"/>
          <w:szCs w:val="21"/>
        </w:rPr>
        <w:t>个月，建仓期结束时各项资产配置比例符合本基金合同有关规定。</w:t>
      </w:r>
    </w:p>
    <w:p w:rsidR="001A59F9" w:rsidRPr="00E04C39" w:rsidRDefault="001A59F9" w:rsidP="00A4203E">
      <w:pPr>
        <w:spacing w:beforeLines="100" w:before="312" w:line="360" w:lineRule="auto"/>
        <w:rPr>
          <w:rFonts w:eastAsiaTheme="minorEastAsia"/>
          <w:b/>
          <w:color w:val="000000" w:themeColor="text1"/>
          <w:szCs w:val="21"/>
        </w:rPr>
      </w:pPr>
      <w:r w:rsidRPr="00E04C39">
        <w:rPr>
          <w:rFonts w:eastAsiaTheme="minorEastAsia"/>
          <w:b/>
          <w:color w:val="000000" w:themeColor="text1"/>
          <w:szCs w:val="21"/>
        </w:rPr>
        <w:t xml:space="preserve">3.2.3 </w:t>
      </w:r>
      <w:r w:rsidR="00A225D8" w:rsidRPr="00E04C39">
        <w:rPr>
          <w:rFonts w:eastAsiaTheme="minorEastAsia"/>
          <w:b/>
          <w:color w:val="000000" w:themeColor="text1"/>
          <w:szCs w:val="21"/>
        </w:rPr>
        <w:t>自基金合同生效以来</w:t>
      </w:r>
      <w:r w:rsidRPr="00E04C39">
        <w:rPr>
          <w:rFonts w:eastAsiaTheme="minorEastAsia"/>
          <w:b/>
          <w:color w:val="000000" w:themeColor="text1"/>
          <w:szCs w:val="21"/>
        </w:rPr>
        <w:t>基金每年净值增长率及其与同期业绩比较基准收益率的比较</w:t>
      </w:r>
    </w:p>
    <w:p w:rsidR="00097CBA" w:rsidRPr="00E04C39" w:rsidRDefault="00097CBA" w:rsidP="00625AE8">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广发聚康混合型证券投资基金</w:t>
      </w:r>
    </w:p>
    <w:p w:rsidR="001A59F9" w:rsidRPr="00E04C39" w:rsidRDefault="00A225D8" w:rsidP="00625AE8">
      <w:pPr>
        <w:adjustRightInd w:val="0"/>
        <w:snapToGrid w:val="0"/>
        <w:spacing w:line="360" w:lineRule="auto"/>
        <w:ind w:firstLineChars="100" w:firstLine="210"/>
        <w:jc w:val="center"/>
        <w:rPr>
          <w:rFonts w:eastAsiaTheme="minorEastAsia"/>
          <w:color w:val="000000" w:themeColor="text1"/>
          <w:szCs w:val="21"/>
        </w:rPr>
      </w:pPr>
      <w:r w:rsidRPr="00E04C39">
        <w:rPr>
          <w:rFonts w:eastAsiaTheme="minorEastAsia"/>
          <w:color w:val="000000" w:themeColor="text1"/>
          <w:szCs w:val="21"/>
        </w:rPr>
        <w:t>自基金合同生效以来</w:t>
      </w:r>
      <w:r w:rsidR="00A82B1D" w:rsidRPr="00E04C39">
        <w:rPr>
          <w:rFonts w:eastAsiaTheme="minorEastAsia"/>
          <w:color w:val="000000" w:themeColor="text1"/>
          <w:szCs w:val="21"/>
        </w:rPr>
        <w:t>净值增长率与业绩比较基准收益率的柱形对比图</w:t>
      </w:r>
    </w:p>
    <w:p w:rsidR="00097CBA" w:rsidRPr="00E04C39" w:rsidRDefault="00444936" w:rsidP="00625AE8">
      <w:pPr>
        <w:snapToGrid w:val="0"/>
        <w:spacing w:line="360" w:lineRule="auto"/>
        <w:rPr>
          <w:rFonts w:eastAsiaTheme="minorEastAsia"/>
          <w:b/>
          <w:color w:val="000000" w:themeColor="text1"/>
          <w:szCs w:val="21"/>
        </w:rPr>
      </w:pPr>
      <w:r w:rsidRPr="00E04C39">
        <w:rPr>
          <w:rFonts w:eastAsiaTheme="minorEastAsia"/>
          <w:b/>
          <w:color w:val="000000" w:themeColor="text1"/>
          <w:szCs w:val="21"/>
        </w:rPr>
        <w:t>1</w:t>
      </w:r>
      <w:r w:rsidRPr="00E04C39">
        <w:rPr>
          <w:rFonts w:eastAsiaTheme="minorEastAsia"/>
          <w:b/>
          <w:color w:val="000000" w:themeColor="text1"/>
          <w:szCs w:val="21"/>
        </w:rPr>
        <w:t>、</w:t>
      </w:r>
      <w:r w:rsidR="00097CBA" w:rsidRPr="00E04C39">
        <w:rPr>
          <w:rFonts w:eastAsiaTheme="minorEastAsia"/>
          <w:b/>
          <w:color w:val="000000" w:themeColor="text1"/>
          <w:szCs w:val="21"/>
        </w:rPr>
        <w:t>广发聚康混合</w:t>
      </w:r>
      <w:r w:rsidR="00097CBA" w:rsidRPr="00E04C39">
        <w:rPr>
          <w:rFonts w:eastAsiaTheme="minorEastAsia"/>
          <w:b/>
          <w:color w:val="000000" w:themeColor="text1"/>
          <w:szCs w:val="21"/>
        </w:rPr>
        <w:t>A</w:t>
      </w:r>
    </w:p>
    <w:p w:rsidR="00143C09" w:rsidRPr="00E04C39" w:rsidRDefault="007462CE" w:rsidP="007462CE">
      <w:pPr>
        <w:adjustRightInd w:val="0"/>
        <w:snapToGrid w:val="0"/>
        <w:spacing w:line="360" w:lineRule="auto"/>
        <w:ind w:firstLineChars="100" w:firstLine="210"/>
        <w:jc w:val="center"/>
        <w:rPr>
          <w:rFonts w:eastAsiaTheme="minorEastAsia"/>
          <w:color w:val="000000" w:themeColor="text1"/>
          <w:szCs w:val="21"/>
        </w:rPr>
      </w:pPr>
      <w:r w:rsidRPr="00E04C39">
        <w:rPr>
          <w:rFonts w:eastAsiaTheme="minorEastAsia"/>
          <w:noProof/>
          <w:color w:val="000000" w:themeColor="text1"/>
          <w:szCs w:val="21"/>
        </w:rPr>
        <w:lastRenderedPageBreak/>
        <w:drawing>
          <wp:inline distT="0" distB="0" distL="0" distR="0" wp14:anchorId="0EF6ABEC" wp14:editId="282E426B">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04C39" w:rsidRDefault="001A59F9" w:rsidP="00D877B1">
      <w:pPr>
        <w:snapToGrid w:val="0"/>
        <w:spacing w:line="360" w:lineRule="auto"/>
        <w:rPr>
          <w:rFonts w:eastAsiaTheme="minorEastAsia"/>
          <w:b/>
          <w:color w:val="000000" w:themeColor="text1"/>
          <w:szCs w:val="21"/>
        </w:rPr>
      </w:pPr>
      <w:r w:rsidRPr="00E04C39">
        <w:rPr>
          <w:rFonts w:eastAsiaTheme="minorEastAsia"/>
          <w:b/>
          <w:color w:val="000000" w:themeColor="text1"/>
          <w:szCs w:val="21"/>
        </w:rPr>
        <w:t>2</w:t>
      </w:r>
      <w:r w:rsidRPr="00E04C39">
        <w:rPr>
          <w:rFonts w:eastAsiaTheme="minorEastAsia"/>
          <w:b/>
          <w:color w:val="000000" w:themeColor="text1"/>
          <w:szCs w:val="21"/>
        </w:rPr>
        <w:t>、广发聚康混合</w:t>
      </w:r>
      <w:r w:rsidRPr="00E04C39">
        <w:rPr>
          <w:rFonts w:eastAsiaTheme="minorEastAsia"/>
          <w:b/>
          <w:color w:val="000000" w:themeColor="text1"/>
          <w:szCs w:val="21"/>
        </w:rPr>
        <w:t>C</w:t>
      </w:r>
    </w:p>
    <w:p w:rsidR="001A59F9" w:rsidRPr="00E04C39" w:rsidRDefault="007462CE" w:rsidP="007462CE">
      <w:pPr>
        <w:adjustRightInd w:val="0"/>
        <w:snapToGrid w:val="0"/>
        <w:spacing w:line="360" w:lineRule="auto"/>
        <w:ind w:firstLineChars="100" w:firstLine="210"/>
        <w:jc w:val="center"/>
        <w:rPr>
          <w:rFonts w:eastAsiaTheme="minorEastAsia"/>
          <w:color w:val="000000" w:themeColor="text1"/>
          <w:szCs w:val="21"/>
        </w:rPr>
      </w:pPr>
      <w:r w:rsidRPr="00E04C39">
        <w:rPr>
          <w:rFonts w:eastAsiaTheme="minorEastAsia"/>
          <w:noProof/>
          <w:color w:val="000000" w:themeColor="text1"/>
          <w:szCs w:val="21"/>
        </w:rPr>
        <w:drawing>
          <wp:inline distT="0" distB="0" distL="0" distR="0" wp14:anchorId="11B6D9DE" wp14:editId="2ED0C8B4">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E04C39"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注：基金合同生效当年（</w:t>
      </w:r>
      <w:r w:rsidRPr="00E04C39">
        <w:rPr>
          <w:rFonts w:eastAsiaTheme="minorEastAsia"/>
          <w:color w:val="000000" w:themeColor="text1"/>
          <w:kern w:val="0"/>
          <w:szCs w:val="21"/>
        </w:rPr>
        <w:t>2015</w:t>
      </w:r>
      <w:r w:rsidRPr="00E04C39">
        <w:rPr>
          <w:rFonts w:eastAsiaTheme="minorEastAsia"/>
          <w:color w:val="000000" w:themeColor="text1"/>
          <w:kern w:val="0"/>
          <w:szCs w:val="21"/>
        </w:rPr>
        <w:t>年）按实际存续期计算，未按自然年度进行折算。</w:t>
      </w:r>
    </w:p>
    <w:p w:rsidR="000B2C76" w:rsidRPr="00E04C39" w:rsidRDefault="000B2C76" w:rsidP="00A4203E">
      <w:pPr>
        <w:pStyle w:val="20"/>
        <w:spacing w:beforeLines="100" w:before="312" w:after="0"/>
        <w:rPr>
          <w:rFonts w:ascii="Times New Roman" w:eastAsiaTheme="minorEastAsia" w:hAnsi="Times New Roman"/>
          <w:color w:val="000000" w:themeColor="text1"/>
          <w:sz w:val="21"/>
          <w:szCs w:val="21"/>
        </w:rPr>
      </w:pPr>
      <w:bookmarkStart w:id="36" w:name="_Toc249760033"/>
      <w:bookmarkStart w:id="37" w:name="_Toc361324853"/>
      <w:bookmarkStart w:id="38" w:name="_Toc446606091"/>
      <w:r w:rsidRPr="00E04C39">
        <w:rPr>
          <w:rFonts w:ascii="Times New Roman" w:eastAsiaTheme="minorEastAsia" w:hAnsi="Times New Roman"/>
          <w:color w:val="000000" w:themeColor="text1"/>
          <w:sz w:val="21"/>
          <w:szCs w:val="21"/>
        </w:rPr>
        <w:t xml:space="preserve">3.3 </w:t>
      </w:r>
      <w:r w:rsidRPr="00E04C39">
        <w:rPr>
          <w:rFonts w:ascii="Times New Roman" w:eastAsiaTheme="minorEastAsia" w:hAnsi="Times New Roman"/>
          <w:color w:val="000000" w:themeColor="text1"/>
          <w:sz w:val="21"/>
          <w:szCs w:val="21"/>
        </w:rPr>
        <w:t>过去三年基金的利润分配情况</w:t>
      </w:r>
      <w:bookmarkEnd w:id="36"/>
      <w:bookmarkEnd w:id="37"/>
      <w:bookmarkEnd w:id="38"/>
    </w:p>
    <w:p w:rsidR="001A59F9" w:rsidRPr="00E04C39" w:rsidRDefault="000B2C76" w:rsidP="00A4203E">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本基金自合同生效日（</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6</w:t>
      </w:r>
      <w:r w:rsidRPr="00E04C39">
        <w:rPr>
          <w:rFonts w:eastAsiaTheme="minorEastAsia"/>
          <w:color w:val="000000" w:themeColor="text1"/>
          <w:kern w:val="0"/>
          <w:szCs w:val="21"/>
        </w:rPr>
        <w:t>月</w:t>
      </w:r>
      <w:r w:rsidRPr="00E04C39">
        <w:rPr>
          <w:rFonts w:eastAsiaTheme="minorEastAsia"/>
          <w:color w:val="000000" w:themeColor="text1"/>
          <w:kern w:val="0"/>
          <w:szCs w:val="21"/>
        </w:rPr>
        <w:t>1</w:t>
      </w:r>
      <w:r w:rsidRPr="00E04C39">
        <w:rPr>
          <w:rFonts w:eastAsiaTheme="minorEastAsia"/>
          <w:color w:val="000000" w:themeColor="text1"/>
          <w:kern w:val="0"/>
          <w:szCs w:val="21"/>
        </w:rPr>
        <w:t>日）至报告期末未进行利润分配。</w:t>
      </w:r>
    </w:p>
    <w:p w:rsidR="001A59F9" w:rsidRPr="00E04C39" w:rsidRDefault="001A59F9" w:rsidP="00A4203E">
      <w:pPr>
        <w:pStyle w:val="1"/>
        <w:keepNext/>
        <w:keepLines/>
        <w:widowControl w:val="0"/>
        <w:spacing w:before="120" w:after="120" w:line="360" w:lineRule="auto"/>
        <w:jc w:val="center"/>
        <w:rPr>
          <w:rFonts w:eastAsiaTheme="minorEastAsia"/>
          <w:b/>
          <w:bCs/>
          <w:color w:val="000000" w:themeColor="text1"/>
          <w:sz w:val="21"/>
          <w:szCs w:val="21"/>
          <w:lang w:val="en-US"/>
        </w:rPr>
      </w:pPr>
      <w:bookmarkStart w:id="39" w:name="_Toc225498254"/>
      <w:bookmarkStart w:id="40" w:name="_Toc361324854"/>
      <w:bookmarkStart w:id="41" w:name="_Toc446606092"/>
      <w:r w:rsidRPr="00E04C39">
        <w:rPr>
          <w:rFonts w:eastAsiaTheme="minorEastAsia"/>
          <w:b/>
          <w:bCs/>
          <w:color w:val="000000" w:themeColor="text1"/>
          <w:sz w:val="21"/>
          <w:szCs w:val="21"/>
          <w:lang w:val="en-US"/>
        </w:rPr>
        <w:lastRenderedPageBreak/>
        <w:t xml:space="preserve">§4  </w:t>
      </w:r>
      <w:r w:rsidRPr="00E04C39">
        <w:rPr>
          <w:rFonts w:eastAsiaTheme="minorEastAsia"/>
          <w:b/>
          <w:bCs/>
          <w:color w:val="000000" w:themeColor="text1"/>
          <w:sz w:val="21"/>
          <w:szCs w:val="21"/>
          <w:lang w:val="en-US"/>
        </w:rPr>
        <w:t>管理人报告</w:t>
      </w:r>
      <w:bookmarkEnd w:id="39"/>
      <w:bookmarkEnd w:id="40"/>
      <w:bookmarkEnd w:id="41"/>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42" w:name="_Toc361324855"/>
      <w:bookmarkStart w:id="43" w:name="_Toc446606093"/>
      <w:r w:rsidRPr="00E04C39">
        <w:rPr>
          <w:rFonts w:ascii="Times New Roman" w:eastAsiaTheme="minorEastAsia" w:hAnsi="Times New Roman"/>
          <w:color w:val="000000" w:themeColor="text1"/>
          <w:kern w:val="0"/>
          <w:sz w:val="21"/>
          <w:szCs w:val="21"/>
        </w:rPr>
        <w:t xml:space="preserve">4.1 </w:t>
      </w:r>
      <w:r w:rsidRPr="00E04C39">
        <w:rPr>
          <w:rFonts w:ascii="Times New Roman" w:eastAsiaTheme="minorEastAsia" w:hAnsi="Times New Roman"/>
          <w:color w:val="000000" w:themeColor="text1"/>
          <w:kern w:val="0"/>
          <w:sz w:val="21"/>
          <w:szCs w:val="21"/>
        </w:rPr>
        <w:t>基金管理人及基金经理情况</w:t>
      </w:r>
      <w:bookmarkEnd w:id="42"/>
      <w:bookmarkEnd w:id="43"/>
    </w:p>
    <w:p w:rsidR="001A59F9" w:rsidRPr="00E04C39" w:rsidRDefault="001A59F9" w:rsidP="00625AE8">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color w:val="000000" w:themeColor="text1"/>
          <w:kern w:val="0"/>
          <w:szCs w:val="21"/>
        </w:rPr>
        <w:t>4.1.1</w:t>
      </w:r>
      <w:r w:rsidR="0067271C"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基金管理人及其管理基金的经验</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本基金管理人经中国证监会证监基金字</w:t>
      </w:r>
      <w:r>
        <w:rPr>
          <w:rFonts w:eastAsiaTheme="minorEastAsia"/>
          <w:color w:val="000000" w:themeColor="text1"/>
          <w:szCs w:val="21"/>
        </w:rPr>
        <w:t>[2003]91</w:t>
      </w:r>
      <w:r>
        <w:rPr>
          <w:rFonts w:eastAsiaTheme="minorEastAsia"/>
          <w:color w:val="000000" w:themeColor="text1"/>
          <w:szCs w:val="21"/>
        </w:rPr>
        <w:t>号文批准，于</w:t>
      </w:r>
      <w:r>
        <w:rPr>
          <w:rFonts w:eastAsiaTheme="minorEastAsia"/>
          <w:color w:val="000000" w:themeColor="text1"/>
          <w:szCs w:val="21"/>
        </w:rPr>
        <w:t>2003</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w:t>
      </w:r>
      <w:r>
        <w:rPr>
          <w:rFonts w:eastAsiaTheme="minorEastAsia"/>
          <w:color w:val="000000" w:themeColor="text1"/>
          <w:szCs w:val="21"/>
        </w:rPr>
        <w:t>5</w:t>
      </w:r>
      <w:r>
        <w:rPr>
          <w:rFonts w:eastAsiaTheme="minorEastAsia"/>
          <w:color w:val="000000" w:themeColor="text1"/>
          <w:szCs w:val="21"/>
        </w:rPr>
        <w:t>日成立，注册资本</w:t>
      </w:r>
      <w:r>
        <w:rPr>
          <w:rFonts w:eastAsiaTheme="minorEastAsia"/>
          <w:color w:val="000000" w:themeColor="text1"/>
          <w:szCs w:val="21"/>
        </w:rPr>
        <w:t>1.2688</w:t>
      </w:r>
      <w:r>
        <w:rPr>
          <w:rFonts w:eastAsiaTheme="minorEastAsia"/>
          <w:color w:val="000000" w:themeColor="text1"/>
          <w:szCs w:val="21"/>
        </w:rPr>
        <w:t>亿元人民币。公司的股东为广发证券股份有限公司、烽火通信科技股份有限公司、深圳市前海香江金融控股集团有限公司、康美药业股份有限公司和广州科技金融创新投资控股有限公司。公司拥有公募基金、社保基金投资管理人、受托管理保险资金投资管理人、合格境内机构投资者境外证券投资管理（</w:t>
      </w:r>
      <w:r>
        <w:rPr>
          <w:rFonts w:eastAsiaTheme="minorEastAsia"/>
          <w:color w:val="000000" w:themeColor="text1"/>
          <w:szCs w:val="21"/>
        </w:rPr>
        <w:t>QDII</w:t>
      </w:r>
      <w:r>
        <w:rPr>
          <w:rFonts w:eastAsiaTheme="minorEastAsia"/>
          <w:color w:val="000000" w:themeColor="text1"/>
          <w:szCs w:val="21"/>
        </w:rPr>
        <w:t>）和特定客户资产管理等业务资格。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本基金管理</w:t>
      </w:r>
      <w:r>
        <w:rPr>
          <w:rFonts w:eastAsiaTheme="minorEastAsia"/>
          <w:color w:val="000000" w:themeColor="text1"/>
          <w:szCs w:val="21"/>
        </w:rPr>
        <w:t>人在董事会下设合规及风险管理委员会、薪酬与资格审查委员会、战略规划委员会三个专业委员会。公司下设投资决策委员会、风险控制委员会和</w:t>
      </w:r>
      <w:r>
        <w:rPr>
          <w:rFonts w:eastAsiaTheme="minorEastAsia"/>
          <w:color w:val="000000" w:themeColor="text1"/>
          <w:szCs w:val="21"/>
        </w:rPr>
        <w:t>24</w:t>
      </w:r>
      <w:r>
        <w:rPr>
          <w:rFonts w:eastAsiaTheme="minorEastAsia"/>
          <w:color w:val="000000" w:themeColor="text1"/>
          <w:szCs w:val="21"/>
        </w:rPr>
        <w:t>个部门：综合管理部、财务部、人力资源部、监察稽核部、基金会计部、注册登记部、信息技术部、中央交易部、规划发展部、研究发展部、权益投资一部、权益投资二部、固定收益部、数量投资部、量化投资部、另类投资部、数据策略投资部、国际业务部、产品营销管理部、北京分公司、广州分公司、上海分公司、互联网金融部、北京办事处。此外，还出资设立了广发国际资产管理有限公司（香港子公司）、瑞元资本管理有限</w:t>
      </w:r>
      <w:r>
        <w:rPr>
          <w:rFonts w:eastAsiaTheme="minorEastAsia"/>
          <w:color w:val="000000" w:themeColor="text1"/>
          <w:szCs w:val="21"/>
        </w:rPr>
        <w:t>公司，参股了证通股份有限公司。</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截至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日，本基金管理人管理八十八只开放式基金</w:t>
      </w:r>
      <w:r w:rsidRPr="00E04C39">
        <w:rPr>
          <w:rFonts w:eastAsiaTheme="minorEastAsia"/>
          <w:color w:val="000000" w:themeColor="text1"/>
          <w:szCs w:val="21"/>
        </w:rPr>
        <w:t>---</w:t>
      </w:r>
      <w:r w:rsidRPr="00E04C39">
        <w:rPr>
          <w:rFonts w:eastAsiaTheme="minorEastAsia"/>
          <w:color w:val="000000" w:themeColor="text1"/>
          <w:szCs w:val="21"/>
        </w:rPr>
        <w:t>广发聚富开放式证券投资基金、广发稳健增长开放式证券投资基金、广发小盘成长股票型证券投资基金（</w:t>
      </w:r>
      <w:r w:rsidRPr="00E04C39">
        <w:rPr>
          <w:rFonts w:eastAsiaTheme="minorEastAsia"/>
          <w:color w:val="000000" w:themeColor="text1"/>
          <w:szCs w:val="21"/>
        </w:rPr>
        <w:t>LOF</w:t>
      </w:r>
      <w:r w:rsidRPr="00E04C39">
        <w:rPr>
          <w:rFonts w:eastAsiaTheme="minorEastAsia"/>
          <w:color w:val="000000" w:themeColor="text1"/>
          <w:szCs w:val="21"/>
        </w:rPr>
        <w:t>）、广发货币市场基金、广发聚丰股票型证券投资基金、广发策略优选混合型证券投资基金、广发大盘成长混合型证券投资基金、广发增强债券型证券投资基金、广发核心精选股票型证券投资基金、广发沪深</w:t>
      </w:r>
      <w:r w:rsidRPr="00E04C39">
        <w:rPr>
          <w:rFonts w:eastAsiaTheme="minorEastAsia"/>
          <w:color w:val="000000" w:themeColor="text1"/>
          <w:szCs w:val="21"/>
        </w:rPr>
        <w:t>300</w:t>
      </w:r>
      <w:r w:rsidRPr="00E04C39">
        <w:rPr>
          <w:rFonts w:eastAsiaTheme="minorEastAsia"/>
          <w:color w:val="000000" w:themeColor="text1"/>
          <w:szCs w:val="21"/>
        </w:rPr>
        <w:t>指数证券投资基金、广发聚瑞股票型证券投资基金、广发中证</w:t>
      </w:r>
      <w:r w:rsidRPr="00E04C39">
        <w:rPr>
          <w:rFonts w:eastAsiaTheme="minorEastAsia"/>
          <w:color w:val="000000" w:themeColor="text1"/>
          <w:szCs w:val="21"/>
        </w:rPr>
        <w:t>500</w:t>
      </w:r>
      <w:r w:rsidRPr="00E04C39">
        <w:rPr>
          <w:rFonts w:eastAsiaTheme="minorEastAsia"/>
          <w:color w:val="000000" w:themeColor="text1"/>
          <w:szCs w:val="21"/>
        </w:rPr>
        <w:t>指数证券投资基金（</w:t>
      </w:r>
      <w:r w:rsidRPr="00E04C39">
        <w:rPr>
          <w:rFonts w:eastAsiaTheme="minorEastAsia"/>
          <w:color w:val="000000" w:themeColor="text1"/>
          <w:szCs w:val="21"/>
        </w:rPr>
        <w:t>LOF</w:t>
      </w:r>
      <w:r w:rsidRPr="00E04C39">
        <w:rPr>
          <w:rFonts w:eastAsiaTheme="minorEastAsia"/>
          <w:color w:val="000000" w:themeColor="text1"/>
          <w:szCs w:val="21"/>
        </w:rPr>
        <w:t>）、广发内需增长灵活配置混合型证券投资基金、广发全球精选股票型证券投资基金、广发行业领先股票型证券投资基金、广发聚祥灵活配置混合型证券投资基金、广发中小板</w:t>
      </w:r>
      <w:r w:rsidRPr="00E04C39">
        <w:rPr>
          <w:rFonts w:eastAsiaTheme="minorEastAsia"/>
          <w:color w:val="000000" w:themeColor="text1"/>
          <w:szCs w:val="21"/>
        </w:rPr>
        <w:t>300</w:t>
      </w:r>
      <w:r w:rsidRPr="00E04C39">
        <w:rPr>
          <w:rFonts w:eastAsiaTheme="minorEastAsia"/>
          <w:color w:val="000000" w:themeColor="text1"/>
          <w:szCs w:val="21"/>
        </w:rPr>
        <w:t>交易型开放式指数证券投资基金、广发中小板</w:t>
      </w:r>
      <w:r w:rsidRPr="00E04C39">
        <w:rPr>
          <w:rFonts w:eastAsiaTheme="minorEastAsia"/>
          <w:color w:val="000000" w:themeColor="text1"/>
          <w:szCs w:val="21"/>
        </w:rPr>
        <w:t>300</w:t>
      </w:r>
      <w:r w:rsidRPr="00E04C39">
        <w:rPr>
          <w:rFonts w:eastAsiaTheme="minorEastAsia"/>
          <w:color w:val="000000" w:themeColor="text1"/>
          <w:szCs w:val="21"/>
        </w:rPr>
        <w:t>交易型开放式指数证券投资基金联接基金、广发标普全球农业指数证券投资基金、广发聚利债券型证券投资基金、广发制造业精选股票型证券投资基金、广发聚财信用债证券投资基金、广发深证</w:t>
      </w:r>
      <w:r w:rsidRPr="00E04C39">
        <w:rPr>
          <w:rFonts w:eastAsiaTheme="minorEastAsia"/>
          <w:color w:val="000000" w:themeColor="text1"/>
          <w:szCs w:val="21"/>
        </w:rPr>
        <w:t>100</w:t>
      </w:r>
      <w:r w:rsidRPr="00E04C39">
        <w:rPr>
          <w:rFonts w:eastAsiaTheme="minorEastAsia"/>
          <w:color w:val="000000" w:themeColor="text1"/>
          <w:szCs w:val="21"/>
        </w:rPr>
        <w:t>指数分级证券投资基金、广发消费品精选股票型证券投资基金、广发理财年年红债券型证券投资基金、广发纳斯达克</w:t>
      </w:r>
      <w:r w:rsidRPr="00E04C39">
        <w:rPr>
          <w:rFonts w:eastAsiaTheme="minorEastAsia"/>
          <w:color w:val="000000" w:themeColor="text1"/>
          <w:szCs w:val="21"/>
        </w:rPr>
        <w:t>100</w:t>
      </w:r>
      <w:r w:rsidRPr="00E04C39">
        <w:rPr>
          <w:rFonts w:eastAsiaTheme="minorEastAsia"/>
          <w:color w:val="000000" w:themeColor="text1"/>
          <w:szCs w:val="21"/>
        </w:rPr>
        <w:t>指数证券投资基金，广发双债添利债券型证券投资基金、广发纯债债券型证券投资基金、广发理财</w:t>
      </w:r>
      <w:r w:rsidRPr="00E04C39">
        <w:rPr>
          <w:rFonts w:eastAsiaTheme="minorEastAsia"/>
          <w:color w:val="000000" w:themeColor="text1"/>
          <w:szCs w:val="21"/>
        </w:rPr>
        <w:t>30</w:t>
      </w:r>
      <w:r w:rsidRPr="00E04C39">
        <w:rPr>
          <w:rFonts w:eastAsiaTheme="minorEastAsia"/>
          <w:color w:val="000000" w:themeColor="text1"/>
          <w:szCs w:val="21"/>
        </w:rPr>
        <w:t>天债券型证券投资基金、广发新经济股票型发起式证券投资基金、广发中证</w:t>
      </w:r>
      <w:r w:rsidRPr="00E04C39">
        <w:rPr>
          <w:rFonts w:eastAsiaTheme="minorEastAsia"/>
          <w:color w:val="000000" w:themeColor="text1"/>
          <w:szCs w:val="21"/>
        </w:rPr>
        <w:t>500</w:t>
      </w:r>
      <w:r w:rsidRPr="00E04C39">
        <w:rPr>
          <w:rFonts w:eastAsiaTheme="minorEastAsia"/>
          <w:color w:val="000000" w:themeColor="text1"/>
          <w:szCs w:val="21"/>
        </w:rPr>
        <w:t>交易型开放式指数证券投资基金、广发聚源定期开放债券型证券投资基金、广发轮动配置股票型证券投资基金、广发聚鑫债券型证券投资基金、广发理财</w:t>
      </w:r>
      <w:r w:rsidRPr="00E04C39">
        <w:rPr>
          <w:rFonts w:eastAsiaTheme="minorEastAsia"/>
          <w:color w:val="000000" w:themeColor="text1"/>
          <w:szCs w:val="21"/>
        </w:rPr>
        <w:t>7</w:t>
      </w:r>
      <w:r w:rsidRPr="00E04C39">
        <w:rPr>
          <w:rFonts w:eastAsiaTheme="minorEastAsia"/>
          <w:color w:val="000000" w:themeColor="text1"/>
          <w:szCs w:val="21"/>
        </w:rPr>
        <w:t>天债券型</w:t>
      </w:r>
      <w:r w:rsidRPr="00E04C39">
        <w:rPr>
          <w:rFonts w:eastAsiaTheme="minorEastAsia"/>
          <w:color w:val="000000" w:themeColor="text1"/>
          <w:szCs w:val="21"/>
        </w:rPr>
        <w:lastRenderedPageBreak/>
        <w:t>证券投资基金、广发美国房地产指数证券投资基金、广发集利一年定期开放债券型证券投资基金、广发趋势优选灵活配置混合型证券投资基金、广发聚优灵活配置混合型证券投资基金、广发天天红发起式货币市场基金、广发亚太中高收益债券型证券投资基金、广发现金宝场内实时申赎货币市场基金、广发全球医疗保健指数证券投资基金、广发成长优选灵活配置混合型证券投资基金、广发钱袋子货币市场基金、广发天天利货币市场基金、广发集鑫债券型证券投资基金、广发竞争优势灵活配置混合型证券投资基金、广发新动力股票型证券投资基金、广发中证全指可选消费交易型开放式指数证券投资基金、广发主题领先灵活配置混合型证券投资基金、广发活期宝货币基金、广发逆向策略灵活配置混合型证券投资基金、广发中证百度百发策略</w:t>
      </w:r>
      <w:r w:rsidRPr="00E04C39">
        <w:rPr>
          <w:rFonts w:eastAsiaTheme="minorEastAsia"/>
          <w:color w:val="000000" w:themeColor="text1"/>
          <w:szCs w:val="21"/>
        </w:rPr>
        <w:t>100</w:t>
      </w:r>
      <w:r w:rsidRPr="00E04C39">
        <w:rPr>
          <w:rFonts w:eastAsiaTheme="minorEastAsia"/>
          <w:color w:val="000000" w:themeColor="text1"/>
          <w:szCs w:val="21"/>
        </w:rPr>
        <w:t>指数型证券投资基金、广发中证全指医药卫生交易型开放式指数证券投资基金、广发中证全指信息技术交易型开放式指数证券投资基金、广发中证全指信息技术交易型开放式指数证券投资基金发起式联接基金、广发对冲套利定期开放混合型发起式证券投资基金、广发中证养老产业指数型发起式证券投资基金、广发中证全指金融地产交易型开放式指数证券投资基金、广发中证环保产业指数型证券投资基金、广发聚安混合型证券投资基金、广发纳斯达克生物科技指数型发起式证券投资基金、广发聚宝混合型证券投资基金、广发聚惠灵活配置混合型证券投资基金、广发中证全指可选消费交易型开放式证券投资基金发起式联接基金、广发中证全指医药卫生交易型开放式指数证券投资基金发起式联接基金、广发安心回报混合型证券投资基金、广发安泰回报混合型证券投资基金、广发聚康混合型证券投资基金、广发聚泰混合型证券投资基金、广发纳斯达克</w:t>
      </w:r>
      <w:r w:rsidRPr="00E04C39">
        <w:rPr>
          <w:rFonts w:eastAsiaTheme="minorEastAsia"/>
          <w:color w:val="000000" w:themeColor="text1"/>
          <w:szCs w:val="21"/>
        </w:rPr>
        <w:t>100</w:t>
      </w:r>
      <w:r w:rsidRPr="00E04C39">
        <w:rPr>
          <w:rFonts w:eastAsiaTheme="minorEastAsia"/>
          <w:color w:val="000000" w:themeColor="text1"/>
          <w:szCs w:val="21"/>
        </w:rPr>
        <w:t>交易型开放式指数证券投资基金、广发中证全指能源交易型开放式指数证券投资基金、广发中证全指原材料交易型开放式指数证券投资基金、广发中证全指主要消费交易型开放式指数证券投资基金、广发中证全指能源交易型开放式指数证券投资基金发起式联接基金、广发中证全指金融地产交易型开放式指数证券投资基金发起式联接基金、广发中证医疗指数分级证券投资基金、广发改革先锋灵活配置混合型证券投资基金、广发中证全指原材料交易型开放式指数证券投资基金发起式联接基金、广发中证全指主要消费交易型开放式指数证券投资基金发起式联接基金、广发沪深</w:t>
      </w:r>
      <w:r w:rsidRPr="00E04C39">
        <w:rPr>
          <w:rFonts w:eastAsiaTheme="minorEastAsia"/>
          <w:color w:val="000000" w:themeColor="text1"/>
          <w:szCs w:val="21"/>
        </w:rPr>
        <w:t>300</w:t>
      </w:r>
      <w:r w:rsidRPr="00E04C39">
        <w:rPr>
          <w:rFonts w:eastAsiaTheme="minorEastAsia"/>
          <w:color w:val="000000" w:themeColor="text1"/>
          <w:szCs w:val="21"/>
        </w:rPr>
        <w:t>交易型开放式指数证券投资基金、广发百发大数据策略精选灵活配置混合型证券投资基金、广发百发大数据策略成长灵活配置混合型证券投资基金、广发聚盛灵活配置混合型证券投资基金、广发多策略灵活配置混合型证券投资基金、广发安富回报灵活配置混合型证券投资基金和广发安宏回报灵活配置混合型证券投资基金，管理资产规模为</w:t>
      </w:r>
      <w:r w:rsidRPr="00E04C39">
        <w:rPr>
          <w:rFonts w:eastAsiaTheme="minorEastAsia"/>
          <w:color w:val="000000" w:themeColor="text1"/>
          <w:szCs w:val="21"/>
        </w:rPr>
        <w:t>3300.24</w:t>
      </w:r>
      <w:r w:rsidRPr="00E04C39">
        <w:rPr>
          <w:rFonts w:eastAsiaTheme="minorEastAsia"/>
          <w:color w:val="000000" w:themeColor="text1"/>
          <w:szCs w:val="21"/>
        </w:rPr>
        <w:t>亿元。同时，公司还管理着多个特定客户资产管理投资组合和社保基金投资组合。</w:t>
      </w:r>
    </w:p>
    <w:p w:rsidR="001A59F9" w:rsidRPr="00E04C39" w:rsidRDefault="001A59F9" w:rsidP="00A4203E">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color w:val="000000" w:themeColor="text1"/>
          <w:kern w:val="0"/>
          <w:szCs w:val="21"/>
        </w:rPr>
        <w:t>4.1.2</w:t>
      </w:r>
      <w:r w:rsidR="0067271C"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60"/>
        <w:gridCol w:w="3240"/>
      </w:tblGrid>
      <w:tr w:rsidR="00E04C39" w:rsidRPr="00E04C39" w:rsidTr="00A4203E">
        <w:tc>
          <w:tcPr>
            <w:tcW w:w="1090" w:type="dxa"/>
            <w:v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姓名</w:t>
            </w:r>
          </w:p>
        </w:tc>
        <w:tc>
          <w:tcPr>
            <w:tcW w:w="1500" w:type="dxa"/>
            <w:v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职务</w:t>
            </w:r>
          </w:p>
        </w:tc>
        <w:tc>
          <w:tcPr>
            <w:tcW w:w="2450" w:type="dxa"/>
            <w:gridSpan w:val="2"/>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任本基金的基金经理</w:t>
            </w:r>
            <w:r w:rsidR="00F07263" w:rsidRPr="00E04C39">
              <w:rPr>
                <w:rFonts w:eastAsiaTheme="minorEastAsia"/>
                <w:color w:val="000000" w:themeColor="text1"/>
                <w:szCs w:val="21"/>
              </w:rPr>
              <w:t>（助</w:t>
            </w:r>
            <w:r w:rsidR="00F07263" w:rsidRPr="00E04C39">
              <w:rPr>
                <w:rFonts w:eastAsiaTheme="minorEastAsia"/>
                <w:color w:val="000000" w:themeColor="text1"/>
                <w:szCs w:val="21"/>
              </w:rPr>
              <w:lastRenderedPageBreak/>
              <w:t>理）</w:t>
            </w:r>
            <w:r w:rsidRPr="00E04C39">
              <w:rPr>
                <w:rFonts w:eastAsiaTheme="minorEastAsia"/>
                <w:color w:val="000000" w:themeColor="text1"/>
                <w:szCs w:val="21"/>
              </w:rPr>
              <w:t>期限</w:t>
            </w:r>
          </w:p>
        </w:tc>
        <w:tc>
          <w:tcPr>
            <w:tcW w:w="1260" w:type="dxa"/>
            <w:v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lastRenderedPageBreak/>
              <w:t>证券从业</w:t>
            </w:r>
            <w:r w:rsidRPr="00E04C39">
              <w:rPr>
                <w:rFonts w:eastAsiaTheme="minorEastAsia"/>
                <w:color w:val="000000" w:themeColor="text1"/>
                <w:szCs w:val="21"/>
              </w:rPr>
              <w:lastRenderedPageBreak/>
              <w:t>年限</w:t>
            </w:r>
          </w:p>
        </w:tc>
        <w:tc>
          <w:tcPr>
            <w:tcW w:w="3240" w:type="dxa"/>
            <w:v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lastRenderedPageBreak/>
              <w:t>说明</w:t>
            </w:r>
          </w:p>
        </w:tc>
      </w:tr>
      <w:tr w:rsidR="00E04C39" w:rsidRPr="00E04C39" w:rsidTr="00A4203E">
        <w:tc>
          <w:tcPr>
            <w:tcW w:w="1090"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1500"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119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任职日期</w:t>
            </w:r>
          </w:p>
        </w:tc>
        <w:tc>
          <w:tcPr>
            <w:tcW w:w="126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离任日期</w:t>
            </w:r>
          </w:p>
        </w:tc>
        <w:tc>
          <w:tcPr>
            <w:tcW w:w="1260"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3240"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r>
      <w:tr w:rsidR="00CB4C34">
        <w:tc>
          <w:tcPr>
            <w:tcW w:w="1090" w:type="dxa"/>
            <w:vAlign w:val="center"/>
          </w:tcPr>
          <w:p w:rsidR="00CB4C34" w:rsidRDefault="002017D3">
            <w:pPr>
              <w:jc w:val="center"/>
            </w:pPr>
            <w:r>
              <w:rPr>
                <w:rFonts w:eastAsiaTheme="minorEastAsia"/>
                <w:color w:val="000000" w:themeColor="text1"/>
                <w:szCs w:val="21"/>
              </w:rPr>
              <w:t>谭昌杰</w:t>
            </w:r>
          </w:p>
        </w:tc>
        <w:tc>
          <w:tcPr>
            <w:tcW w:w="1500" w:type="dxa"/>
            <w:vAlign w:val="center"/>
          </w:tcPr>
          <w:p w:rsidR="00CB4C34" w:rsidRDefault="002017D3">
            <w:pPr>
              <w:jc w:val="center"/>
            </w:pPr>
            <w:r>
              <w:rPr>
                <w:rFonts w:eastAsiaTheme="minorEastAsia"/>
                <w:color w:val="000000" w:themeColor="text1"/>
                <w:szCs w:val="21"/>
              </w:rPr>
              <w:t>本基金的基金经理；广发理财年年红债券基金的基金经理；广发天天红货币基金的基金经理；广发趋势优选灵活配置混合基金的基金经理；广发聚安混合基金的基金经理；广发聚宝混合基金的基金经理；广发聚康混合基金的基金经理</w:t>
            </w:r>
          </w:p>
        </w:tc>
        <w:tc>
          <w:tcPr>
            <w:tcW w:w="1190" w:type="dxa"/>
            <w:vAlign w:val="center"/>
          </w:tcPr>
          <w:p w:rsidR="00CB4C34" w:rsidRDefault="002017D3">
            <w:pPr>
              <w:jc w:val="center"/>
            </w:pPr>
            <w:r>
              <w:rPr>
                <w:rFonts w:eastAsiaTheme="minorEastAsia"/>
                <w:color w:val="000000" w:themeColor="text1"/>
                <w:szCs w:val="21"/>
              </w:rPr>
              <w:t>2015-06-01</w:t>
            </w:r>
          </w:p>
        </w:tc>
        <w:tc>
          <w:tcPr>
            <w:tcW w:w="1260" w:type="dxa"/>
            <w:vAlign w:val="center"/>
          </w:tcPr>
          <w:p w:rsidR="00CB4C34" w:rsidRDefault="002017D3">
            <w:pPr>
              <w:jc w:val="center"/>
            </w:pPr>
            <w:r>
              <w:rPr>
                <w:rFonts w:eastAsiaTheme="minorEastAsia"/>
                <w:color w:val="000000" w:themeColor="text1"/>
                <w:szCs w:val="21"/>
              </w:rPr>
              <w:t>-</w:t>
            </w:r>
          </w:p>
        </w:tc>
        <w:tc>
          <w:tcPr>
            <w:tcW w:w="1260" w:type="dxa"/>
            <w:vAlign w:val="center"/>
          </w:tcPr>
          <w:p w:rsidR="00CB4C34" w:rsidRDefault="002017D3">
            <w:pPr>
              <w:jc w:val="center"/>
            </w:pPr>
            <w:r>
              <w:rPr>
                <w:rFonts w:eastAsiaTheme="minorEastAsia"/>
                <w:color w:val="000000" w:themeColor="text1"/>
                <w:szCs w:val="21"/>
              </w:rPr>
              <w:t>7</w:t>
            </w:r>
            <w:r>
              <w:rPr>
                <w:rFonts w:eastAsiaTheme="minorEastAsia"/>
                <w:color w:val="000000" w:themeColor="text1"/>
                <w:szCs w:val="21"/>
              </w:rPr>
              <w:t>年</w:t>
            </w:r>
          </w:p>
        </w:tc>
        <w:tc>
          <w:tcPr>
            <w:tcW w:w="3240" w:type="dxa"/>
            <w:vAlign w:val="center"/>
          </w:tcPr>
          <w:p w:rsidR="00CB4C34" w:rsidRDefault="002017D3">
            <w:r>
              <w:rPr>
                <w:rFonts w:eastAsiaTheme="minorEastAsia"/>
                <w:color w:val="000000" w:themeColor="text1"/>
                <w:szCs w:val="21"/>
              </w:rPr>
              <w:t>男，中国籍，经济学硕士，持有中国证券投资基金业从业证书，</w:t>
            </w:r>
            <w:r>
              <w:rPr>
                <w:rFonts w:eastAsiaTheme="minorEastAsia"/>
                <w:color w:val="000000" w:themeColor="text1"/>
                <w:szCs w:val="21"/>
              </w:rPr>
              <w:t>2008</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月至</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月在广发基金管理有限公司固定收益部任研究员，</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19</w:t>
            </w:r>
            <w:r>
              <w:rPr>
                <w:rFonts w:eastAsiaTheme="minorEastAsia"/>
                <w:color w:val="000000" w:themeColor="text1"/>
                <w:szCs w:val="21"/>
              </w:rPr>
              <w:t>日起任广发理财年年红债券基金的基金经理，</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20</w:t>
            </w:r>
            <w:r>
              <w:rPr>
                <w:rFonts w:eastAsiaTheme="minorEastAsia"/>
                <w:color w:val="000000" w:themeColor="text1"/>
                <w:szCs w:val="21"/>
              </w:rPr>
              <w:t>日至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日任广发双债添利债券基金的基金经理，</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22</w:t>
            </w:r>
            <w:r>
              <w:rPr>
                <w:rFonts w:eastAsiaTheme="minorEastAsia"/>
                <w:color w:val="000000" w:themeColor="text1"/>
                <w:szCs w:val="21"/>
              </w:rPr>
              <w:t>日起任广发天天红发起式货币市场基金的基金经理，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23</w:t>
            </w:r>
            <w:r>
              <w:rPr>
                <w:rFonts w:eastAsiaTheme="minorEastAsia"/>
                <w:color w:val="000000" w:themeColor="text1"/>
                <w:szCs w:val="21"/>
              </w:rPr>
              <w:t>日任广发钱袋子货币市场基金的基金经理，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27</w:t>
            </w:r>
            <w:r>
              <w:rPr>
                <w:rFonts w:eastAsiaTheme="minorEastAsia"/>
                <w:color w:val="000000" w:themeColor="text1"/>
                <w:szCs w:val="21"/>
              </w:rPr>
              <w:t>日至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日任广发集鑫债券型证券投资基金，</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27</w:t>
            </w:r>
            <w:r>
              <w:rPr>
                <w:rFonts w:eastAsiaTheme="minorEastAsia"/>
                <w:color w:val="000000" w:themeColor="text1"/>
                <w:szCs w:val="21"/>
              </w:rPr>
              <w:t>日至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23</w:t>
            </w:r>
            <w:r>
              <w:rPr>
                <w:rFonts w:eastAsiaTheme="minorEastAsia"/>
                <w:color w:val="000000" w:themeColor="text1"/>
                <w:szCs w:val="21"/>
              </w:rPr>
              <w:t>日任广发天天利货币市场基金的基金经理，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29</w:t>
            </w:r>
            <w:r>
              <w:rPr>
                <w:rFonts w:eastAsiaTheme="minorEastAsia"/>
                <w:color w:val="000000" w:themeColor="text1"/>
                <w:szCs w:val="21"/>
              </w:rPr>
              <w:t>日至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29</w:t>
            </w:r>
            <w:r>
              <w:rPr>
                <w:rFonts w:eastAsiaTheme="minorEastAsia"/>
                <w:color w:val="000000" w:themeColor="text1"/>
                <w:szCs w:val="21"/>
              </w:rPr>
              <w:t>日任广发季季利债券基金的基金经理，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29</w:t>
            </w:r>
            <w:r>
              <w:rPr>
                <w:rFonts w:eastAsiaTheme="minorEastAsia"/>
                <w:color w:val="000000" w:themeColor="text1"/>
                <w:szCs w:val="21"/>
              </w:rPr>
              <w:t>日起任广发趋势优选灵活配置混合基金的基金经理，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25</w:t>
            </w:r>
            <w:r>
              <w:rPr>
                <w:rFonts w:eastAsiaTheme="minorEastAsia"/>
                <w:color w:val="000000" w:themeColor="text1"/>
                <w:szCs w:val="21"/>
              </w:rPr>
              <w:t>日起任广发聚安混合基金的基金经理，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日起任广发聚宝混合基金的基金经理，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日起任广发聚康混合基金的基金经理。</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1.“</w:t>
      </w:r>
      <w:r>
        <w:rPr>
          <w:rFonts w:eastAsiaTheme="minorEastAsia"/>
          <w:color w:val="000000" w:themeColor="text1"/>
          <w:kern w:val="0"/>
          <w:szCs w:val="21"/>
        </w:rPr>
        <w:t>任职日期</w:t>
      </w:r>
      <w:r>
        <w:rPr>
          <w:rFonts w:eastAsiaTheme="minorEastAsia"/>
          <w:color w:val="000000" w:themeColor="text1"/>
          <w:kern w:val="0"/>
          <w:szCs w:val="21"/>
        </w:rPr>
        <w:t>”</w:t>
      </w:r>
      <w:r>
        <w:rPr>
          <w:rFonts w:eastAsiaTheme="minorEastAsia"/>
          <w:color w:val="000000" w:themeColor="text1"/>
          <w:kern w:val="0"/>
          <w:szCs w:val="21"/>
        </w:rPr>
        <w:t>和</w:t>
      </w:r>
      <w:r>
        <w:rPr>
          <w:rFonts w:eastAsiaTheme="minorEastAsia"/>
          <w:color w:val="000000" w:themeColor="text1"/>
          <w:kern w:val="0"/>
          <w:szCs w:val="21"/>
        </w:rPr>
        <w:t>“</w:t>
      </w:r>
      <w:r>
        <w:rPr>
          <w:rFonts w:eastAsiaTheme="minorEastAsia"/>
          <w:color w:val="000000" w:themeColor="text1"/>
          <w:kern w:val="0"/>
          <w:szCs w:val="21"/>
        </w:rPr>
        <w:t>离职日期</w:t>
      </w:r>
      <w:r>
        <w:rPr>
          <w:rFonts w:eastAsiaTheme="minorEastAsia"/>
          <w:color w:val="000000" w:themeColor="text1"/>
          <w:kern w:val="0"/>
          <w:szCs w:val="21"/>
        </w:rPr>
        <w:t>”</w:t>
      </w:r>
      <w:r>
        <w:rPr>
          <w:rFonts w:eastAsiaTheme="minorEastAsia"/>
          <w:color w:val="000000" w:themeColor="text1"/>
          <w:kern w:val="0"/>
          <w:szCs w:val="21"/>
        </w:rPr>
        <w:t>指公司公告聘任或解聘日期。</w:t>
      </w:r>
    </w:p>
    <w:p w:rsidR="001A59F9" w:rsidRPr="00E04C39"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2.</w:t>
      </w:r>
      <w:r w:rsidRPr="00E04C39">
        <w:rPr>
          <w:rFonts w:eastAsiaTheme="minorEastAsia"/>
          <w:color w:val="000000" w:themeColor="text1"/>
          <w:kern w:val="0"/>
          <w:szCs w:val="21"/>
        </w:rPr>
        <w:t>证券从业的含义遵从行业协会《证券业从业人员资格管理办法》的相关规定。</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44" w:name="_Toc225498256"/>
      <w:bookmarkStart w:id="45" w:name="_Toc361324856"/>
      <w:bookmarkStart w:id="46" w:name="_Toc446606094"/>
      <w:r w:rsidRPr="00E04C39">
        <w:rPr>
          <w:rFonts w:ascii="Times New Roman" w:eastAsiaTheme="minorEastAsia" w:hAnsi="Times New Roman"/>
          <w:color w:val="000000" w:themeColor="text1"/>
          <w:kern w:val="0"/>
          <w:sz w:val="21"/>
          <w:szCs w:val="21"/>
        </w:rPr>
        <w:t xml:space="preserve">4.2 </w:t>
      </w:r>
      <w:r w:rsidRPr="00E04C39">
        <w:rPr>
          <w:rFonts w:ascii="Times New Roman" w:eastAsiaTheme="minorEastAsia" w:hAnsi="Times New Roman"/>
          <w:color w:val="000000" w:themeColor="text1"/>
          <w:kern w:val="0"/>
          <w:sz w:val="21"/>
          <w:szCs w:val="21"/>
        </w:rPr>
        <w:t>管理人对报告期内本基金运作遵规守信情况的说明</w:t>
      </w:r>
      <w:bookmarkEnd w:id="44"/>
      <w:bookmarkEnd w:id="45"/>
      <w:bookmarkEnd w:id="46"/>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报告期内，本基金管理人严格遵守《中华人民共和国证券投资基金法》及其配套法规、《广发聚康混合型证券投资基金基金合同》和其他有关法律法规的规定，本着诚实信用、勤勉尽责的原则管理和运用基金资产，在严格控制风险的基础上，为基金份额持有人谋求最大利益，基金运作合法合规，无损害基金持有人利益的行为，基金的投资管理符合有关法规及基金合同的规定。</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47" w:name="_Toc225498257"/>
      <w:bookmarkStart w:id="48" w:name="_Toc361324857"/>
      <w:bookmarkStart w:id="49" w:name="_Toc446606095"/>
      <w:r w:rsidRPr="00E04C39">
        <w:rPr>
          <w:rFonts w:ascii="Times New Roman" w:eastAsiaTheme="minorEastAsia" w:hAnsi="Times New Roman"/>
          <w:color w:val="000000" w:themeColor="text1"/>
          <w:kern w:val="0"/>
          <w:sz w:val="21"/>
          <w:szCs w:val="21"/>
        </w:rPr>
        <w:lastRenderedPageBreak/>
        <w:t xml:space="preserve">4.3 </w:t>
      </w:r>
      <w:r w:rsidRPr="00E04C39">
        <w:rPr>
          <w:rFonts w:ascii="Times New Roman" w:eastAsiaTheme="minorEastAsia" w:hAnsi="Times New Roman"/>
          <w:color w:val="000000" w:themeColor="text1"/>
          <w:kern w:val="0"/>
          <w:sz w:val="21"/>
          <w:szCs w:val="21"/>
        </w:rPr>
        <w:t>管理人对报告期内公平交易情况的专项说明</w:t>
      </w:r>
      <w:bookmarkEnd w:id="47"/>
      <w:bookmarkEnd w:id="48"/>
      <w:bookmarkEnd w:id="49"/>
    </w:p>
    <w:p w:rsidR="001A59F9" w:rsidRPr="00E04C39" w:rsidRDefault="001A59F9" w:rsidP="00625AE8">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color w:val="000000" w:themeColor="text1"/>
          <w:kern w:val="0"/>
          <w:szCs w:val="21"/>
        </w:rPr>
        <w:t>4.3.1</w:t>
      </w:r>
      <w:r w:rsidR="0067271C"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公平交易制度和控制方法</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公司通过建立科学、制衡的投资决策体系，加强交易分配环节的内部控制，并通过实时的行为监控与及时的分析评估，保证公平交易原则的实现。</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在投资决策的内部控制方面，公司制度规定投资组合投资的股票必须来源于备选股票库，重点投资的股票必须来源于核心股票库。公司建立了严格的投资授权制度，投资组合经理在授权范围内可以自主决策，超过投资权限的操作需要经过严格的审批程序。在交易过程中，中央交易部按照</w:t>
      </w:r>
      <w:r>
        <w:rPr>
          <w:rFonts w:eastAsiaTheme="minorEastAsia"/>
          <w:color w:val="000000" w:themeColor="text1"/>
          <w:szCs w:val="21"/>
        </w:rPr>
        <w:t>“</w:t>
      </w:r>
      <w:r>
        <w:rPr>
          <w:rFonts w:eastAsiaTheme="minorEastAsia"/>
          <w:color w:val="000000" w:themeColor="text1"/>
          <w:szCs w:val="21"/>
        </w:rPr>
        <w:t>时间优先、价格优先、比例分配、综合平衡</w:t>
      </w:r>
      <w:r>
        <w:rPr>
          <w:rFonts w:eastAsiaTheme="minorEastAsia"/>
          <w:color w:val="000000" w:themeColor="text1"/>
          <w:szCs w:val="21"/>
        </w:rPr>
        <w:t>”</w:t>
      </w:r>
      <w:r>
        <w:rPr>
          <w:rFonts w:eastAsiaTheme="minorEastAsia"/>
          <w:color w:val="000000" w:themeColor="text1"/>
          <w:szCs w:val="21"/>
        </w:rPr>
        <w:t>的原则，公平分配投资指令。公司原则上禁止不同组合间的同日反向交易（指数型基金除外）；对于</w:t>
      </w:r>
      <w:r>
        <w:rPr>
          <w:rFonts w:eastAsiaTheme="minorEastAsia"/>
          <w:color w:val="000000" w:themeColor="text1"/>
          <w:szCs w:val="21"/>
        </w:rPr>
        <w:t>不同投资组合间的同时同向交易，公司可以启用公平交易模块，确保交易的公平。</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公司监察稽核部对非公开发行股票申购和以公司名义进行的债券一级市场申购方案和分配过程进行审核和监控</w:t>
      </w:r>
      <w:r w:rsidRPr="00E04C39">
        <w:rPr>
          <w:rFonts w:eastAsiaTheme="minorEastAsia"/>
          <w:color w:val="000000" w:themeColor="text1"/>
          <w:szCs w:val="21"/>
        </w:rPr>
        <w:t>,</w:t>
      </w:r>
      <w:r w:rsidRPr="00E04C39">
        <w:rPr>
          <w:rFonts w:eastAsiaTheme="minorEastAsia"/>
          <w:color w:val="000000" w:themeColor="text1"/>
          <w:szCs w:val="21"/>
        </w:rPr>
        <w:t>保证分配结果符合公平交易的原则；对银行间债券交易根据市场公认的第三方信息，对投资组合和交易对手之间议价交易的交易价格公允性进行审查，并由相关投资组合经理对交易价格异常情况进行合理性解释；公司开发了专门的系统对不同投资组合同日、</w:t>
      </w:r>
      <w:r w:rsidRPr="00E04C39">
        <w:rPr>
          <w:rFonts w:eastAsiaTheme="minorEastAsia"/>
          <w:color w:val="000000" w:themeColor="text1"/>
          <w:szCs w:val="21"/>
        </w:rPr>
        <w:t>3</w:t>
      </w:r>
      <w:r w:rsidRPr="00E04C39">
        <w:rPr>
          <w:rFonts w:eastAsiaTheme="minorEastAsia"/>
          <w:color w:val="000000" w:themeColor="text1"/>
          <w:szCs w:val="21"/>
        </w:rPr>
        <w:t>日内和</w:t>
      </w:r>
      <w:r w:rsidRPr="00E04C39">
        <w:rPr>
          <w:rFonts w:eastAsiaTheme="minorEastAsia"/>
          <w:color w:val="000000" w:themeColor="text1"/>
          <w:szCs w:val="21"/>
        </w:rPr>
        <w:t>5</w:t>
      </w:r>
      <w:r w:rsidRPr="00E04C39">
        <w:rPr>
          <w:rFonts w:eastAsiaTheme="minorEastAsia"/>
          <w:color w:val="000000" w:themeColor="text1"/>
          <w:szCs w:val="21"/>
        </w:rPr>
        <w:t>日内的股票同向交易和反向交易的交易时机和交易价差进行分析，发现异常情况再做进一步的调查和核实。</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color w:val="000000" w:themeColor="text1"/>
          <w:kern w:val="0"/>
          <w:szCs w:val="21"/>
        </w:rPr>
        <w:t>4.3.2</w:t>
      </w:r>
      <w:r w:rsidR="0067271C"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公平交易制度的执行情况</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本报告期内，上述公平交易制度总体执行情况良好。通过对本年度该组合与公司其余各组合的同日、</w:t>
      </w:r>
      <w:r w:rsidRPr="00E04C39">
        <w:rPr>
          <w:rFonts w:eastAsiaTheme="minorEastAsia"/>
          <w:color w:val="000000" w:themeColor="text1"/>
          <w:szCs w:val="21"/>
        </w:rPr>
        <w:t>3</w:t>
      </w:r>
      <w:r w:rsidRPr="00E04C39">
        <w:rPr>
          <w:rFonts w:eastAsiaTheme="minorEastAsia"/>
          <w:color w:val="000000" w:themeColor="text1"/>
          <w:szCs w:val="21"/>
        </w:rPr>
        <w:t>日内和</w:t>
      </w:r>
      <w:r w:rsidRPr="00E04C39">
        <w:rPr>
          <w:rFonts w:eastAsiaTheme="minorEastAsia"/>
          <w:color w:val="000000" w:themeColor="text1"/>
          <w:szCs w:val="21"/>
        </w:rPr>
        <w:t>5</w:t>
      </w:r>
      <w:r w:rsidRPr="00E04C39">
        <w:rPr>
          <w:rFonts w:eastAsiaTheme="minorEastAsia"/>
          <w:color w:val="000000" w:themeColor="text1"/>
          <w:szCs w:val="21"/>
        </w:rPr>
        <w:t>日内的同向交易价差进行专项分析，未发现本组合与其他组合在不同的时间窗口下同向交易存在足够的样本量且差价率均值显著不趋于</w:t>
      </w:r>
      <w:r w:rsidRPr="00E04C39">
        <w:rPr>
          <w:rFonts w:eastAsiaTheme="minorEastAsia"/>
          <w:color w:val="000000" w:themeColor="text1"/>
          <w:szCs w:val="21"/>
        </w:rPr>
        <w:t>0</w:t>
      </w:r>
      <w:r w:rsidRPr="00E04C39">
        <w:rPr>
          <w:rFonts w:eastAsiaTheme="minorEastAsia"/>
          <w:color w:val="000000" w:themeColor="text1"/>
          <w:szCs w:val="21"/>
        </w:rPr>
        <w:t>的情况，表明报告期内该组合未发生可能导致不公平交易和利益输送的异常情况。</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color w:val="000000" w:themeColor="text1"/>
          <w:kern w:val="0"/>
          <w:szCs w:val="21"/>
        </w:rPr>
        <w:t>4.3.3</w:t>
      </w:r>
      <w:r w:rsidR="0067271C"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异常交易行为的专项说明</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报告期内未发现本基金有可能导致不公平交易和利益输送的异常交易。</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报告期内，未出现涉及本基金的交易所公开竞价同日反向交易成交较少的单边交易量超过该证券当日成交量</w:t>
      </w:r>
      <w:r w:rsidRPr="00E04C39">
        <w:rPr>
          <w:rFonts w:eastAsiaTheme="minorEastAsia"/>
          <w:color w:val="000000" w:themeColor="text1"/>
          <w:szCs w:val="21"/>
        </w:rPr>
        <w:t>5%</w:t>
      </w:r>
      <w:r w:rsidRPr="00E04C39">
        <w:rPr>
          <w:rFonts w:eastAsiaTheme="minorEastAsia"/>
          <w:color w:val="000000" w:themeColor="text1"/>
          <w:szCs w:val="21"/>
        </w:rPr>
        <w:t>的情况。</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50" w:name="_Toc225498258"/>
      <w:bookmarkStart w:id="51" w:name="_Toc361324858"/>
      <w:bookmarkStart w:id="52" w:name="_Toc446606096"/>
      <w:r w:rsidRPr="00E04C39">
        <w:rPr>
          <w:rFonts w:ascii="Times New Roman" w:eastAsiaTheme="minorEastAsia" w:hAnsi="Times New Roman"/>
          <w:color w:val="000000" w:themeColor="text1"/>
          <w:kern w:val="0"/>
          <w:sz w:val="21"/>
          <w:szCs w:val="21"/>
        </w:rPr>
        <w:t xml:space="preserve">4.4 </w:t>
      </w:r>
      <w:r w:rsidRPr="00E04C39">
        <w:rPr>
          <w:rFonts w:ascii="Times New Roman" w:eastAsiaTheme="minorEastAsia" w:hAnsi="Times New Roman"/>
          <w:color w:val="000000" w:themeColor="text1"/>
          <w:kern w:val="0"/>
          <w:sz w:val="21"/>
          <w:szCs w:val="21"/>
        </w:rPr>
        <w:t>管理人对报告期内基金的投资策略和业绩表现的说明</w:t>
      </w:r>
      <w:bookmarkEnd w:id="50"/>
      <w:bookmarkEnd w:id="51"/>
      <w:bookmarkEnd w:id="52"/>
    </w:p>
    <w:p w:rsidR="001A59F9" w:rsidRPr="00E04C39" w:rsidRDefault="001A59F9" w:rsidP="00961AC0">
      <w:pPr>
        <w:spacing w:line="360" w:lineRule="auto"/>
        <w:rPr>
          <w:rFonts w:eastAsiaTheme="minorEastAsia"/>
          <w:b/>
          <w:color w:val="000000" w:themeColor="text1"/>
          <w:szCs w:val="21"/>
        </w:rPr>
      </w:pPr>
      <w:r w:rsidRPr="00E04C39">
        <w:rPr>
          <w:rFonts w:eastAsiaTheme="minorEastAsia"/>
          <w:b/>
          <w:color w:val="000000" w:themeColor="text1"/>
          <w:szCs w:val="21"/>
        </w:rPr>
        <w:t>4.4.1</w:t>
      </w:r>
      <w:r w:rsidRPr="00E04C39">
        <w:rPr>
          <w:rFonts w:eastAsiaTheme="minorEastAsia"/>
          <w:b/>
          <w:color w:val="000000" w:themeColor="text1"/>
          <w:szCs w:val="21"/>
        </w:rPr>
        <w:t>报告期内基金投资策略和运作分析</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本报告期主要经济指标持续恶化，多项经济指标出现了台阶式下滑，部分指标跌入负增长区域，整体经济形势较为严峻，导致大宗商品价格不断下跌。货币政策继续宽松，在反腐带来的地方</w:t>
      </w:r>
      <w:r>
        <w:rPr>
          <w:rFonts w:eastAsiaTheme="minorEastAsia"/>
          <w:color w:val="000000" w:themeColor="text1"/>
          <w:szCs w:val="21"/>
        </w:rPr>
        <w:lastRenderedPageBreak/>
        <w:t>政府不作为的影响下，积极的财政政策对经济的带动作用大幅弱化。相对于基本面不断恶化的实体经济，除大宗商品之外的资产价格整体上扬：股市呈现过山车行情，上半年系统性收益显著，下半年亦有结构性和主题性机会；债券市场继续上年牛市全年走牛，</w:t>
      </w:r>
      <w:r>
        <w:rPr>
          <w:rFonts w:eastAsiaTheme="minorEastAsia"/>
          <w:color w:val="000000" w:themeColor="text1"/>
          <w:szCs w:val="21"/>
        </w:rPr>
        <w:t>市场收益率、信用利差和期限利差均大幅下降，但在部分过剩行业以及公司治理问题的发债主体中也出现了较多的违约事件；以深圳为代表的一线地产价格继续上扬，但大部分二三线城市房价回温一般，仍处于缓慢去库存阶段。</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 xml:space="preserve">  </w:t>
      </w:r>
      <w:r w:rsidRPr="00E04C39">
        <w:rPr>
          <w:rFonts w:eastAsiaTheme="minorEastAsia"/>
          <w:color w:val="000000" w:themeColor="text1"/>
          <w:szCs w:val="21"/>
        </w:rPr>
        <w:t>本基金以获取低风险的绝对回报作为投资目标，一直维持较低的股票仓位，并主要通过新股和转债的网下申购增厚组合收益。</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szCs w:val="21"/>
        </w:rPr>
      </w:pPr>
      <w:r w:rsidRPr="00E04C39">
        <w:rPr>
          <w:rFonts w:eastAsiaTheme="minorEastAsia"/>
          <w:b/>
          <w:color w:val="000000" w:themeColor="text1"/>
          <w:szCs w:val="21"/>
        </w:rPr>
        <w:t>4.4.2</w:t>
      </w:r>
      <w:r w:rsidRPr="00E04C39">
        <w:rPr>
          <w:rFonts w:eastAsiaTheme="minorEastAsia"/>
          <w:b/>
          <w:color w:val="000000" w:themeColor="text1"/>
          <w:szCs w:val="21"/>
        </w:rPr>
        <w:t>报告期内基金的业绩表现</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本报告期内，广发聚康</w:t>
      </w:r>
      <w:r w:rsidRPr="00E04C39">
        <w:rPr>
          <w:rFonts w:eastAsiaTheme="minorEastAsia"/>
          <w:color w:val="000000" w:themeColor="text1"/>
          <w:szCs w:val="21"/>
        </w:rPr>
        <w:t>A</w:t>
      </w:r>
      <w:r w:rsidRPr="00E04C39">
        <w:rPr>
          <w:rFonts w:eastAsiaTheme="minorEastAsia"/>
          <w:color w:val="000000" w:themeColor="text1"/>
          <w:szCs w:val="21"/>
        </w:rPr>
        <w:t>净值增长率为</w:t>
      </w:r>
      <w:r w:rsidRPr="00E04C39">
        <w:rPr>
          <w:rFonts w:eastAsiaTheme="minorEastAsia"/>
          <w:color w:val="000000" w:themeColor="text1"/>
          <w:szCs w:val="21"/>
        </w:rPr>
        <w:t>28.1%</w:t>
      </w:r>
      <w:r w:rsidRPr="00E04C39">
        <w:rPr>
          <w:rFonts w:eastAsiaTheme="minorEastAsia"/>
          <w:color w:val="000000" w:themeColor="text1"/>
          <w:szCs w:val="21"/>
        </w:rPr>
        <w:t>，广发聚康</w:t>
      </w:r>
      <w:r w:rsidRPr="00E04C39">
        <w:rPr>
          <w:rFonts w:eastAsiaTheme="minorEastAsia"/>
          <w:color w:val="000000" w:themeColor="text1"/>
          <w:szCs w:val="21"/>
        </w:rPr>
        <w:t>C</w:t>
      </w:r>
      <w:r w:rsidRPr="00E04C39">
        <w:rPr>
          <w:rFonts w:eastAsiaTheme="minorEastAsia"/>
          <w:color w:val="000000" w:themeColor="text1"/>
          <w:szCs w:val="21"/>
        </w:rPr>
        <w:t>净值增长率为</w:t>
      </w:r>
      <w:r w:rsidRPr="00E04C39">
        <w:rPr>
          <w:rFonts w:eastAsiaTheme="minorEastAsia"/>
          <w:color w:val="000000" w:themeColor="text1"/>
          <w:szCs w:val="21"/>
        </w:rPr>
        <w:t>6.7%</w:t>
      </w:r>
      <w:r w:rsidRPr="00E04C39">
        <w:rPr>
          <w:rFonts w:eastAsiaTheme="minorEastAsia"/>
          <w:color w:val="000000" w:themeColor="text1"/>
          <w:szCs w:val="21"/>
        </w:rPr>
        <w:t>；同期业绩比较基准收益率为</w:t>
      </w:r>
      <w:r w:rsidRPr="00E04C39">
        <w:rPr>
          <w:rFonts w:eastAsiaTheme="minorEastAsia"/>
          <w:color w:val="000000" w:themeColor="text1"/>
          <w:szCs w:val="21"/>
        </w:rPr>
        <w:t>-2.79%</w:t>
      </w:r>
      <w:r w:rsidRPr="00E04C39">
        <w:rPr>
          <w:rFonts w:eastAsiaTheme="minorEastAsia"/>
          <w:color w:val="000000" w:themeColor="text1"/>
          <w:szCs w:val="21"/>
        </w:rPr>
        <w:t>。</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53" w:name="_Toc225498259"/>
      <w:bookmarkStart w:id="54" w:name="_Toc361324859"/>
      <w:bookmarkStart w:id="55" w:name="_Toc446606097"/>
      <w:r w:rsidRPr="00E04C39">
        <w:rPr>
          <w:rFonts w:ascii="Times New Roman" w:eastAsiaTheme="minorEastAsia" w:hAnsi="Times New Roman"/>
          <w:color w:val="000000" w:themeColor="text1"/>
          <w:kern w:val="0"/>
          <w:sz w:val="21"/>
          <w:szCs w:val="21"/>
        </w:rPr>
        <w:t xml:space="preserve">4.5 </w:t>
      </w:r>
      <w:r w:rsidRPr="00E04C39">
        <w:rPr>
          <w:rFonts w:ascii="Times New Roman" w:eastAsiaTheme="minorEastAsia" w:hAnsi="Times New Roman"/>
          <w:color w:val="000000" w:themeColor="text1"/>
          <w:kern w:val="0"/>
          <w:sz w:val="21"/>
          <w:szCs w:val="21"/>
        </w:rPr>
        <w:t>管理人对宏观经济、证券市场及行业走势的简要展望</w:t>
      </w:r>
      <w:bookmarkEnd w:id="53"/>
      <w:bookmarkEnd w:id="54"/>
      <w:bookmarkEnd w:id="55"/>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    2016</w:t>
      </w:r>
      <w:r>
        <w:rPr>
          <w:rFonts w:eastAsiaTheme="minorEastAsia"/>
          <w:color w:val="000000" w:themeColor="text1"/>
          <w:szCs w:val="21"/>
        </w:rPr>
        <w:t>年我国经济预计将面临更大的不确定性：国际方面，发达经济体逐步企稳，但受到大宗商品下跌的影响，新兴经济体以及资源国将面临较大的经济下行压力，人民币汇率将面临考验。国内方面，供给侧改革的推动有望对传统行业带来变革，但受制于稳增长、保就业的政策要求，实际的执行效果有待观察。</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我们认为，基于维持汇率稳定、限制僵尸企业再融资以及防范流动性陷阱风险的需要，去年下半年以来极度宽松的资金面有望得以修正，逐步恢复到中性偏宽松的资金面。财政政策在</w:t>
      </w:r>
      <w:r>
        <w:rPr>
          <w:rFonts w:eastAsiaTheme="minorEastAsia"/>
          <w:color w:val="000000" w:themeColor="text1"/>
          <w:szCs w:val="21"/>
        </w:rPr>
        <w:t>2015</w:t>
      </w:r>
      <w:r>
        <w:rPr>
          <w:rFonts w:eastAsiaTheme="minorEastAsia"/>
          <w:color w:val="000000" w:themeColor="text1"/>
          <w:szCs w:val="21"/>
        </w:rPr>
        <w:t>年发力不大，预计今年会有所表现。考虑到</w:t>
      </w:r>
      <w:r>
        <w:rPr>
          <w:rFonts w:eastAsiaTheme="minorEastAsia"/>
          <w:color w:val="000000" w:themeColor="text1"/>
          <w:szCs w:val="21"/>
        </w:rPr>
        <w:t>2016</w:t>
      </w:r>
      <w:r>
        <w:rPr>
          <w:rFonts w:eastAsiaTheme="minorEastAsia"/>
          <w:color w:val="000000" w:themeColor="text1"/>
          <w:szCs w:val="21"/>
        </w:rPr>
        <w:t>年是十三五的开局之年，经济改革政策尤其是产业政策和区域发展政策有望加速推出，对资产价格的影响会有所加大。</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受制于资金面进一步宽松的空间有限的判断，目前已经较低的收益率曲线继续下行的空间将非常有限，虽然短期内看不到对债券市场的冲击，但中长期来看，通胀仍有小幅回升的风险，应降低债券资产的预期回报。如果供给侧改革进入实质推进阶段，信用利差仍有继续扩大的风险，因此，利率债以及高等级信用债仍属于相对安全的品种，中低等级信用债整体仍处于左侧区域，需要耐心等待机会。</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权益市场方面，受制于经济结构转型缓慢、经济增速</w:t>
      </w:r>
      <w:r>
        <w:rPr>
          <w:rFonts w:eastAsiaTheme="minorEastAsia"/>
          <w:color w:val="000000" w:themeColor="text1"/>
          <w:szCs w:val="21"/>
        </w:rPr>
        <w:t>下滑的影响，系统性上涨空间有限，预计指数将呈现宽幅震荡的表现。在经济结构改革期，个股的主题性和结构性机会明显，但注册制下股票的供给会加大，这将降低股市的估值中枢，尤其不利于业绩确定性不强的高估值股票。因此，后续将主要以低估值的价值股以及优质成长股为主。</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 xml:space="preserve">   </w:t>
      </w:r>
      <w:r w:rsidRPr="00E04C39">
        <w:rPr>
          <w:rFonts w:eastAsiaTheme="minorEastAsia"/>
          <w:color w:val="000000" w:themeColor="text1"/>
          <w:szCs w:val="21"/>
        </w:rPr>
        <w:t>本基金将继续致力于为投资者获取绝对回报，考虑到债券市场方面的预期回报一般，本基金</w:t>
      </w:r>
      <w:r w:rsidRPr="00E04C39">
        <w:rPr>
          <w:rFonts w:eastAsiaTheme="minorEastAsia"/>
          <w:color w:val="000000" w:themeColor="text1"/>
          <w:szCs w:val="21"/>
        </w:rPr>
        <w:lastRenderedPageBreak/>
        <w:t>后续将以短期债券作为配置主体，积极参与新股和转债的网下申购。二级股票方面，会维持相对较低的仓位，重点配置具有业绩和股价（定增、大股东增值、员工持股）支持、符合新经济发展方向的股票。严格控制市盈率，并注重分散股票的行业分布。</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56" w:name="_Toc247959456"/>
      <w:bookmarkStart w:id="57" w:name="_Toc245801806"/>
      <w:bookmarkStart w:id="58" w:name="_Toc361324860"/>
      <w:bookmarkStart w:id="59" w:name="_Toc446606098"/>
      <w:r w:rsidRPr="00E04C39">
        <w:rPr>
          <w:rFonts w:ascii="Times New Roman" w:eastAsiaTheme="minorEastAsia" w:hAnsi="Times New Roman"/>
          <w:color w:val="000000" w:themeColor="text1"/>
          <w:kern w:val="0"/>
          <w:sz w:val="21"/>
          <w:szCs w:val="21"/>
        </w:rPr>
        <w:t xml:space="preserve">4.6 </w:t>
      </w:r>
      <w:r w:rsidRPr="00E04C39">
        <w:rPr>
          <w:rFonts w:ascii="Times New Roman" w:eastAsiaTheme="minorEastAsia" w:hAnsi="Times New Roman"/>
          <w:color w:val="000000" w:themeColor="text1"/>
          <w:kern w:val="0"/>
          <w:sz w:val="21"/>
          <w:szCs w:val="21"/>
        </w:rPr>
        <w:t>管理人内部有关本基金的监察稽核工作情况</w:t>
      </w:r>
      <w:bookmarkEnd w:id="56"/>
      <w:bookmarkEnd w:id="57"/>
      <w:bookmarkEnd w:id="58"/>
      <w:bookmarkEnd w:id="59"/>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管理人从保护基金份额持有人利益出发，依照公司内部控制的整体要求，致力于内控机制的建立和完善，加强内部风险的控制与防范，以保证各项法规和管理制度的落实，保证基金合同得到严格履行。公司监察稽核部按照规定的权限和程序，独立地开展监察稽核工作，发现问题及时提出改进建议并督促相关部门进行整改，同时定期向监管部门、董事会和公司管理层出具监察稽核报告。本报告期内，基金管理人内部监察稽核通过对本基金投资和交易进行实时监控，对投资证券的研究、决策和交易，以及会计核算和相关信息披露工作进行了重点检查和合规性审核，确保了本基金运作符合持有人利益最大化原则，保障了基金运作过程中的合法合规。</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60" w:name="_Toc247959457"/>
      <w:bookmarkStart w:id="61" w:name="_Toc225570083"/>
      <w:bookmarkStart w:id="62" w:name="_Toc361324861"/>
      <w:bookmarkStart w:id="63" w:name="_Toc446606099"/>
      <w:r w:rsidRPr="00E04C39">
        <w:rPr>
          <w:rFonts w:ascii="Times New Roman" w:eastAsiaTheme="minorEastAsia" w:hAnsi="Times New Roman"/>
          <w:color w:val="000000" w:themeColor="text1"/>
          <w:kern w:val="0"/>
          <w:sz w:val="21"/>
          <w:szCs w:val="21"/>
        </w:rPr>
        <w:t xml:space="preserve">4.7 </w:t>
      </w:r>
      <w:r w:rsidRPr="00E04C39">
        <w:rPr>
          <w:rFonts w:ascii="Times New Roman" w:eastAsiaTheme="minorEastAsia" w:hAnsi="Times New Roman"/>
          <w:color w:val="000000" w:themeColor="text1"/>
          <w:kern w:val="0"/>
          <w:sz w:val="21"/>
          <w:szCs w:val="21"/>
        </w:rPr>
        <w:t>管理人对报告期内基金估值程序等事项的说明</w:t>
      </w:r>
      <w:bookmarkEnd w:id="60"/>
      <w:bookmarkEnd w:id="61"/>
      <w:bookmarkEnd w:id="62"/>
      <w:bookmarkEnd w:id="63"/>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公司设有估值委员会，按照相关法律法规和证监会的相关规定，负责制定旗下基金投资品种的估值原则和估值程序，并选取适当的估值方法，经公司管理层批准后方可实施。估值委员会的成员包括：公司分管投研、估值的副总经理、督察长、各投资部门负责人、研究发展部负责人、监察稽核部负责人和基金会计部负责人。估值委员会定期对估值政策和程序进行评价，在发生了影响估值政策和程序的有效性及适用性的情况后及时修订估值方法，以保证其持续适用。基金日常估值由基金会计部具体执行，并确保和托管行核对一致。投资研究人员积极关注市场变化、证券发行机构重</w:t>
      </w:r>
      <w:r>
        <w:rPr>
          <w:rFonts w:eastAsiaTheme="minorEastAsia"/>
          <w:color w:val="000000" w:themeColor="text1"/>
          <w:szCs w:val="21"/>
        </w:rPr>
        <w:t>大事件等可能对估值产生重大影响的因素，向估值委员会提出估值建议，确保估值的公允性。监察稽核部负责定期对基金估值程序和方法进行核查，确保估值委员会的各项决策得以有效执行。以上所有相关人员具备较高的专业能力和丰富的行业从业经验。为保证基金估值的客观独立，基金经理不参与估值的具体流程，但若存在对相关投资品种估值有失公允的情况，可向估值委员会提出意见和建议。各方不存在任何重大利益冲突，一切以维护基金持有人利益为准则。</w:t>
      </w:r>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本基金管理人已与中央国债登记结算有限责任公司、中证指数有限公司签署服务协议，由其按合同约定提供相关债券品种的估值数据。</w:t>
      </w:r>
    </w:p>
    <w:p w:rsidR="001A59F9" w:rsidRPr="00E04C39" w:rsidRDefault="00D629D5" w:rsidP="00A4203E">
      <w:pPr>
        <w:pStyle w:val="20"/>
        <w:spacing w:beforeLines="100" w:before="312" w:after="0"/>
        <w:rPr>
          <w:rFonts w:ascii="Times New Roman" w:eastAsiaTheme="minorEastAsia" w:hAnsi="Times New Roman"/>
          <w:color w:val="000000" w:themeColor="text1"/>
          <w:kern w:val="0"/>
          <w:sz w:val="21"/>
          <w:szCs w:val="21"/>
        </w:rPr>
      </w:pPr>
      <w:bookmarkStart w:id="64" w:name="_Toc247959458"/>
      <w:bookmarkStart w:id="65" w:name="_Toc225570084"/>
      <w:bookmarkStart w:id="66" w:name="_Toc361324862"/>
      <w:bookmarkStart w:id="67" w:name="_Toc446606100"/>
      <w:r w:rsidRPr="00E04C39">
        <w:rPr>
          <w:rFonts w:ascii="Times New Roman" w:eastAsiaTheme="minorEastAsia" w:hAnsi="Times New Roman"/>
          <w:color w:val="000000" w:themeColor="text1"/>
          <w:kern w:val="0"/>
          <w:sz w:val="21"/>
          <w:szCs w:val="21"/>
        </w:rPr>
        <w:t>4.</w:t>
      </w:r>
      <w:r w:rsidRPr="00E04C39">
        <w:rPr>
          <w:rFonts w:ascii="Times New Roman" w:eastAsiaTheme="minorEastAsia" w:hAnsi="Times New Roman" w:hint="eastAsia"/>
          <w:color w:val="000000" w:themeColor="text1"/>
          <w:kern w:val="0"/>
          <w:sz w:val="21"/>
          <w:szCs w:val="21"/>
        </w:rPr>
        <w:t>8</w:t>
      </w:r>
      <w:r w:rsidR="001A59F9" w:rsidRPr="00E04C39">
        <w:rPr>
          <w:rFonts w:ascii="Times New Roman" w:eastAsiaTheme="minorEastAsia" w:hAnsi="Times New Roman"/>
          <w:color w:val="000000" w:themeColor="text1"/>
          <w:kern w:val="0"/>
          <w:sz w:val="21"/>
          <w:szCs w:val="21"/>
        </w:rPr>
        <w:t xml:space="preserve"> </w:t>
      </w:r>
      <w:r w:rsidR="001A59F9" w:rsidRPr="00E04C39">
        <w:rPr>
          <w:rFonts w:ascii="Times New Roman" w:eastAsiaTheme="minorEastAsia" w:hAnsi="Times New Roman"/>
          <w:color w:val="000000" w:themeColor="text1"/>
          <w:kern w:val="0"/>
          <w:sz w:val="21"/>
          <w:szCs w:val="21"/>
        </w:rPr>
        <w:t>管理人对报告期内基金利润分配情况的说明</w:t>
      </w:r>
      <w:bookmarkEnd w:id="64"/>
      <w:bookmarkEnd w:id="65"/>
      <w:bookmarkEnd w:id="66"/>
      <w:bookmarkEnd w:id="67"/>
    </w:p>
    <w:p w:rsidR="00A53698" w:rsidRPr="00E04C39" w:rsidRDefault="001A59F9" w:rsidP="00A3254A">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根据本基金合同中</w:t>
      </w:r>
      <w:r w:rsidRPr="00E04C39">
        <w:rPr>
          <w:rFonts w:eastAsiaTheme="minorEastAsia"/>
          <w:color w:val="000000" w:themeColor="text1"/>
          <w:szCs w:val="21"/>
        </w:rPr>
        <w:t>“</w:t>
      </w:r>
      <w:r w:rsidRPr="00E04C39">
        <w:rPr>
          <w:rFonts w:eastAsiaTheme="minorEastAsia"/>
          <w:color w:val="000000" w:themeColor="text1"/>
          <w:szCs w:val="21"/>
        </w:rPr>
        <w:t>基金收益与分配</w:t>
      </w:r>
      <w:r w:rsidRPr="00E04C39">
        <w:rPr>
          <w:rFonts w:eastAsiaTheme="minorEastAsia"/>
          <w:color w:val="000000" w:themeColor="text1"/>
          <w:szCs w:val="21"/>
        </w:rPr>
        <w:t>”</w:t>
      </w:r>
      <w:r w:rsidRPr="00E04C39">
        <w:rPr>
          <w:rFonts w:eastAsiaTheme="minorEastAsia"/>
          <w:color w:val="000000" w:themeColor="text1"/>
          <w:szCs w:val="21"/>
        </w:rPr>
        <w:t>之</w:t>
      </w:r>
      <w:r w:rsidRPr="00E04C39">
        <w:rPr>
          <w:rFonts w:eastAsiaTheme="minorEastAsia"/>
          <w:color w:val="000000" w:themeColor="text1"/>
          <w:szCs w:val="21"/>
        </w:rPr>
        <w:t>“</w:t>
      </w:r>
      <w:r w:rsidRPr="00E04C39">
        <w:rPr>
          <w:rFonts w:eastAsiaTheme="minorEastAsia"/>
          <w:color w:val="000000" w:themeColor="text1"/>
          <w:szCs w:val="21"/>
        </w:rPr>
        <w:t>（三）基金收益分配原则</w:t>
      </w:r>
      <w:r w:rsidRPr="00E04C39">
        <w:rPr>
          <w:rFonts w:eastAsiaTheme="minorEastAsia"/>
          <w:color w:val="000000" w:themeColor="text1"/>
          <w:szCs w:val="21"/>
        </w:rPr>
        <w:t>”</w:t>
      </w:r>
      <w:r w:rsidRPr="00E04C39">
        <w:rPr>
          <w:rFonts w:eastAsiaTheme="minorEastAsia"/>
          <w:color w:val="000000" w:themeColor="text1"/>
          <w:szCs w:val="21"/>
        </w:rPr>
        <w:t>的相关规定，本基金本年度未进行利润分配，符合合同规定。</w:t>
      </w:r>
    </w:p>
    <w:p w:rsidR="00710008" w:rsidRPr="00E04C39" w:rsidRDefault="00D629D5" w:rsidP="00A3254A">
      <w:pPr>
        <w:pStyle w:val="20"/>
        <w:spacing w:beforeLines="100" w:before="312" w:after="0"/>
        <w:rPr>
          <w:rFonts w:ascii="Times New Roman" w:eastAsiaTheme="minorEastAsia" w:hAnsi="Times New Roman"/>
          <w:color w:val="000000" w:themeColor="text1"/>
          <w:kern w:val="0"/>
          <w:sz w:val="21"/>
          <w:szCs w:val="21"/>
        </w:rPr>
      </w:pPr>
      <w:bookmarkStart w:id="68" w:name="_Toc446606101"/>
      <w:r w:rsidRPr="00E04C39">
        <w:rPr>
          <w:rFonts w:ascii="Times New Roman" w:eastAsiaTheme="minorEastAsia" w:hAnsi="Times New Roman"/>
          <w:color w:val="000000" w:themeColor="text1"/>
          <w:kern w:val="0"/>
          <w:sz w:val="21"/>
          <w:szCs w:val="21"/>
        </w:rPr>
        <w:lastRenderedPageBreak/>
        <w:t>4.9</w:t>
      </w:r>
      <w:r w:rsidR="00C42030" w:rsidRPr="00E04C39">
        <w:rPr>
          <w:rFonts w:ascii="Times New Roman" w:eastAsiaTheme="minorEastAsia" w:hAnsi="Times New Roman" w:hint="eastAsia"/>
          <w:color w:val="000000" w:themeColor="text1"/>
          <w:kern w:val="0"/>
          <w:sz w:val="21"/>
          <w:szCs w:val="21"/>
        </w:rPr>
        <w:t xml:space="preserve"> </w:t>
      </w:r>
      <w:r w:rsidR="005C7DD7" w:rsidRPr="00E04C39">
        <w:rPr>
          <w:rFonts w:ascii="Times New Roman" w:eastAsiaTheme="minorEastAsia" w:hAnsi="Times New Roman" w:hint="eastAsia"/>
          <w:color w:val="000000" w:themeColor="text1"/>
          <w:kern w:val="0"/>
          <w:sz w:val="21"/>
          <w:szCs w:val="21"/>
        </w:rPr>
        <w:t>报告期内管理人对本基金持有人数或基金资产净值预警情形的说明</w:t>
      </w:r>
      <w:bookmarkEnd w:id="68"/>
    </w:p>
    <w:p w:rsidR="00710008" w:rsidRPr="00E04C39" w:rsidRDefault="00710008" w:rsidP="00243229">
      <w:pPr>
        <w:spacing w:line="360" w:lineRule="auto"/>
        <w:ind w:firstLineChars="200" w:firstLine="420"/>
        <w:rPr>
          <w:rFonts w:eastAsiaTheme="minorEastAsia"/>
          <w:color w:val="000000" w:themeColor="text1"/>
          <w:szCs w:val="21"/>
        </w:rPr>
      </w:pPr>
      <w:r w:rsidRPr="00E04C39">
        <w:rPr>
          <w:rFonts w:eastAsiaTheme="minorEastAsia"/>
          <w:color w:val="000000" w:themeColor="text1"/>
          <w:kern w:val="0"/>
          <w:szCs w:val="21"/>
        </w:rPr>
        <w:t>1</w:t>
      </w:r>
      <w:r w:rsidRPr="00E04C39">
        <w:rPr>
          <w:rFonts w:eastAsiaTheme="minorEastAsia"/>
          <w:color w:val="000000" w:themeColor="text1"/>
          <w:kern w:val="0"/>
          <w:szCs w:val="21"/>
        </w:rPr>
        <w:t>、自</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7</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日起至</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11</w:t>
      </w:r>
      <w:r w:rsidRPr="00E04C39">
        <w:rPr>
          <w:rFonts w:eastAsiaTheme="minorEastAsia"/>
          <w:color w:val="000000" w:themeColor="text1"/>
          <w:kern w:val="0"/>
          <w:szCs w:val="21"/>
        </w:rPr>
        <w:t>月</w:t>
      </w:r>
      <w:r w:rsidRPr="00E04C39">
        <w:rPr>
          <w:rFonts w:eastAsiaTheme="minorEastAsia"/>
          <w:color w:val="000000" w:themeColor="text1"/>
          <w:kern w:val="0"/>
          <w:szCs w:val="21"/>
        </w:rPr>
        <w:t>13</w:t>
      </w:r>
      <w:r w:rsidRPr="00E04C39">
        <w:rPr>
          <w:rFonts w:eastAsiaTheme="minorEastAsia"/>
          <w:color w:val="000000" w:themeColor="text1"/>
          <w:kern w:val="0"/>
          <w:szCs w:val="21"/>
        </w:rPr>
        <w:t>日，本基金连续</w:t>
      </w:r>
      <w:r w:rsidRPr="00E04C39">
        <w:rPr>
          <w:rFonts w:eastAsiaTheme="minorEastAsia"/>
          <w:color w:val="000000" w:themeColor="text1"/>
          <w:kern w:val="0"/>
          <w:szCs w:val="21"/>
        </w:rPr>
        <w:t>69</w:t>
      </w:r>
      <w:r w:rsidRPr="00E04C39">
        <w:rPr>
          <w:rFonts w:eastAsiaTheme="minorEastAsia"/>
          <w:color w:val="000000" w:themeColor="text1"/>
          <w:kern w:val="0"/>
          <w:szCs w:val="21"/>
        </w:rPr>
        <w:t>个工作日出现资产净值低于五千万。</w:t>
      </w:r>
    </w:p>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69" w:name="_Toc225498263"/>
      <w:bookmarkStart w:id="70" w:name="_Toc361324864"/>
      <w:bookmarkStart w:id="71" w:name="_Toc446606102"/>
      <w:r w:rsidRPr="00E04C39">
        <w:rPr>
          <w:rFonts w:eastAsiaTheme="minorEastAsia"/>
          <w:b/>
          <w:bCs/>
          <w:color w:val="000000" w:themeColor="text1"/>
          <w:sz w:val="21"/>
          <w:szCs w:val="21"/>
          <w:lang w:val="en-US"/>
        </w:rPr>
        <w:t xml:space="preserve">§5  </w:t>
      </w:r>
      <w:r w:rsidRPr="00E04C39">
        <w:rPr>
          <w:rFonts w:eastAsiaTheme="minorEastAsia"/>
          <w:b/>
          <w:bCs/>
          <w:color w:val="000000" w:themeColor="text1"/>
          <w:sz w:val="21"/>
          <w:szCs w:val="21"/>
          <w:lang w:val="en-US"/>
        </w:rPr>
        <w:t>托管人报告</w:t>
      </w:r>
      <w:bookmarkEnd w:id="69"/>
      <w:bookmarkEnd w:id="70"/>
      <w:bookmarkEnd w:id="71"/>
    </w:p>
    <w:p w:rsidR="001A59F9" w:rsidRPr="00E04C39" w:rsidRDefault="001A59F9" w:rsidP="00E01E48">
      <w:pPr>
        <w:pStyle w:val="20"/>
        <w:spacing w:before="0" w:after="0"/>
        <w:rPr>
          <w:rFonts w:ascii="Times New Roman" w:eastAsiaTheme="minorEastAsia" w:hAnsi="Times New Roman"/>
          <w:color w:val="000000" w:themeColor="text1"/>
          <w:kern w:val="0"/>
          <w:sz w:val="21"/>
          <w:szCs w:val="21"/>
        </w:rPr>
      </w:pPr>
      <w:bookmarkStart w:id="72" w:name="_Toc225498264"/>
      <w:bookmarkStart w:id="73" w:name="_Toc361324865"/>
      <w:bookmarkStart w:id="74" w:name="_Toc446606103"/>
      <w:r w:rsidRPr="00E04C39">
        <w:rPr>
          <w:rFonts w:ascii="Times New Roman" w:eastAsiaTheme="minorEastAsia" w:hAnsi="Times New Roman"/>
          <w:color w:val="000000" w:themeColor="text1"/>
          <w:kern w:val="0"/>
          <w:sz w:val="21"/>
          <w:szCs w:val="21"/>
        </w:rPr>
        <w:t xml:space="preserve">5.1 </w:t>
      </w:r>
      <w:r w:rsidRPr="00E04C39">
        <w:rPr>
          <w:rFonts w:ascii="Times New Roman" w:eastAsiaTheme="minorEastAsia" w:hAnsi="Times New Roman"/>
          <w:color w:val="000000" w:themeColor="text1"/>
          <w:kern w:val="0"/>
          <w:sz w:val="21"/>
          <w:szCs w:val="21"/>
        </w:rPr>
        <w:t>报告期内本基金托管人遵规守信情况声明</w:t>
      </w:r>
      <w:bookmarkEnd w:id="72"/>
      <w:bookmarkEnd w:id="73"/>
      <w:bookmarkEnd w:id="74"/>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报告期内，本基金托管人在对广发聚康混合型证券投资基金的托管过程中，严格遵守《证券投资基金法》及其他法律法规和基金合同的有关规定，不存在任何损害基金份额持有人利益的行为，完全尽职尽责地履行了基金托管人应尽的义务。</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75" w:name="_Toc225498265"/>
      <w:bookmarkStart w:id="76" w:name="_Toc361324866"/>
      <w:bookmarkStart w:id="77" w:name="_Toc446606104"/>
      <w:r w:rsidRPr="00E04C39">
        <w:rPr>
          <w:rFonts w:ascii="Times New Roman" w:eastAsiaTheme="minorEastAsia" w:hAnsi="Times New Roman"/>
          <w:color w:val="000000" w:themeColor="text1"/>
          <w:kern w:val="0"/>
          <w:sz w:val="21"/>
          <w:szCs w:val="21"/>
        </w:rPr>
        <w:t xml:space="preserve">5.2 </w:t>
      </w:r>
      <w:r w:rsidRPr="00E04C39">
        <w:rPr>
          <w:rFonts w:ascii="Times New Roman" w:eastAsiaTheme="minorEastAsia" w:hAnsi="Times New Roman"/>
          <w:color w:val="000000" w:themeColor="text1"/>
          <w:kern w:val="0"/>
          <w:sz w:val="21"/>
          <w:szCs w:val="21"/>
        </w:rPr>
        <w:t>托管人对报告期内本基金投资运作遵规守信、净值计算、利润分配等情况的</w:t>
      </w:r>
      <w:bookmarkEnd w:id="75"/>
      <w:r w:rsidRPr="00E04C39">
        <w:rPr>
          <w:rFonts w:ascii="Times New Roman" w:eastAsiaTheme="minorEastAsia" w:hAnsi="Times New Roman"/>
          <w:color w:val="000000" w:themeColor="text1"/>
          <w:kern w:val="0"/>
          <w:sz w:val="21"/>
          <w:szCs w:val="21"/>
        </w:rPr>
        <w:t>说明</w:t>
      </w:r>
      <w:bookmarkEnd w:id="76"/>
      <w:bookmarkEnd w:id="77"/>
    </w:p>
    <w:p w:rsidR="001A59F9" w:rsidRPr="00E04C39" w:rsidRDefault="001A59F9"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本报告期内，广发聚康混合型证券投资基金的管理人</w:t>
      </w:r>
      <w:r w:rsidRPr="00E04C39">
        <w:rPr>
          <w:rFonts w:eastAsiaTheme="minorEastAsia"/>
          <w:color w:val="000000" w:themeColor="text1"/>
          <w:szCs w:val="21"/>
        </w:rPr>
        <w:t>——</w:t>
      </w:r>
      <w:r w:rsidRPr="00E04C39">
        <w:rPr>
          <w:rFonts w:eastAsiaTheme="minorEastAsia"/>
          <w:color w:val="000000" w:themeColor="text1"/>
          <w:szCs w:val="21"/>
        </w:rPr>
        <w:t>广发基金管理有限公司在广发聚康混合型证券投资基金的投资运作、基金资产净值计算、基金份额申购赎回价格计算、基金费用开支等问题上，不存在任何损害基金份额持有人利益的行为，在各重要方面的运作严格按照基金合同的规定进行。</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78" w:name="_Toc225498266"/>
      <w:bookmarkStart w:id="79" w:name="_Toc361324867"/>
      <w:bookmarkStart w:id="80" w:name="_Toc446606105"/>
      <w:r w:rsidRPr="00E04C39">
        <w:rPr>
          <w:rFonts w:ascii="Times New Roman" w:eastAsiaTheme="minorEastAsia" w:hAnsi="Times New Roman"/>
          <w:color w:val="000000" w:themeColor="text1"/>
          <w:kern w:val="0"/>
          <w:sz w:val="21"/>
          <w:szCs w:val="21"/>
        </w:rPr>
        <w:t xml:space="preserve">5.3 </w:t>
      </w:r>
      <w:r w:rsidRPr="00E04C39">
        <w:rPr>
          <w:rFonts w:ascii="Times New Roman" w:eastAsiaTheme="minorEastAsia" w:hAnsi="Times New Roman"/>
          <w:color w:val="000000" w:themeColor="text1"/>
          <w:kern w:val="0"/>
          <w:sz w:val="21"/>
          <w:szCs w:val="21"/>
        </w:rPr>
        <w:t>托管人对本年度报告中财务信息等内容的真实、准确和完整发表意见</w:t>
      </w:r>
      <w:bookmarkEnd w:id="78"/>
      <w:bookmarkEnd w:id="79"/>
      <w:bookmarkEnd w:id="80"/>
    </w:p>
    <w:p w:rsidR="001A59F9" w:rsidRPr="00E04C39" w:rsidRDefault="001A59F9" w:rsidP="00E01E48">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本托管人依法对广发基金管理有限公司编制和披露的广发聚康混合型证券投资基金</w:t>
      </w:r>
      <w:r w:rsidRPr="00E04C39">
        <w:rPr>
          <w:rFonts w:eastAsiaTheme="minorEastAsia"/>
          <w:color w:val="000000" w:themeColor="text1"/>
          <w:szCs w:val="21"/>
        </w:rPr>
        <w:t>2015</w:t>
      </w:r>
      <w:r w:rsidRPr="00E04C39">
        <w:rPr>
          <w:rFonts w:eastAsiaTheme="minorEastAsia"/>
          <w:color w:val="000000" w:themeColor="text1"/>
          <w:szCs w:val="21"/>
        </w:rPr>
        <w:t>年年度报告中财务指标、净值表现、利润分配情况、财务会计报告、投资组合报告等内容进行了核查，以上内容真实、准确和完整。</w:t>
      </w:r>
    </w:p>
    <w:p w:rsidR="00A148F0" w:rsidRPr="00E04C39" w:rsidRDefault="00A148F0" w:rsidP="00A148F0">
      <w:pPr>
        <w:pStyle w:val="1"/>
        <w:keepNext/>
        <w:keepLines/>
        <w:widowControl w:val="0"/>
        <w:adjustRightInd w:val="0"/>
        <w:snapToGrid w:val="0"/>
        <w:spacing w:beforeLines="100" w:before="312" w:afterLines="100" w:after="312" w:line="360" w:lineRule="auto"/>
        <w:jc w:val="center"/>
        <w:rPr>
          <w:rFonts w:eastAsiaTheme="minorEastAsia"/>
          <w:b/>
          <w:bCs/>
          <w:color w:val="000000" w:themeColor="text1"/>
          <w:sz w:val="21"/>
          <w:szCs w:val="21"/>
          <w:lang w:val="en-US"/>
        </w:rPr>
      </w:pPr>
      <w:bookmarkStart w:id="81" w:name="_Toc245801814"/>
      <w:bookmarkStart w:id="82" w:name="_Toc247959464"/>
      <w:bookmarkStart w:id="83" w:name="_Toc352255986"/>
      <w:bookmarkStart w:id="84" w:name="_Toc352256054"/>
      <w:bookmarkStart w:id="85" w:name="_Toc352331232"/>
      <w:bookmarkStart w:id="86" w:name="_Toc362424010"/>
      <w:bookmarkStart w:id="87" w:name="_Toc374459272"/>
      <w:bookmarkStart w:id="88" w:name="_Toc361324872"/>
      <w:bookmarkStart w:id="89" w:name="_Toc446606106"/>
      <w:r w:rsidRPr="00E04C39">
        <w:rPr>
          <w:rFonts w:eastAsiaTheme="minorEastAsia"/>
          <w:b/>
          <w:bCs/>
          <w:color w:val="000000" w:themeColor="text1"/>
          <w:sz w:val="21"/>
          <w:szCs w:val="21"/>
          <w:lang w:val="en-US"/>
        </w:rPr>
        <w:t xml:space="preserve">§6  </w:t>
      </w:r>
      <w:r w:rsidRPr="00E04C39">
        <w:rPr>
          <w:rFonts w:eastAsiaTheme="minorEastAsia"/>
          <w:b/>
          <w:bCs/>
          <w:color w:val="000000" w:themeColor="text1"/>
          <w:sz w:val="21"/>
          <w:szCs w:val="21"/>
          <w:lang w:val="en-US"/>
        </w:rPr>
        <w:t>审计报告</w:t>
      </w:r>
      <w:bookmarkEnd w:id="81"/>
      <w:bookmarkEnd w:id="82"/>
      <w:bookmarkEnd w:id="83"/>
      <w:bookmarkEnd w:id="84"/>
      <w:bookmarkEnd w:id="85"/>
      <w:bookmarkEnd w:id="86"/>
      <w:bookmarkEnd w:id="87"/>
      <w:bookmarkEnd w:id="89"/>
    </w:p>
    <w:p w:rsidR="00A148F0" w:rsidRPr="00E04C39" w:rsidRDefault="00A148F0" w:rsidP="00A148F0">
      <w:pPr>
        <w:widowControl/>
        <w:spacing w:line="360" w:lineRule="auto"/>
        <w:jc w:val="right"/>
        <w:rPr>
          <w:rFonts w:eastAsiaTheme="minorEastAsia"/>
          <w:color w:val="000000" w:themeColor="text1"/>
          <w:szCs w:val="21"/>
        </w:rPr>
      </w:pPr>
      <w:r w:rsidRPr="00E04C39">
        <w:rPr>
          <w:rFonts w:eastAsiaTheme="minorEastAsia"/>
          <w:color w:val="000000" w:themeColor="text1"/>
          <w:kern w:val="0"/>
          <w:szCs w:val="21"/>
        </w:rPr>
        <w:t>德师报</w:t>
      </w:r>
      <w:r w:rsidRPr="00E04C39">
        <w:rPr>
          <w:rFonts w:eastAsiaTheme="minorEastAsia"/>
          <w:color w:val="000000" w:themeColor="text1"/>
          <w:kern w:val="0"/>
          <w:szCs w:val="21"/>
        </w:rPr>
        <w:t>(</w:t>
      </w:r>
      <w:r w:rsidRPr="00E04C39">
        <w:rPr>
          <w:rFonts w:eastAsiaTheme="minorEastAsia"/>
          <w:color w:val="000000" w:themeColor="text1"/>
          <w:kern w:val="0"/>
          <w:szCs w:val="21"/>
        </w:rPr>
        <w:t>审</w:t>
      </w:r>
      <w:r w:rsidRPr="00E04C39">
        <w:rPr>
          <w:rFonts w:eastAsiaTheme="minorEastAsia"/>
          <w:color w:val="000000" w:themeColor="text1"/>
          <w:kern w:val="0"/>
          <w:szCs w:val="21"/>
        </w:rPr>
        <w:t>)</w:t>
      </w:r>
      <w:r w:rsidRPr="00E04C39">
        <w:rPr>
          <w:rFonts w:eastAsiaTheme="minorEastAsia"/>
          <w:color w:val="000000" w:themeColor="text1"/>
          <w:kern w:val="0"/>
          <w:szCs w:val="21"/>
        </w:rPr>
        <w:t>字</w:t>
      </w:r>
      <w:r w:rsidRPr="00E04C39">
        <w:rPr>
          <w:rFonts w:eastAsiaTheme="minorEastAsia"/>
          <w:color w:val="000000" w:themeColor="text1"/>
          <w:kern w:val="0"/>
          <w:szCs w:val="21"/>
        </w:rPr>
        <w:t>(16)</w:t>
      </w:r>
      <w:r w:rsidRPr="00E04C39">
        <w:rPr>
          <w:rFonts w:eastAsiaTheme="minorEastAsia"/>
          <w:color w:val="000000" w:themeColor="text1"/>
          <w:kern w:val="0"/>
          <w:szCs w:val="21"/>
        </w:rPr>
        <w:t>第</w:t>
      </w:r>
      <w:r w:rsidRPr="00E04C39">
        <w:rPr>
          <w:rFonts w:eastAsiaTheme="minorEastAsia"/>
          <w:color w:val="000000" w:themeColor="text1"/>
          <w:kern w:val="0"/>
          <w:szCs w:val="21"/>
        </w:rPr>
        <w:t>P0785</w:t>
      </w:r>
      <w:r w:rsidRPr="00E04C39">
        <w:rPr>
          <w:rFonts w:eastAsiaTheme="minorEastAsia"/>
          <w:color w:val="000000" w:themeColor="text1"/>
          <w:kern w:val="0"/>
          <w:szCs w:val="21"/>
        </w:rPr>
        <w:t>号</w:t>
      </w:r>
    </w:p>
    <w:p w:rsidR="00CB4C34" w:rsidRDefault="002017D3">
      <w:pPr>
        <w:widowControl/>
        <w:spacing w:line="360" w:lineRule="auto"/>
        <w:jc w:val="left"/>
        <w:rPr>
          <w:rFonts w:eastAsiaTheme="minorEastAsia"/>
          <w:color w:val="000000" w:themeColor="text1"/>
          <w:kern w:val="0"/>
          <w:szCs w:val="21"/>
        </w:rPr>
      </w:pPr>
      <w:r>
        <w:rPr>
          <w:rFonts w:eastAsiaTheme="minorEastAsia"/>
          <w:color w:val="000000" w:themeColor="text1"/>
          <w:kern w:val="0"/>
          <w:szCs w:val="21"/>
        </w:rPr>
        <w:t>广发聚康混合型证券投资基金持有人：</w:t>
      </w:r>
    </w:p>
    <w:p w:rsidR="00A148F0" w:rsidRPr="00E04C39" w:rsidRDefault="00A148F0" w:rsidP="00A4203E">
      <w:pPr>
        <w:widowControl/>
        <w:spacing w:line="360" w:lineRule="auto"/>
        <w:jc w:val="left"/>
        <w:rPr>
          <w:rFonts w:eastAsiaTheme="minorEastAsia"/>
          <w:color w:val="000000" w:themeColor="text1"/>
          <w:kern w:val="0"/>
          <w:szCs w:val="21"/>
        </w:rPr>
      </w:pPr>
      <w:r w:rsidRPr="00E04C39">
        <w:rPr>
          <w:rFonts w:eastAsiaTheme="minorEastAsia"/>
          <w:color w:val="000000" w:themeColor="text1"/>
          <w:kern w:val="0"/>
          <w:szCs w:val="21"/>
        </w:rPr>
        <w:t>我们审计了后附的广发聚康混合型证券投资基金</w:t>
      </w:r>
      <w:r w:rsidRPr="00E04C39">
        <w:rPr>
          <w:rFonts w:eastAsiaTheme="minorEastAsia"/>
          <w:color w:val="000000" w:themeColor="text1"/>
          <w:kern w:val="0"/>
          <w:szCs w:val="21"/>
        </w:rPr>
        <w:t>(</w:t>
      </w:r>
      <w:r w:rsidRPr="00E04C39">
        <w:rPr>
          <w:rFonts w:eastAsiaTheme="minorEastAsia"/>
          <w:color w:val="000000" w:themeColor="text1"/>
          <w:kern w:val="0"/>
          <w:szCs w:val="21"/>
        </w:rPr>
        <w:t>以下简称</w:t>
      </w:r>
      <w:r w:rsidRPr="00E04C39">
        <w:rPr>
          <w:rFonts w:eastAsiaTheme="minorEastAsia"/>
          <w:color w:val="000000" w:themeColor="text1"/>
          <w:kern w:val="0"/>
          <w:szCs w:val="21"/>
        </w:rPr>
        <w:t>“</w:t>
      </w:r>
      <w:r w:rsidRPr="00E04C39">
        <w:rPr>
          <w:rFonts w:eastAsiaTheme="minorEastAsia"/>
          <w:color w:val="000000" w:themeColor="text1"/>
          <w:kern w:val="0"/>
          <w:szCs w:val="21"/>
        </w:rPr>
        <w:t>广发聚康混合</w:t>
      </w:r>
      <w:r w:rsidRPr="00E04C39">
        <w:rPr>
          <w:rFonts w:eastAsiaTheme="minorEastAsia"/>
          <w:color w:val="000000" w:themeColor="text1"/>
          <w:kern w:val="0"/>
          <w:szCs w:val="21"/>
        </w:rPr>
        <w:t>”)</w:t>
      </w:r>
      <w:r w:rsidRPr="00E04C39">
        <w:rPr>
          <w:rFonts w:eastAsiaTheme="minorEastAsia"/>
          <w:color w:val="000000" w:themeColor="text1"/>
          <w:kern w:val="0"/>
          <w:szCs w:val="21"/>
        </w:rPr>
        <w:t>的财务报表，包括</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日的资产负债表、</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6</w:t>
      </w:r>
      <w:r w:rsidRPr="00E04C39">
        <w:rPr>
          <w:rFonts w:eastAsiaTheme="minorEastAsia"/>
          <w:color w:val="000000" w:themeColor="text1"/>
          <w:kern w:val="0"/>
          <w:szCs w:val="21"/>
        </w:rPr>
        <w:t>月</w:t>
      </w:r>
      <w:r w:rsidRPr="00E04C39">
        <w:rPr>
          <w:rFonts w:eastAsiaTheme="minorEastAsia"/>
          <w:color w:val="000000" w:themeColor="text1"/>
          <w:kern w:val="0"/>
          <w:szCs w:val="21"/>
        </w:rPr>
        <w:t>1</w:t>
      </w:r>
      <w:r w:rsidRPr="00E04C39">
        <w:rPr>
          <w:rFonts w:eastAsiaTheme="minorEastAsia"/>
          <w:color w:val="000000" w:themeColor="text1"/>
          <w:kern w:val="0"/>
          <w:szCs w:val="21"/>
        </w:rPr>
        <w:t>日</w:t>
      </w:r>
      <w:r w:rsidRPr="00E04C39">
        <w:rPr>
          <w:rFonts w:eastAsiaTheme="minorEastAsia"/>
          <w:color w:val="000000" w:themeColor="text1"/>
          <w:kern w:val="0"/>
          <w:szCs w:val="21"/>
        </w:rPr>
        <w:t>(</w:t>
      </w:r>
      <w:r w:rsidRPr="00E04C39">
        <w:rPr>
          <w:rFonts w:eastAsiaTheme="minorEastAsia"/>
          <w:color w:val="000000" w:themeColor="text1"/>
          <w:kern w:val="0"/>
          <w:szCs w:val="21"/>
        </w:rPr>
        <w:t>基金合同生效日</w:t>
      </w:r>
      <w:r w:rsidRPr="00E04C39">
        <w:rPr>
          <w:rFonts w:eastAsiaTheme="minorEastAsia"/>
          <w:color w:val="000000" w:themeColor="text1"/>
          <w:kern w:val="0"/>
          <w:szCs w:val="21"/>
        </w:rPr>
        <w:t>)</w:t>
      </w:r>
      <w:r w:rsidRPr="00E04C39">
        <w:rPr>
          <w:rFonts w:eastAsiaTheme="minorEastAsia"/>
          <w:color w:val="000000" w:themeColor="text1"/>
          <w:kern w:val="0"/>
          <w:szCs w:val="21"/>
        </w:rPr>
        <w:t>至</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日止期间的利润表、所有者权益</w:t>
      </w:r>
      <w:r w:rsidRPr="00E04C39">
        <w:rPr>
          <w:rFonts w:eastAsiaTheme="minorEastAsia"/>
          <w:color w:val="000000" w:themeColor="text1"/>
          <w:kern w:val="0"/>
          <w:szCs w:val="21"/>
        </w:rPr>
        <w:t>(</w:t>
      </w:r>
      <w:r w:rsidRPr="00E04C39">
        <w:rPr>
          <w:rFonts w:eastAsiaTheme="minorEastAsia"/>
          <w:color w:val="000000" w:themeColor="text1"/>
          <w:kern w:val="0"/>
          <w:szCs w:val="21"/>
        </w:rPr>
        <w:t>基金净值</w:t>
      </w:r>
      <w:r w:rsidRPr="00E04C39">
        <w:rPr>
          <w:rFonts w:eastAsiaTheme="minorEastAsia"/>
          <w:color w:val="000000" w:themeColor="text1"/>
          <w:kern w:val="0"/>
          <w:szCs w:val="21"/>
        </w:rPr>
        <w:t>)</w:t>
      </w:r>
      <w:r w:rsidRPr="00E04C39">
        <w:rPr>
          <w:rFonts w:eastAsiaTheme="minorEastAsia"/>
          <w:color w:val="000000" w:themeColor="text1"/>
          <w:kern w:val="0"/>
          <w:szCs w:val="21"/>
        </w:rPr>
        <w:t>变动表，以及财务报表附注。</w:t>
      </w:r>
    </w:p>
    <w:p w:rsidR="00A148F0" w:rsidRPr="00E04C39" w:rsidRDefault="00A148F0" w:rsidP="00A4203E">
      <w:pPr>
        <w:pStyle w:val="20"/>
        <w:spacing w:beforeLines="100" w:before="312" w:after="0"/>
        <w:rPr>
          <w:rFonts w:ascii="Times New Roman" w:eastAsiaTheme="minorEastAsia" w:hAnsi="Times New Roman"/>
          <w:color w:val="000000" w:themeColor="text1"/>
          <w:kern w:val="0"/>
          <w:sz w:val="21"/>
          <w:szCs w:val="21"/>
        </w:rPr>
      </w:pPr>
      <w:bookmarkStart w:id="90" w:name="_Toc286996147"/>
      <w:bookmarkStart w:id="91" w:name="_Toc352255987"/>
      <w:bookmarkStart w:id="92" w:name="_Toc352256055"/>
      <w:bookmarkStart w:id="93" w:name="_Toc352331233"/>
      <w:bookmarkStart w:id="94" w:name="_Toc362424011"/>
      <w:bookmarkStart w:id="95" w:name="_Toc374459273"/>
      <w:bookmarkStart w:id="96" w:name="_Toc446606107"/>
      <w:r w:rsidRPr="00E04C39">
        <w:rPr>
          <w:rFonts w:ascii="Times New Roman" w:eastAsiaTheme="minorEastAsia" w:hAnsi="Times New Roman"/>
          <w:color w:val="000000" w:themeColor="text1"/>
          <w:kern w:val="0"/>
          <w:sz w:val="21"/>
          <w:szCs w:val="21"/>
        </w:rPr>
        <w:t>6.1</w:t>
      </w:r>
      <w:r w:rsidRPr="00E04C39">
        <w:rPr>
          <w:rFonts w:ascii="Times New Roman" w:eastAsiaTheme="minorEastAsia" w:hAnsi="Times New Roman"/>
          <w:color w:val="000000" w:themeColor="text1"/>
          <w:kern w:val="0"/>
          <w:sz w:val="21"/>
          <w:szCs w:val="21"/>
        </w:rPr>
        <w:t>管理层对财务报表的责任</w:t>
      </w:r>
      <w:bookmarkEnd w:id="90"/>
      <w:bookmarkEnd w:id="91"/>
      <w:bookmarkEnd w:id="92"/>
      <w:bookmarkEnd w:id="93"/>
      <w:bookmarkEnd w:id="94"/>
      <w:bookmarkEnd w:id="95"/>
      <w:bookmarkEnd w:id="96"/>
    </w:p>
    <w:p w:rsidR="00A148F0" w:rsidRPr="00E04C39" w:rsidRDefault="00A148F0"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编制和公允列报财务报表是广发聚康混合的基金管理人广发基金管理有限公司管理层的责任，这种责任包括：</w:t>
      </w:r>
      <w:r w:rsidRPr="00E04C39">
        <w:rPr>
          <w:rFonts w:eastAsiaTheme="minorEastAsia"/>
          <w:color w:val="000000" w:themeColor="text1"/>
          <w:szCs w:val="21"/>
        </w:rPr>
        <w:t>(1)</w:t>
      </w:r>
      <w:r w:rsidRPr="00E04C39">
        <w:rPr>
          <w:rFonts w:eastAsiaTheme="minorEastAsia"/>
          <w:color w:val="000000" w:themeColor="text1"/>
          <w:szCs w:val="21"/>
        </w:rPr>
        <w:t>按照企业会计准则和中国证券监督管理委员会发布的关于基金行业实务操作的有</w:t>
      </w:r>
      <w:r w:rsidRPr="00E04C39">
        <w:rPr>
          <w:rFonts w:eastAsiaTheme="minorEastAsia"/>
          <w:color w:val="000000" w:themeColor="text1"/>
          <w:szCs w:val="21"/>
        </w:rPr>
        <w:lastRenderedPageBreak/>
        <w:t>关规定编制财务报表，并使其实现公允反映；</w:t>
      </w:r>
      <w:r w:rsidRPr="00E04C39">
        <w:rPr>
          <w:rFonts w:eastAsiaTheme="minorEastAsia"/>
          <w:color w:val="000000" w:themeColor="text1"/>
          <w:szCs w:val="21"/>
        </w:rPr>
        <w:t>(2)</w:t>
      </w:r>
      <w:r w:rsidRPr="00E04C39">
        <w:rPr>
          <w:rFonts w:eastAsiaTheme="minorEastAsia"/>
          <w:color w:val="000000" w:themeColor="text1"/>
          <w:szCs w:val="21"/>
        </w:rPr>
        <w:t>设计、执行和维护必要的内部控制，以使财务报表不存在由于舞弊或错误而导致的重大错报。</w:t>
      </w:r>
    </w:p>
    <w:p w:rsidR="00A148F0" w:rsidRPr="00E04C39" w:rsidRDefault="00A148F0" w:rsidP="00A4203E">
      <w:pPr>
        <w:pStyle w:val="20"/>
        <w:spacing w:beforeLines="100" w:before="312" w:after="0"/>
        <w:rPr>
          <w:rFonts w:ascii="Times New Roman" w:eastAsiaTheme="minorEastAsia" w:hAnsi="Times New Roman"/>
          <w:color w:val="000000" w:themeColor="text1"/>
          <w:kern w:val="0"/>
          <w:sz w:val="21"/>
          <w:szCs w:val="21"/>
        </w:rPr>
      </w:pPr>
      <w:bookmarkStart w:id="97" w:name="_Toc286996148"/>
      <w:bookmarkStart w:id="98" w:name="_Toc352255988"/>
      <w:bookmarkStart w:id="99" w:name="_Toc352256056"/>
      <w:bookmarkStart w:id="100" w:name="_Toc352331234"/>
      <w:bookmarkStart w:id="101" w:name="_Toc362424012"/>
      <w:bookmarkStart w:id="102" w:name="_Toc374459274"/>
      <w:bookmarkStart w:id="103" w:name="_Toc446606108"/>
      <w:r w:rsidRPr="00E04C39">
        <w:rPr>
          <w:rFonts w:ascii="Times New Roman" w:eastAsiaTheme="minorEastAsia" w:hAnsi="Times New Roman"/>
          <w:color w:val="000000" w:themeColor="text1"/>
          <w:kern w:val="0"/>
          <w:sz w:val="21"/>
          <w:szCs w:val="21"/>
        </w:rPr>
        <w:t>6.2</w:t>
      </w:r>
      <w:r w:rsidRPr="00E04C39">
        <w:rPr>
          <w:rFonts w:ascii="Times New Roman" w:eastAsiaTheme="minorEastAsia" w:hAnsi="Times New Roman"/>
          <w:color w:val="000000" w:themeColor="text1"/>
          <w:kern w:val="0"/>
          <w:sz w:val="21"/>
          <w:szCs w:val="21"/>
        </w:rPr>
        <w:t>注册会计师的责任</w:t>
      </w:r>
      <w:bookmarkEnd w:id="97"/>
      <w:bookmarkEnd w:id="98"/>
      <w:bookmarkEnd w:id="99"/>
      <w:bookmarkEnd w:id="100"/>
      <w:bookmarkEnd w:id="101"/>
      <w:bookmarkEnd w:id="102"/>
      <w:bookmarkEnd w:id="103"/>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我们的责任是在执行审计工作的基础上对财务报表发表审计意见。我们按照中国注册会计师审计准则的规定执行了审计工作。中国注册会计师审计准则要求我们遵守中国注册会计师职业道德守则，计划和执行审计</w:t>
      </w:r>
      <w:r>
        <w:rPr>
          <w:rFonts w:eastAsiaTheme="minorEastAsia"/>
          <w:color w:val="000000" w:themeColor="text1"/>
          <w:szCs w:val="21"/>
        </w:rPr>
        <w:t>工作以对财务报表是否不存在重大错报获取合理保证。</w:t>
      </w:r>
      <w:r>
        <w:rPr>
          <w:rFonts w:eastAsiaTheme="minorEastAsia"/>
          <w:color w:val="000000" w:themeColor="text1"/>
          <w:szCs w:val="21"/>
        </w:rPr>
        <w:t xml:space="preserve"> </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r>
        <w:rPr>
          <w:rFonts w:eastAsiaTheme="minorEastAsia"/>
          <w:color w:val="000000" w:themeColor="text1"/>
          <w:szCs w:val="21"/>
        </w:rPr>
        <w:t xml:space="preserve"> </w:t>
      </w:r>
    </w:p>
    <w:p w:rsidR="00A148F0" w:rsidRPr="00E04C39" w:rsidRDefault="00A148F0" w:rsidP="00A4203E">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我们相信，我们获取的审计证据是充分、适当的，为发表审计意见提供了基础。</w:t>
      </w:r>
    </w:p>
    <w:p w:rsidR="00A148F0" w:rsidRPr="00E04C39" w:rsidRDefault="00A148F0" w:rsidP="00A4203E">
      <w:pPr>
        <w:pStyle w:val="20"/>
        <w:spacing w:beforeLines="100" w:before="312" w:after="0"/>
        <w:rPr>
          <w:rFonts w:ascii="Times New Roman" w:eastAsiaTheme="minorEastAsia" w:hAnsi="Times New Roman"/>
          <w:color w:val="000000" w:themeColor="text1"/>
          <w:kern w:val="0"/>
          <w:sz w:val="21"/>
          <w:szCs w:val="21"/>
        </w:rPr>
      </w:pPr>
      <w:bookmarkStart w:id="104" w:name="_Toc286996149"/>
      <w:bookmarkStart w:id="105" w:name="_Toc352255989"/>
      <w:bookmarkStart w:id="106" w:name="_Toc352256057"/>
      <w:bookmarkStart w:id="107" w:name="_Toc352331235"/>
      <w:bookmarkStart w:id="108" w:name="_Toc362424013"/>
      <w:bookmarkStart w:id="109" w:name="_Toc374459275"/>
      <w:bookmarkStart w:id="110" w:name="_Toc446606109"/>
      <w:r w:rsidRPr="00E04C39">
        <w:rPr>
          <w:rFonts w:ascii="Times New Roman" w:eastAsiaTheme="minorEastAsia" w:hAnsi="Times New Roman"/>
          <w:color w:val="000000" w:themeColor="text1"/>
          <w:kern w:val="0"/>
          <w:sz w:val="21"/>
          <w:szCs w:val="21"/>
        </w:rPr>
        <w:t>6.3</w:t>
      </w:r>
      <w:r w:rsidRPr="00E04C39">
        <w:rPr>
          <w:rFonts w:ascii="Times New Roman" w:eastAsiaTheme="minorEastAsia" w:hAnsi="Times New Roman"/>
          <w:color w:val="000000" w:themeColor="text1"/>
          <w:kern w:val="0"/>
          <w:sz w:val="21"/>
          <w:szCs w:val="21"/>
        </w:rPr>
        <w:t>审计意见</w:t>
      </w:r>
      <w:bookmarkEnd w:id="104"/>
      <w:bookmarkEnd w:id="105"/>
      <w:bookmarkEnd w:id="106"/>
      <w:bookmarkEnd w:id="107"/>
      <w:bookmarkEnd w:id="108"/>
      <w:bookmarkEnd w:id="109"/>
      <w:bookmarkEnd w:id="110"/>
    </w:p>
    <w:p w:rsidR="00A148F0" w:rsidRPr="00E04C39" w:rsidRDefault="00A148F0" w:rsidP="00A4203E">
      <w:pPr>
        <w:widowControl/>
        <w:spacing w:line="360" w:lineRule="auto"/>
        <w:ind w:firstLine="420"/>
        <w:rPr>
          <w:rFonts w:eastAsiaTheme="minorEastAsia"/>
          <w:color w:val="000000" w:themeColor="text1"/>
          <w:kern w:val="0"/>
          <w:szCs w:val="21"/>
        </w:rPr>
      </w:pPr>
      <w:r w:rsidRPr="00E04C39">
        <w:rPr>
          <w:rFonts w:eastAsiaTheme="minorEastAsia"/>
          <w:color w:val="000000" w:themeColor="text1"/>
          <w:kern w:val="0"/>
          <w:szCs w:val="21"/>
        </w:rPr>
        <w:t>我们认为，广发聚康混合的财务报表在所有重大方面按照企业会计准则和中国证券监督管理委员会发布的关于基金行业实务操作的有关规定编制，公允反映了广发聚康混合</w:t>
      </w:r>
      <w:r w:rsidRPr="00E04C39">
        <w:rPr>
          <w:rFonts w:eastAsiaTheme="minorEastAsia"/>
          <w:color w:val="000000" w:themeColor="text1"/>
          <w:kern w:val="0"/>
          <w:szCs w:val="21"/>
        </w:rPr>
        <w:t xml:space="preserve"> 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日的财务状况以及</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6</w:t>
      </w:r>
      <w:r w:rsidRPr="00E04C39">
        <w:rPr>
          <w:rFonts w:eastAsiaTheme="minorEastAsia"/>
          <w:color w:val="000000" w:themeColor="text1"/>
          <w:kern w:val="0"/>
          <w:szCs w:val="21"/>
        </w:rPr>
        <w:t>月</w:t>
      </w:r>
      <w:r w:rsidRPr="00E04C39">
        <w:rPr>
          <w:rFonts w:eastAsiaTheme="minorEastAsia"/>
          <w:color w:val="000000" w:themeColor="text1"/>
          <w:kern w:val="0"/>
          <w:szCs w:val="21"/>
        </w:rPr>
        <w:t>1</w:t>
      </w:r>
      <w:r w:rsidRPr="00E04C39">
        <w:rPr>
          <w:rFonts w:eastAsiaTheme="minorEastAsia"/>
          <w:color w:val="000000" w:themeColor="text1"/>
          <w:kern w:val="0"/>
          <w:szCs w:val="21"/>
        </w:rPr>
        <w:t>日</w:t>
      </w:r>
      <w:r w:rsidRPr="00E04C39">
        <w:rPr>
          <w:rFonts w:eastAsiaTheme="minorEastAsia"/>
          <w:color w:val="000000" w:themeColor="text1"/>
          <w:kern w:val="0"/>
          <w:szCs w:val="21"/>
        </w:rPr>
        <w:t>(</w:t>
      </w:r>
      <w:r w:rsidRPr="00E04C39">
        <w:rPr>
          <w:rFonts w:eastAsiaTheme="minorEastAsia"/>
          <w:color w:val="000000" w:themeColor="text1"/>
          <w:kern w:val="0"/>
          <w:szCs w:val="21"/>
        </w:rPr>
        <w:t>基金合同生效日</w:t>
      </w:r>
      <w:r w:rsidRPr="00E04C39">
        <w:rPr>
          <w:rFonts w:eastAsiaTheme="minorEastAsia"/>
          <w:color w:val="000000" w:themeColor="text1"/>
          <w:kern w:val="0"/>
          <w:szCs w:val="21"/>
        </w:rPr>
        <w:t>)</w:t>
      </w:r>
      <w:r w:rsidRPr="00E04C39">
        <w:rPr>
          <w:rFonts w:eastAsiaTheme="minorEastAsia"/>
          <w:color w:val="000000" w:themeColor="text1"/>
          <w:kern w:val="0"/>
          <w:szCs w:val="21"/>
        </w:rPr>
        <w:t>至</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日止期间的经营成果和基金净值变动情况。</w:t>
      </w:r>
    </w:p>
    <w:p w:rsidR="00A148F0" w:rsidRPr="00E04C39" w:rsidRDefault="00A148F0" w:rsidP="00A4203E">
      <w:pPr>
        <w:spacing w:beforeLines="100" w:before="312" w:line="360" w:lineRule="auto"/>
        <w:jc w:val="right"/>
        <w:rPr>
          <w:rFonts w:eastAsiaTheme="minorEastAsia"/>
          <w:color w:val="000000" w:themeColor="text1"/>
          <w:szCs w:val="21"/>
        </w:rPr>
      </w:pPr>
      <w:r w:rsidRPr="00E04C39">
        <w:rPr>
          <w:rFonts w:eastAsiaTheme="minorEastAsia"/>
          <w:color w:val="000000" w:themeColor="text1"/>
          <w:kern w:val="0"/>
          <w:szCs w:val="21"/>
        </w:rPr>
        <w:t>德勤华永会计师事务所</w:t>
      </w:r>
      <w:r w:rsidRPr="00E04C39">
        <w:rPr>
          <w:rFonts w:eastAsiaTheme="minorEastAsia"/>
          <w:color w:val="000000" w:themeColor="text1"/>
          <w:kern w:val="0"/>
          <w:szCs w:val="21"/>
        </w:rPr>
        <w:t>(</w:t>
      </w:r>
      <w:r w:rsidRPr="00E04C39">
        <w:rPr>
          <w:rFonts w:eastAsiaTheme="minorEastAsia"/>
          <w:color w:val="000000" w:themeColor="text1"/>
          <w:kern w:val="0"/>
          <w:szCs w:val="21"/>
        </w:rPr>
        <w:t>特殊普通合伙</w:t>
      </w:r>
      <w:r w:rsidRPr="00E04C39">
        <w:rPr>
          <w:rFonts w:eastAsiaTheme="minorEastAsia"/>
          <w:color w:val="000000" w:themeColor="text1"/>
          <w:kern w:val="0"/>
          <w:szCs w:val="21"/>
        </w:rPr>
        <w:t>)</w:t>
      </w:r>
      <w:r w:rsidRPr="00E04C39">
        <w:rPr>
          <w:rFonts w:eastAsiaTheme="minorEastAsia"/>
          <w:color w:val="000000" w:themeColor="text1"/>
          <w:kern w:val="0"/>
          <w:szCs w:val="21"/>
        </w:rPr>
        <w:tab/>
      </w:r>
      <w:r w:rsidRPr="00E04C39">
        <w:rPr>
          <w:rFonts w:eastAsiaTheme="minorEastAsia"/>
          <w:color w:val="000000" w:themeColor="text1"/>
          <w:kern w:val="0"/>
          <w:szCs w:val="21"/>
        </w:rPr>
        <w:tab/>
      </w:r>
      <w:r w:rsidRPr="00E04C39">
        <w:rPr>
          <w:rFonts w:eastAsiaTheme="minorEastAsia"/>
          <w:color w:val="000000" w:themeColor="text1"/>
          <w:szCs w:val="21"/>
        </w:rPr>
        <w:t>中国注册会计师</w:t>
      </w:r>
    </w:p>
    <w:p w:rsidR="00A148F0" w:rsidRPr="00E04C39" w:rsidRDefault="00A148F0" w:rsidP="00A148F0">
      <w:pPr>
        <w:widowControl/>
        <w:spacing w:line="360" w:lineRule="auto"/>
        <w:jc w:val="right"/>
        <w:rPr>
          <w:rFonts w:eastAsiaTheme="minorEastAsia"/>
          <w:color w:val="000000" w:themeColor="text1"/>
          <w:szCs w:val="21"/>
        </w:rPr>
      </w:pPr>
      <w:r w:rsidRPr="00E04C39">
        <w:rPr>
          <w:rFonts w:eastAsiaTheme="minorEastAsia"/>
          <w:color w:val="000000" w:themeColor="text1"/>
          <w:kern w:val="0"/>
          <w:szCs w:val="21"/>
        </w:rPr>
        <w:t>中国</w:t>
      </w:r>
      <w:r w:rsidRPr="00E04C39">
        <w:rPr>
          <w:rFonts w:eastAsiaTheme="minorEastAsia"/>
          <w:color w:val="000000" w:themeColor="text1"/>
          <w:kern w:val="0"/>
          <w:szCs w:val="21"/>
        </w:rPr>
        <w:t>•</w:t>
      </w:r>
      <w:r w:rsidRPr="00E04C39">
        <w:rPr>
          <w:rFonts w:eastAsiaTheme="minorEastAsia"/>
          <w:color w:val="000000" w:themeColor="text1"/>
          <w:kern w:val="0"/>
          <w:szCs w:val="21"/>
        </w:rPr>
        <w:t>上海</w:t>
      </w:r>
    </w:p>
    <w:p w:rsidR="00A148F0" w:rsidRPr="00E04C39" w:rsidRDefault="00A148F0" w:rsidP="00A148F0">
      <w:pPr>
        <w:widowControl/>
        <w:spacing w:line="360" w:lineRule="auto"/>
        <w:jc w:val="right"/>
        <w:rPr>
          <w:rFonts w:eastAsiaTheme="minorEastAsia"/>
          <w:color w:val="000000" w:themeColor="text1"/>
          <w:szCs w:val="21"/>
        </w:rPr>
      </w:pPr>
      <w:r w:rsidRPr="00E04C39">
        <w:rPr>
          <w:rFonts w:eastAsiaTheme="minorEastAsia"/>
          <w:color w:val="000000" w:themeColor="text1"/>
          <w:kern w:val="0"/>
          <w:szCs w:val="21"/>
        </w:rPr>
        <w:t>2016</w:t>
      </w:r>
      <w:r w:rsidRPr="00E04C39">
        <w:rPr>
          <w:rFonts w:eastAsiaTheme="minorEastAsia"/>
          <w:color w:val="000000" w:themeColor="text1"/>
          <w:kern w:val="0"/>
          <w:szCs w:val="21"/>
        </w:rPr>
        <w:t>年</w:t>
      </w:r>
      <w:r w:rsidRPr="00E04C39">
        <w:rPr>
          <w:rFonts w:eastAsiaTheme="minorEastAsia"/>
          <w:color w:val="000000" w:themeColor="text1"/>
          <w:kern w:val="0"/>
          <w:szCs w:val="21"/>
        </w:rPr>
        <w:t>3</w:t>
      </w:r>
      <w:r w:rsidRPr="00E04C39">
        <w:rPr>
          <w:rFonts w:eastAsiaTheme="minorEastAsia"/>
          <w:color w:val="000000" w:themeColor="text1"/>
          <w:kern w:val="0"/>
          <w:szCs w:val="21"/>
        </w:rPr>
        <w:t>月</w:t>
      </w:r>
      <w:r w:rsidRPr="00E04C39">
        <w:rPr>
          <w:rFonts w:eastAsiaTheme="minorEastAsia"/>
          <w:color w:val="000000" w:themeColor="text1"/>
          <w:kern w:val="0"/>
          <w:szCs w:val="21"/>
        </w:rPr>
        <w:t>23</w:t>
      </w:r>
      <w:r w:rsidRPr="00E04C39">
        <w:rPr>
          <w:rFonts w:eastAsiaTheme="minorEastAsia"/>
          <w:color w:val="000000" w:themeColor="text1"/>
          <w:kern w:val="0"/>
          <w:szCs w:val="21"/>
        </w:rPr>
        <w:t>日</w:t>
      </w:r>
    </w:p>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11" w:name="_Toc446606110"/>
      <w:r w:rsidRPr="00E04C39">
        <w:rPr>
          <w:rFonts w:eastAsiaTheme="minorEastAsia"/>
          <w:b/>
          <w:bCs/>
          <w:color w:val="000000" w:themeColor="text1"/>
          <w:sz w:val="21"/>
          <w:szCs w:val="21"/>
          <w:lang w:val="en-US"/>
        </w:rPr>
        <w:t>§7</w:t>
      </w:r>
      <w:r w:rsidR="009153A3" w:rsidRPr="00E04C39">
        <w:rPr>
          <w:rFonts w:eastAsiaTheme="minorEastAsia"/>
          <w:b/>
          <w:bCs/>
          <w:color w:val="000000" w:themeColor="text1"/>
          <w:sz w:val="21"/>
          <w:szCs w:val="21"/>
          <w:lang w:val="en-US"/>
        </w:rPr>
        <w:t xml:space="preserve">  </w:t>
      </w:r>
      <w:r w:rsidRPr="00E04C39">
        <w:rPr>
          <w:rFonts w:eastAsiaTheme="minorEastAsia"/>
          <w:b/>
          <w:bCs/>
          <w:color w:val="000000" w:themeColor="text1"/>
          <w:sz w:val="21"/>
          <w:szCs w:val="21"/>
          <w:lang w:val="en-US"/>
        </w:rPr>
        <w:t>年度财务报表</w:t>
      </w:r>
      <w:bookmarkEnd w:id="88"/>
      <w:bookmarkEnd w:id="111"/>
    </w:p>
    <w:p w:rsidR="001A59F9" w:rsidRPr="00E04C39" w:rsidRDefault="001A59F9" w:rsidP="00673D18">
      <w:pPr>
        <w:pStyle w:val="20"/>
        <w:spacing w:before="0" w:after="0"/>
        <w:rPr>
          <w:rFonts w:ascii="Times New Roman" w:eastAsiaTheme="minorEastAsia" w:hAnsi="Times New Roman"/>
          <w:color w:val="000000" w:themeColor="text1"/>
          <w:kern w:val="0"/>
          <w:sz w:val="21"/>
          <w:szCs w:val="21"/>
        </w:rPr>
      </w:pPr>
      <w:bookmarkStart w:id="112" w:name="_Toc225498268"/>
      <w:bookmarkStart w:id="113" w:name="_Toc361324873"/>
      <w:bookmarkStart w:id="114" w:name="_Toc446606111"/>
      <w:r w:rsidRPr="00E04C39">
        <w:rPr>
          <w:rFonts w:ascii="Times New Roman" w:eastAsiaTheme="minorEastAsia" w:hAnsi="Times New Roman"/>
          <w:color w:val="000000" w:themeColor="text1"/>
          <w:kern w:val="0"/>
          <w:sz w:val="21"/>
          <w:szCs w:val="21"/>
        </w:rPr>
        <w:t xml:space="preserve">7.1 </w:t>
      </w:r>
      <w:r w:rsidRPr="00E04C39">
        <w:rPr>
          <w:rFonts w:ascii="Times New Roman" w:eastAsiaTheme="minorEastAsia" w:hAnsi="Times New Roman"/>
          <w:color w:val="000000" w:themeColor="text1"/>
          <w:kern w:val="0"/>
          <w:sz w:val="21"/>
          <w:szCs w:val="21"/>
        </w:rPr>
        <w:t>资产负债表</w:t>
      </w:r>
      <w:bookmarkEnd w:id="112"/>
      <w:bookmarkEnd w:id="113"/>
      <w:bookmarkEnd w:id="114"/>
    </w:p>
    <w:p w:rsidR="001A59F9" w:rsidRPr="00E04C39" w:rsidRDefault="001A59F9" w:rsidP="00673D18">
      <w:pPr>
        <w:spacing w:line="360" w:lineRule="auto"/>
        <w:rPr>
          <w:rFonts w:eastAsiaTheme="minorEastAsia"/>
          <w:color w:val="000000" w:themeColor="text1"/>
          <w:szCs w:val="21"/>
        </w:rPr>
      </w:pPr>
      <w:r w:rsidRPr="00E04C39">
        <w:rPr>
          <w:rFonts w:eastAsiaTheme="minorEastAsia"/>
          <w:color w:val="000000" w:themeColor="text1"/>
          <w:szCs w:val="21"/>
        </w:rPr>
        <w:t>会计主体：广发聚康混合型证券投资基金</w:t>
      </w:r>
    </w:p>
    <w:p w:rsidR="001A59F9" w:rsidRPr="00E04C39" w:rsidRDefault="001A59F9" w:rsidP="00673D18">
      <w:pPr>
        <w:spacing w:line="360" w:lineRule="auto"/>
        <w:rPr>
          <w:rFonts w:eastAsiaTheme="minorEastAsia"/>
          <w:color w:val="000000" w:themeColor="text1"/>
          <w:szCs w:val="21"/>
        </w:rPr>
      </w:pPr>
      <w:r w:rsidRPr="00E04C39">
        <w:rPr>
          <w:rFonts w:eastAsiaTheme="minorEastAsia"/>
          <w:color w:val="000000" w:themeColor="text1"/>
          <w:szCs w:val="21"/>
        </w:rPr>
        <w:t>报告截止日：</w:t>
      </w:r>
      <w:r w:rsidR="00F64FAD" w:rsidRPr="00E04C39">
        <w:rPr>
          <w:rFonts w:eastAsiaTheme="minorEastAsia"/>
          <w:color w:val="000000" w:themeColor="text1"/>
          <w:szCs w:val="21"/>
        </w:rPr>
        <w:t>2015</w:t>
      </w:r>
      <w:r w:rsidR="00F64FAD" w:rsidRPr="00E04C39">
        <w:rPr>
          <w:rFonts w:eastAsiaTheme="minorEastAsia"/>
          <w:color w:val="000000" w:themeColor="text1"/>
          <w:szCs w:val="21"/>
        </w:rPr>
        <w:t>年</w:t>
      </w:r>
      <w:r w:rsidR="00F64FAD" w:rsidRPr="00E04C39">
        <w:rPr>
          <w:rFonts w:eastAsiaTheme="minorEastAsia"/>
          <w:color w:val="000000" w:themeColor="text1"/>
          <w:szCs w:val="21"/>
        </w:rPr>
        <w:t>12</w:t>
      </w:r>
      <w:r w:rsidR="00F64FAD" w:rsidRPr="00E04C39">
        <w:rPr>
          <w:rFonts w:eastAsiaTheme="minorEastAsia"/>
          <w:color w:val="000000" w:themeColor="text1"/>
          <w:szCs w:val="21"/>
        </w:rPr>
        <w:t>月</w:t>
      </w:r>
      <w:r w:rsidR="00F64FAD" w:rsidRPr="00E04C39">
        <w:rPr>
          <w:rFonts w:eastAsiaTheme="minorEastAsia"/>
          <w:color w:val="000000" w:themeColor="text1"/>
          <w:szCs w:val="21"/>
        </w:rPr>
        <w:t>31</w:t>
      </w:r>
      <w:r w:rsidR="00F64FAD" w:rsidRPr="00E04C39">
        <w:rPr>
          <w:rFonts w:eastAsiaTheme="minorEastAsia"/>
          <w:color w:val="000000" w:themeColor="text1"/>
          <w:szCs w:val="21"/>
        </w:rPr>
        <w:t>日</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1"/>
        <w:gridCol w:w="5039"/>
      </w:tblGrid>
      <w:tr w:rsidR="00E04C39" w:rsidRPr="00E04C39" w:rsidTr="006D141C">
        <w:tc>
          <w:tcPr>
            <w:tcW w:w="288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资产</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附注号</w:t>
            </w:r>
          </w:p>
        </w:tc>
        <w:tc>
          <w:tcPr>
            <w:tcW w:w="5040" w:type="dxa"/>
            <w:hMerge w:val="restart"/>
            <w:vAlign w:val="center"/>
          </w:tcPr>
          <w:p w:rsidR="001A59F9" w:rsidRPr="00E04C39"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本期末</w:t>
            </w:r>
          </w:p>
          <w:p w:rsidR="001A59F9" w:rsidRPr="00E04C39"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kern w:val="2"/>
                <w:sz w:val="21"/>
                <w:szCs w:val="21"/>
              </w:rPr>
              <w:lastRenderedPageBreak/>
              <w:t>2015</w:t>
            </w:r>
            <w:r w:rsidRPr="00E04C39">
              <w:rPr>
                <w:rFonts w:ascii="Times New Roman" w:eastAsiaTheme="minorEastAsia" w:hAnsi="Times New Roman"/>
                <w:b/>
                <w:color w:val="000000" w:themeColor="text1"/>
                <w:kern w:val="2"/>
                <w:sz w:val="21"/>
                <w:szCs w:val="21"/>
              </w:rPr>
              <w:t>年</w:t>
            </w:r>
            <w:r w:rsidRPr="00E04C39">
              <w:rPr>
                <w:rFonts w:ascii="Times New Roman" w:eastAsiaTheme="minorEastAsia" w:hAnsi="Times New Roman"/>
                <w:b/>
                <w:color w:val="000000" w:themeColor="text1"/>
                <w:kern w:val="2"/>
                <w:sz w:val="21"/>
                <w:szCs w:val="21"/>
              </w:rPr>
              <w:t>12</w:t>
            </w:r>
            <w:r w:rsidRPr="00E04C39">
              <w:rPr>
                <w:rFonts w:ascii="Times New Roman" w:eastAsiaTheme="minorEastAsia" w:hAnsi="Times New Roman"/>
                <w:b/>
                <w:color w:val="000000" w:themeColor="text1"/>
                <w:kern w:val="2"/>
                <w:sz w:val="21"/>
                <w:szCs w:val="21"/>
              </w:rPr>
              <w:t>月</w:t>
            </w:r>
            <w:r w:rsidRPr="00E04C39">
              <w:rPr>
                <w:rFonts w:ascii="Times New Roman" w:eastAsiaTheme="minorEastAsia" w:hAnsi="Times New Roman"/>
                <w:b/>
                <w:color w:val="000000" w:themeColor="text1"/>
                <w:kern w:val="2"/>
                <w:sz w:val="21"/>
                <w:szCs w:val="21"/>
              </w:rPr>
              <w:t>31</w:t>
            </w:r>
            <w:r w:rsidRPr="00E04C39">
              <w:rPr>
                <w:rFonts w:ascii="Times New Roman" w:eastAsiaTheme="minorEastAsia" w:hAnsi="Times New Roman"/>
                <w:b/>
                <w:color w:val="000000" w:themeColor="text1"/>
                <w:kern w:val="2"/>
                <w:sz w:val="21"/>
                <w:szCs w:val="21"/>
              </w:rPr>
              <w:t>日</w:t>
            </w:r>
          </w:p>
        </w:tc>
        <w:tc>
          <w:tcPr>
            <w:tcW w:w="2520" w:type="dxa"/>
            <w:hMerge/>
            <w:vAlign w:val="center"/>
          </w:tcPr>
          <w:p w:rsidR="001A59F9" w:rsidRPr="00E04C39"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lastRenderedPageBreak/>
              <w:t>上年度末</w:t>
            </w:r>
          </w:p>
          <w:p w:rsidR="001A59F9" w:rsidRPr="00E04C39" w:rsidRDefault="00955CB7"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{zhEndDate_t-1}</w:t>
            </w:r>
            <w:r w:rsidR="001A59F9" w:rsidRPr="00E04C39">
              <w:rPr>
                <w:rFonts w:ascii="Times New Roman" w:eastAsiaTheme="minorEastAsia" w:hAnsi="Times New Roman"/>
                <w:b/>
                <w:color w:val="000000" w:themeColor="text1"/>
                <w:sz w:val="21"/>
                <w:szCs w:val="21"/>
              </w:rPr>
              <w:t>{word_merge}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lastRenderedPageBreak/>
              <w:t>资</w:t>
            </w:r>
            <w:r w:rsidR="009E1A86" w:rsidRPr="00E04C39">
              <w:rPr>
                <w:rFonts w:eastAsiaTheme="minorEastAsia"/>
                <w:color w:val="000000" w:themeColor="text1"/>
                <w:szCs w:val="21"/>
              </w:rPr>
              <w:t xml:space="preserve"> </w:t>
            </w:r>
            <w:r w:rsidRPr="00E04C39">
              <w:rPr>
                <w:rFonts w:eastAsiaTheme="minorEastAsia"/>
                <w:color w:val="000000" w:themeColor="text1"/>
                <w:szCs w:val="21"/>
              </w:rPr>
              <w:t>产：</w:t>
            </w:r>
          </w:p>
        </w:tc>
        <w:tc>
          <w:tcPr>
            <w:tcW w:w="1080" w:type="dxa"/>
            <w:vAlign w:val="center"/>
          </w:tcPr>
          <w:p w:rsidR="001A59F9" w:rsidRPr="00E04C39" w:rsidRDefault="001A59F9" w:rsidP="00026C9C">
            <w:pPr>
              <w:widowControl/>
              <w:autoSpaceDE w:val="0"/>
              <w:autoSpaceDN w:val="0"/>
              <w:spacing w:line="360" w:lineRule="auto"/>
              <w:ind w:right="-15"/>
              <w:jc w:val="center"/>
              <w:textAlignment w:val="bottom"/>
              <w:rPr>
                <w:rFonts w:eastAsiaTheme="minorEastAsia"/>
                <w:color w:val="000000" w:themeColor="text1"/>
                <w:szCs w:val="21"/>
              </w:rPr>
            </w:pP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{cfid-pt_ZiChanBuFen_t-1#merge}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银行存款</w:t>
            </w:r>
          </w:p>
        </w:tc>
        <w:tc>
          <w:tcPr>
            <w:tcW w:w="1080" w:type="dxa"/>
            <w:vAlign w:val="center"/>
          </w:tcPr>
          <w:p w:rsidR="001A59F9" w:rsidRPr="00E04C39" w:rsidRDefault="00A4203E"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hint="eastAsia"/>
                <w:color w:val="000000" w:themeColor="text1"/>
                <w:szCs w:val="21"/>
              </w:rPr>
              <w:t>7.4.7.1</w:t>
            </w: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1,781,585.58</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{cfid-pt_YinHangCunKuan_t-1#merge}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结算备付金</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4,356,372.83</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{cfid-pt_JieSuanBeiFuJin_t-1#merge}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存出保证金</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216,443.97</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{cfid-pt_CunChuBaoZhengJin_t-1#merge}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交易性金融资产</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7.4.7.2</w:t>
            </w: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165,100,501.99</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{cfid-pt_JiaoYiXingJinRongZiChan_t-1#merge}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其中：股票投资</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11,187,201.99</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{cfid-pt_GuPiaoTouZi_t-1#merge}</w:t>
            </w:r>
          </w:p>
        </w:tc>
      </w:tr>
      <w:tr w:rsidR="00E04C39" w:rsidRPr="00E04C39" w:rsidTr="00B673C9">
        <w:tc>
          <w:tcPr>
            <w:tcW w:w="2880" w:type="dxa"/>
            <w:vAlign w:val="center"/>
          </w:tcPr>
          <w:p w:rsidR="001A59F9" w:rsidRPr="00E04C39" w:rsidRDefault="001A59F9" w:rsidP="00D564C7">
            <w:pPr>
              <w:pStyle w:val="af6"/>
              <w:spacing w:line="360" w:lineRule="auto"/>
              <w:ind w:firstLineChars="300" w:firstLine="630"/>
              <w:jc w:val="both"/>
              <w:rPr>
                <w:rFonts w:ascii="Times New Roman" w:eastAsiaTheme="minorEastAsia" w:hAnsi="Times New Roman"/>
                <w:color w:val="000000" w:themeColor="text1"/>
                <w:sz w:val="21"/>
                <w:szCs w:val="21"/>
              </w:rPr>
            </w:pPr>
            <w:r w:rsidRPr="00E04C39">
              <w:rPr>
                <w:rFonts w:ascii="Times New Roman" w:eastAsiaTheme="minorEastAsia" w:hAnsi="Times New Roman"/>
                <w:color w:val="000000" w:themeColor="text1"/>
                <w:sz w:val="21"/>
                <w:szCs w:val="21"/>
              </w:rPr>
              <w:t>基金投资</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{cfid-pt_BGQMJJZCZHQKJiJinTouZi_t-1#merge}</w:t>
            </w:r>
          </w:p>
        </w:tc>
      </w:tr>
      <w:tr w:rsidR="00E04C39" w:rsidRPr="00E04C39" w:rsidTr="00B673C9">
        <w:tc>
          <w:tcPr>
            <w:tcW w:w="2880" w:type="dxa"/>
            <w:vAlign w:val="center"/>
          </w:tcPr>
          <w:p w:rsidR="001A59F9" w:rsidRPr="00E04C39" w:rsidRDefault="001A59F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债券投资</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153,913,300.00</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{cfid-pt_ZhaiQuanTouZi_t-1#merge}</w:t>
            </w:r>
          </w:p>
        </w:tc>
      </w:tr>
      <w:tr w:rsidR="00E04C39" w:rsidRPr="00E04C39" w:rsidTr="00B673C9">
        <w:tc>
          <w:tcPr>
            <w:tcW w:w="2880" w:type="dxa"/>
            <w:vAlign w:val="center"/>
          </w:tcPr>
          <w:p w:rsidR="001A59F9" w:rsidRPr="00E04C39" w:rsidRDefault="001A59F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资产支持证券投资</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{cfid-pt_ZiChanZhiChiZhengQuanTouZi_t-1#merge}</w:t>
            </w:r>
          </w:p>
        </w:tc>
      </w:tr>
      <w:tr w:rsidR="00E04C39" w:rsidRPr="00E04C39" w:rsidTr="00B673C9">
        <w:tc>
          <w:tcPr>
            <w:tcW w:w="2880" w:type="dxa"/>
            <w:vAlign w:val="center"/>
          </w:tcPr>
          <w:p w:rsidR="00770A19" w:rsidRPr="00E04C39" w:rsidRDefault="00770A19" w:rsidP="00C709D8">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贵金属投资</w:t>
            </w:r>
          </w:p>
        </w:tc>
        <w:tc>
          <w:tcPr>
            <w:tcW w:w="1080" w:type="dxa"/>
            <w:vAlign w:val="center"/>
          </w:tcPr>
          <w:p w:rsidR="00770A19" w:rsidRPr="00E04C39" w:rsidRDefault="00770A19" w:rsidP="00C709D8">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770A19" w:rsidRPr="00E04C39" w:rsidRDefault="00770A1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770A19" w:rsidRPr="00E04C39" w:rsidRDefault="00770A1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{cfid-pt_BGQMJJZCZHQKGuiJinShuTouZi_t-1#merge}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衍生金融资产</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7.4.7.3</w:t>
            </w: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{cfid-pt_YanShengJinRongZiChan_t-1#merge}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买入返售金融资产</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7.4.7.4</w:t>
            </w: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280,000,390.00</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{cfid-pt_MaiRuFanShouJinRongZiChan_t-1#merge}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应收证券清算款</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3,314,275.49</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{cfid-pt_YingShouZhengQuanQingSuanKuan_t-1#merge}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应收利息</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7.4.7.5</w:t>
            </w: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4,579,547.25</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{cfid-pt_YingShouLiXi_t-1#merge}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应收股利</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{cfid-pt_YingShouGuLi_t-1#merge}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应收申购款</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{cfid-pt_YingShouShenGouKuan_t-1#merge}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递延所得税资产</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{cfid-pt_DiYanSuoDeShuiZiChan_t-1#merge}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color w:val="000000" w:themeColor="text1"/>
                <w:szCs w:val="21"/>
              </w:rPr>
            </w:pPr>
            <w:r w:rsidRPr="00E04C39">
              <w:rPr>
                <w:rFonts w:eastAsiaTheme="minorEastAsia"/>
                <w:color w:val="000000" w:themeColor="text1"/>
                <w:szCs w:val="21"/>
              </w:rPr>
              <w:t>其他资产</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7.4.7.6</w:t>
            </w:r>
          </w:p>
        </w:tc>
        <w:tc>
          <w:tcPr>
            <w:tcW w:w="5040" w:type="dxa"/>
            <w:hMerge w:val="restart"/>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770A19" w:rsidRPr="00E04C39" w:rsidRDefault="00770A19" w:rsidP="000847EE">
            <w:pPr>
              <w:spacing w:line="360" w:lineRule="auto"/>
              <w:jc w:val="right"/>
              <w:rPr>
                <w:rFonts w:eastAsiaTheme="minorEastAsia"/>
                <w:color w:val="000000" w:themeColor="text1"/>
                <w:szCs w:val="21"/>
              </w:rPr>
            </w:pPr>
            <w:r w:rsidRPr="00E04C39">
              <w:rPr>
                <w:rFonts w:eastAsiaTheme="minorEastAsia"/>
                <w:color w:val="000000" w:themeColor="text1"/>
                <w:szCs w:val="21"/>
              </w:rPr>
              <w:t>{cfid-pt_QiTaZiChan_t-1#merge}</w:t>
            </w:r>
          </w:p>
        </w:tc>
      </w:tr>
      <w:tr w:rsidR="00E04C39" w:rsidRPr="00E04C39" w:rsidTr="00B673C9">
        <w:tc>
          <w:tcPr>
            <w:tcW w:w="2880" w:type="dxa"/>
            <w:vAlign w:val="center"/>
          </w:tcPr>
          <w:p w:rsidR="00770A19" w:rsidRPr="00E04C39" w:rsidRDefault="00770A19" w:rsidP="00B673C9">
            <w:pPr>
              <w:spacing w:line="360" w:lineRule="auto"/>
              <w:rPr>
                <w:rFonts w:eastAsiaTheme="minorEastAsia"/>
                <w:b/>
                <w:color w:val="000000" w:themeColor="text1"/>
                <w:szCs w:val="21"/>
              </w:rPr>
            </w:pPr>
            <w:r w:rsidRPr="00E04C39">
              <w:rPr>
                <w:rFonts w:eastAsiaTheme="minorEastAsia"/>
                <w:b/>
                <w:color w:val="000000" w:themeColor="text1"/>
                <w:szCs w:val="21"/>
              </w:rPr>
              <w:t>资产总计</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5040" w:type="dxa"/>
            <w:hMerge w:val="restart"/>
            <w:vAlign w:val="center"/>
          </w:tcPr>
          <w:p w:rsidR="00770A19" w:rsidRPr="00E04C39" w:rsidRDefault="00770A19" w:rsidP="000847EE">
            <w:pPr>
              <w:spacing w:line="360" w:lineRule="auto"/>
              <w:jc w:val="right"/>
              <w:rPr>
                <w:rFonts w:eastAsiaTheme="minorEastAsia"/>
                <w:b/>
                <w:color w:val="000000" w:themeColor="text1"/>
                <w:szCs w:val="21"/>
              </w:rPr>
            </w:pPr>
            <w:r w:rsidRPr="00E04C39">
              <w:rPr>
                <w:rFonts w:eastAsiaTheme="minorEastAsia"/>
                <w:b/>
                <w:color w:val="000000" w:themeColor="text1"/>
                <w:szCs w:val="21"/>
              </w:rPr>
              <w:t>459,349,117.11</w:t>
            </w:r>
          </w:p>
        </w:tc>
        <w:tc>
          <w:tcPr>
            <w:tcW w:w="2520" w:type="dxa"/>
            <w:hMerge/>
            <w:vAlign w:val="center"/>
          </w:tcPr>
          <w:p w:rsidR="00770A19" w:rsidRPr="00E04C39" w:rsidRDefault="00770A19" w:rsidP="000847EE">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{cfid-pt_ZiChan_t-1#merge}</w:t>
            </w:r>
          </w:p>
        </w:tc>
      </w:tr>
      <w:tr w:rsidR="00E04C39" w:rsidRPr="00E04C39" w:rsidTr="006D141C">
        <w:tc>
          <w:tcPr>
            <w:tcW w:w="288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负债和所有者权益</w:t>
            </w:r>
          </w:p>
        </w:tc>
        <w:tc>
          <w:tcPr>
            <w:tcW w:w="1080" w:type="dxa"/>
            <w:vAlign w:val="center"/>
          </w:tcPr>
          <w:p w:rsidR="001A59F9" w:rsidRPr="00E04C39" w:rsidRDefault="001A59F9" w:rsidP="00BD4C70">
            <w:pPr>
              <w:pStyle w:val="af6"/>
              <w:spacing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附注号</w:t>
            </w:r>
          </w:p>
        </w:tc>
        <w:tc>
          <w:tcPr>
            <w:tcW w:w="5040" w:type="dxa"/>
            <w:hMerge w:val="restart"/>
            <w:vAlign w:val="center"/>
          </w:tcPr>
          <w:p w:rsidR="001A59F9" w:rsidRPr="00E04C39"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本期末</w:t>
            </w:r>
          </w:p>
          <w:p w:rsidR="001A59F9" w:rsidRPr="00E04C39"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kern w:val="2"/>
                <w:sz w:val="21"/>
                <w:szCs w:val="21"/>
              </w:rPr>
              <w:t>2015</w:t>
            </w:r>
            <w:r w:rsidRPr="00E04C39">
              <w:rPr>
                <w:rFonts w:ascii="Times New Roman" w:eastAsiaTheme="minorEastAsia" w:hAnsi="Times New Roman"/>
                <w:b/>
                <w:color w:val="000000" w:themeColor="text1"/>
                <w:kern w:val="2"/>
                <w:sz w:val="21"/>
                <w:szCs w:val="21"/>
              </w:rPr>
              <w:t>年</w:t>
            </w:r>
            <w:r w:rsidRPr="00E04C39">
              <w:rPr>
                <w:rFonts w:ascii="Times New Roman" w:eastAsiaTheme="minorEastAsia" w:hAnsi="Times New Roman"/>
                <w:b/>
                <w:color w:val="000000" w:themeColor="text1"/>
                <w:kern w:val="2"/>
                <w:sz w:val="21"/>
                <w:szCs w:val="21"/>
              </w:rPr>
              <w:t>12</w:t>
            </w:r>
            <w:r w:rsidRPr="00E04C39">
              <w:rPr>
                <w:rFonts w:ascii="Times New Roman" w:eastAsiaTheme="minorEastAsia" w:hAnsi="Times New Roman"/>
                <w:b/>
                <w:color w:val="000000" w:themeColor="text1"/>
                <w:kern w:val="2"/>
                <w:sz w:val="21"/>
                <w:szCs w:val="21"/>
              </w:rPr>
              <w:t>月</w:t>
            </w:r>
            <w:r w:rsidRPr="00E04C39">
              <w:rPr>
                <w:rFonts w:ascii="Times New Roman" w:eastAsiaTheme="minorEastAsia" w:hAnsi="Times New Roman"/>
                <w:b/>
                <w:color w:val="000000" w:themeColor="text1"/>
                <w:kern w:val="2"/>
                <w:sz w:val="21"/>
                <w:szCs w:val="21"/>
              </w:rPr>
              <w:t>31</w:t>
            </w:r>
            <w:r w:rsidRPr="00E04C39">
              <w:rPr>
                <w:rFonts w:ascii="Times New Roman" w:eastAsiaTheme="minorEastAsia" w:hAnsi="Times New Roman"/>
                <w:b/>
                <w:color w:val="000000" w:themeColor="text1"/>
                <w:kern w:val="2"/>
                <w:sz w:val="21"/>
                <w:szCs w:val="21"/>
              </w:rPr>
              <w:t>日</w:t>
            </w:r>
          </w:p>
        </w:tc>
        <w:tc>
          <w:tcPr>
            <w:tcW w:w="2520" w:type="dxa"/>
            <w:hMerge/>
            <w:vAlign w:val="center"/>
          </w:tcPr>
          <w:p w:rsidR="001A59F9" w:rsidRPr="00E04C39"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上年度末</w:t>
            </w:r>
            <w:r w:rsidR="00D41EA8" w:rsidRPr="00E04C39">
              <w:rPr>
                <w:rFonts w:ascii="Times New Roman" w:eastAsiaTheme="minorEastAsia" w:hAnsi="Times New Roman"/>
                <w:b/>
                <w:color w:val="000000" w:themeColor="text1"/>
                <w:sz w:val="21"/>
                <w:szCs w:val="21"/>
              </w:rPr>
              <w:t>{word_merge}</w:t>
            </w:r>
          </w:p>
          <w:p w:rsidR="001A59F9" w:rsidRPr="00E04C39" w:rsidRDefault="00955CB7"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{zhEndDate_t-1}</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负</w:t>
            </w:r>
            <w:r w:rsidR="009E1A86" w:rsidRPr="00E04C39">
              <w:rPr>
                <w:rFonts w:eastAsiaTheme="minorEastAsia"/>
                <w:color w:val="000000" w:themeColor="text1"/>
                <w:szCs w:val="21"/>
              </w:rPr>
              <w:t xml:space="preserve"> </w:t>
            </w:r>
            <w:r w:rsidRPr="00E04C39">
              <w:rPr>
                <w:rFonts w:eastAsiaTheme="minorEastAsia"/>
                <w:color w:val="000000" w:themeColor="text1"/>
                <w:szCs w:val="21"/>
              </w:rPr>
              <w:t>债：</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{cfid-pt_FuZhaiBuFen_t-1#merge}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短期借款</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{cfid-pt_DuanQiJieKuan_t-1#merge}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交易性金融负债</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{cfid-pt_JiaoYiXingJinRongFuZhai_t-1#merge}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衍生金融负债</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7.4.7.3</w:t>
            </w: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{cfid-pt_YanShengJinRongFuZhai_t-1#merge}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卖出回购金融资产款</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{cfid-pt_MaiChuHuiGouJinRongZiChanKuan_t-1#merge}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应付证券清算款</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{cfid-pt_YingFuZhengQuanQingSuanKuan_t-1#merge}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应付赎回款</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122.29</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{cfid-pt_YingFuShuHuiKuan_t-1#merge}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lastRenderedPageBreak/>
              <w:t>应付管理人报酬</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1,073,750.28</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{cfid-pt_YingFuGuanLiRenBaoChou_t-1#merge}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应付托管费</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268,437.58</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{cfid-pt_YingFuTuoGuanFei_t-1#merge}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应付销售服务费</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133,859.43</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{cfid-pt_YingFuXiaoShouFuWuFei_t-1#merge}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应付交易费用</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7.4.7.7</w:t>
            </w: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680,725.33</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{cfid-pt_YingFuJiaoYiFeiYong_t-1#merge}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应交税费</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{cfid-pt_YingJiaoShuiFei_t-1#merge}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应付利息</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{cfid-pt_YingFuLiXi_t-1#merge}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应付利润</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{cfid-pt_YingFuLiRun_t-1#merge}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递延所得税负债</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{cfid-pt_DiYanSuoDeShuiFuZhai_t-1#merge}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其他负债</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7.4.7.8</w:t>
            </w: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204,002.00</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{cfid-pt_QiTaFuZhai_t-1#merge}</w:t>
            </w:r>
          </w:p>
        </w:tc>
      </w:tr>
      <w:tr w:rsidR="00E04C39" w:rsidRPr="00E04C39" w:rsidTr="00B673C9">
        <w:tc>
          <w:tcPr>
            <w:tcW w:w="2880" w:type="dxa"/>
            <w:vAlign w:val="center"/>
          </w:tcPr>
          <w:p w:rsidR="001A59F9" w:rsidRPr="00E04C39" w:rsidRDefault="001A59F9" w:rsidP="00B673C9">
            <w:pPr>
              <w:pStyle w:val="af6"/>
              <w:spacing w:line="360" w:lineRule="auto"/>
              <w:jc w:val="both"/>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负债合计</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2,360,896.91</w:t>
            </w:r>
          </w:p>
        </w:tc>
        <w:tc>
          <w:tcPr>
            <w:tcW w:w="2520" w:type="dxa"/>
            <w:hMerge/>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{cfid-pt_FuZhai_t-1#merge}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b/>
                <w:color w:val="000000" w:themeColor="text1"/>
                <w:szCs w:val="21"/>
              </w:rPr>
            </w:pPr>
            <w:r w:rsidRPr="00E04C39">
              <w:rPr>
                <w:rFonts w:eastAsiaTheme="minorEastAsia"/>
                <w:b/>
                <w:color w:val="000000" w:themeColor="text1"/>
                <w:szCs w:val="21"/>
              </w:rPr>
              <w:t>所有者权益：</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w:t>
            </w:r>
          </w:p>
        </w:tc>
        <w:tc>
          <w:tcPr>
            <w:tcW w:w="2520" w:type="dxa"/>
            <w:hMerge/>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{cfid-pt_SuoYouZheQuanYi_t-1#merge}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实收基金</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7.4.7.9</w:t>
            </w: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427,718,016.11</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{cfid-pt_ShiShouJiJin_t-1#merge}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color w:val="000000" w:themeColor="text1"/>
                <w:szCs w:val="21"/>
              </w:rPr>
            </w:pPr>
            <w:r w:rsidRPr="00E04C39">
              <w:rPr>
                <w:rFonts w:eastAsiaTheme="minorEastAsia"/>
                <w:color w:val="000000" w:themeColor="text1"/>
                <w:szCs w:val="21"/>
              </w:rPr>
              <w:t>未分配利润</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7.4.7.10</w:t>
            </w:r>
          </w:p>
        </w:tc>
        <w:tc>
          <w:tcPr>
            <w:tcW w:w="5040" w:type="dxa"/>
            <w:hMerge w:val="restart"/>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29,270,204.09</w:t>
            </w:r>
          </w:p>
        </w:tc>
        <w:tc>
          <w:tcPr>
            <w:tcW w:w="2520" w:type="dxa"/>
            <w:hMerge/>
            <w:vAlign w:val="center"/>
          </w:tcPr>
          <w:p w:rsidR="001A59F9" w:rsidRPr="00E04C39" w:rsidRDefault="001A59F9" w:rsidP="009E1A86">
            <w:pPr>
              <w:spacing w:line="360" w:lineRule="auto"/>
              <w:jc w:val="right"/>
              <w:rPr>
                <w:rFonts w:eastAsiaTheme="minorEastAsia"/>
                <w:color w:val="000000" w:themeColor="text1"/>
                <w:szCs w:val="21"/>
              </w:rPr>
            </w:pPr>
            <w:r w:rsidRPr="00E04C39">
              <w:rPr>
                <w:rFonts w:eastAsiaTheme="minorEastAsia"/>
                <w:color w:val="000000" w:themeColor="text1"/>
                <w:szCs w:val="21"/>
              </w:rPr>
              <w:t>{cfid-pt_WeiFenPeiLiRun_t-1#merge}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b/>
                <w:color w:val="000000" w:themeColor="text1"/>
                <w:szCs w:val="21"/>
              </w:rPr>
            </w:pPr>
            <w:r w:rsidRPr="00E04C39">
              <w:rPr>
                <w:rFonts w:eastAsiaTheme="minorEastAsia"/>
                <w:b/>
                <w:color w:val="000000" w:themeColor="text1"/>
                <w:szCs w:val="21"/>
              </w:rPr>
              <w:t>所有者权益合计</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456,988,220.20</w:t>
            </w:r>
          </w:p>
        </w:tc>
        <w:tc>
          <w:tcPr>
            <w:tcW w:w="2520" w:type="dxa"/>
            <w:hMerge/>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{cfid-pt_SuoYouZheQuanYiHeJi_t-1#merge}</w:t>
            </w:r>
          </w:p>
        </w:tc>
      </w:tr>
      <w:tr w:rsidR="00E04C39" w:rsidRPr="00E04C39" w:rsidTr="00B673C9">
        <w:tc>
          <w:tcPr>
            <w:tcW w:w="2880" w:type="dxa"/>
            <w:vAlign w:val="center"/>
          </w:tcPr>
          <w:p w:rsidR="001A59F9" w:rsidRPr="00E04C39" w:rsidRDefault="001A59F9" w:rsidP="00B673C9">
            <w:pPr>
              <w:spacing w:line="360" w:lineRule="auto"/>
              <w:rPr>
                <w:rFonts w:eastAsiaTheme="minorEastAsia"/>
                <w:b/>
                <w:color w:val="000000" w:themeColor="text1"/>
                <w:szCs w:val="21"/>
              </w:rPr>
            </w:pPr>
            <w:r w:rsidRPr="00E04C39">
              <w:rPr>
                <w:rFonts w:eastAsiaTheme="minorEastAsia"/>
                <w:b/>
                <w:color w:val="000000" w:themeColor="text1"/>
                <w:szCs w:val="21"/>
              </w:rPr>
              <w:t>负债和所有者权益总计</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5040" w:type="dxa"/>
            <w:hMerge w:val="restart"/>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459,349,117.11</w:t>
            </w:r>
          </w:p>
        </w:tc>
        <w:tc>
          <w:tcPr>
            <w:tcW w:w="2520" w:type="dxa"/>
            <w:hMerge/>
            <w:vAlign w:val="center"/>
          </w:tcPr>
          <w:p w:rsidR="001A59F9" w:rsidRPr="00E04C39" w:rsidRDefault="001A59F9" w:rsidP="009E1A86">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{cfid-pt_FuZhaiJiSuoYouZheQuanYi_t-1#merge}</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1</w:t>
      </w:r>
      <w:r>
        <w:rPr>
          <w:rFonts w:eastAsiaTheme="minorEastAsia"/>
          <w:color w:val="000000" w:themeColor="text1"/>
          <w:kern w:val="0"/>
          <w:szCs w:val="21"/>
        </w:rPr>
        <w:t>、报告截止日</w:t>
      </w:r>
      <w:r>
        <w:rPr>
          <w:rFonts w:eastAsiaTheme="minorEastAsia"/>
          <w:color w:val="000000" w:themeColor="text1"/>
          <w:kern w:val="0"/>
          <w:szCs w:val="21"/>
        </w:rPr>
        <w:t>2015</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r>
        <w:rPr>
          <w:rFonts w:eastAsiaTheme="minorEastAsia"/>
          <w:color w:val="000000" w:themeColor="text1"/>
          <w:kern w:val="0"/>
          <w:szCs w:val="21"/>
        </w:rPr>
        <w:t>,</w:t>
      </w:r>
      <w:r>
        <w:rPr>
          <w:rFonts w:eastAsiaTheme="minorEastAsia"/>
          <w:color w:val="000000" w:themeColor="text1"/>
          <w:kern w:val="0"/>
          <w:szCs w:val="21"/>
        </w:rPr>
        <w:t>广发聚康混合</w:t>
      </w:r>
      <w:r>
        <w:rPr>
          <w:rFonts w:eastAsiaTheme="minorEastAsia"/>
          <w:color w:val="000000" w:themeColor="text1"/>
          <w:kern w:val="0"/>
          <w:szCs w:val="21"/>
        </w:rPr>
        <w:t>A</w:t>
      </w:r>
      <w:r>
        <w:rPr>
          <w:rFonts w:eastAsiaTheme="minorEastAsia"/>
          <w:color w:val="000000" w:themeColor="text1"/>
          <w:kern w:val="0"/>
          <w:szCs w:val="21"/>
        </w:rPr>
        <w:t>基金份额净值人民币</w:t>
      </w:r>
      <w:r>
        <w:rPr>
          <w:rFonts w:eastAsiaTheme="minorEastAsia"/>
          <w:color w:val="000000" w:themeColor="text1"/>
          <w:kern w:val="0"/>
          <w:szCs w:val="21"/>
        </w:rPr>
        <w:t>1.281</w:t>
      </w:r>
      <w:r>
        <w:rPr>
          <w:rFonts w:eastAsiaTheme="minorEastAsia"/>
          <w:color w:val="000000" w:themeColor="text1"/>
          <w:kern w:val="0"/>
          <w:szCs w:val="21"/>
        </w:rPr>
        <w:t>元，基金份额总额</w:t>
      </w:r>
      <w:r>
        <w:rPr>
          <w:rFonts w:eastAsiaTheme="minorEastAsia"/>
          <w:color w:val="000000" w:themeColor="text1"/>
          <w:kern w:val="0"/>
          <w:szCs w:val="21"/>
        </w:rPr>
        <w:t>2,903,169.16</w:t>
      </w:r>
      <w:r>
        <w:rPr>
          <w:rFonts w:eastAsiaTheme="minorEastAsia"/>
          <w:color w:val="000000" w:themeColor="text1"/>
          <w:kern w:val="0"/>
          <w:szCs w:val="21"/>
        </w:rPr>
        <w:t>份；广发聚康混合</w:t>
      </w:r>
      <w:r>
        <w:rPr>
          <w:rFonts w:eastAsiaTheme="minorEastAsia"/>
          <w:color w:val="000000" w:themeColor="text1"/>
          <w:kern w:val="0"/>
          <w:szCs w:val="21"/>
        </w:rPr>
        <w:t>C</w:t>
      </w:r>
      <w:r>
        <w:rPr>
          <w:rFonts w:eastAsiaTheme="minorEastAsia"/>
          <w:color w:val="000000" w:themeColor="text1"/>
          <w:kern w:val="0"/>
          <w:szCs w:val="21"/>
        </w:rPr>
        <w:t>基金份额净值人民币</w:t>
      </w:r>
      <w:r>
        <w:rPr>
          <w:rFonts w:eastAsiaTheme="minorEastAsia"/>
          <w:color w:val="000000" w:themeColor="text1"/>
          <w:kern w:val="0"/>
          <w:szCs w:val="21"/>
        </w:rPr>
        <w:t>1.067</w:t>
      </w:r>
      <w:r>
        <w:rPr>
          <w:rFonts w:eastAsiaTheme="minorEastAsia"/>
          <w:color w:val="000000" w:themeColor="text1"/>
          <w:kern w:val="0"/>
          <w:szCs w:val="21"/>
        </w:rPr>
        <w:t>元，基金份额总额</w:t>
      </w:r>
      <w:r>
        <w:rPr>
          <w:rFonts w:eastAsiaTheme="minorEastAsia"/>
          <w:color w:val="000000" w:themeColor="text1"/>
          <w:kern w:val="0"/>
          <w:szCs w:val="21"/>
        </w:rPr>
        <w:t>424,814,846.95</w:t>
      </w:r>
      <w:r>
        <w:rPr>
          <w:rFonts w:eastAsiaTheme="minorEastAsia"/>
          <w:color w:val="000000" w:themeColor="text1"/>
          <w:kern w:val="0"/>
          <w:szCs w:val="21"/>
        </w:rPr>
        <w:t>份；总份额总额</w:t>
      </w:r>
      <w:r>
        <w:rPr>
          <w:rFonts w:eastAsiaTheme="minorEastAsia"/>
          <w:color w:val="000000" w:themeColor="text1"/>
          <w:kern w:val="0"/>
          <w:szCs w:val="21"/>
        </w:rPr>
        <w:t>427,718,016.11</w:t>
      </w:r>
      <w:r>
        <w:rPr>
          <w:rFonts w:eastAsiaTheme="minorEastAsia"/>
          <w:color w:val="000000" w:themeColor="text1"/>
          <w:kern w:val="0"/>
          <w:szCs w:val="21"/>
        </w:rPr>
        <w:t>份。</w:t>
      </w:r>
    </w:p>
    <w:p w:rsidR="001A59F9" w:rsidRPr="00E04C39"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2</w:t>
      </w:r>
      <w:r w:rsidRPr="00E04C39">
        <w:rPr>
          <w:rFonts w:eastAsiaTheme="minorEastAsia"/>
          <w:color w:val="000000" w:themeColor="text1"/>
          <w:kern w:val="0"/>
          <w:szCs w:val="21"/>
        </w:rPr>
        <w:t>、本会计期间为</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6</w:t>
      </w:r>
      <w:r w:rsidRPr="00E04C39">
        <w:rPr>
          <w:rFonts w:eastAsiaTheme="minorEastAsia"/>
          <w:color w:val="000000" w:themeColor="text1"/>
          <w:kern w:val="0"/>
          <w:szCs w:val="21"/>
        </w:rPr>
        <w:t>月</w:t>
      </w:r>
      <w:r w:rsidRPr="00E04C39">
        <w:rPr>
          <w:rFonts w:eastAsiaTheme="minorEastAsia"/>
          <w:color w:val="000000" w:themeColor="text1"/>
          <w:kern w:val="0"/>
          <w:szCs w:val="21"/>
        </w:rPr>
        <w:t>1</w:t>
      </w:r>
      <w:r w:rsidRPr="00E04C39">
        <w:rPr>
          <w:rFonts w:eastAsiaTheme="minorEastAsia"/>
          <w:color w:val="000000" w:themeColor="text1"/>
          <w:kern w:val="0"/>
          <w:szCs w:val="21"/>
        </w:rPr>
        <w:t>日</w:t>
      </w:r>
      <w:r w:rsidRPr="00E04C39">
        <w:rPr>
          <w:rFonts w:eastAsiaTheme="minorEastAsia"/>
          <w:color w:val="000000" w:themeColor="text1"/>
          <w:kern w:val="0"/>
          <w:szCs w:val="21"/>
        </w:rPr>
        <w:t>(</w:t>
      </w:r>
      <w:r w:rsidRPr="00E04C39">
        <w:rPr>
          <w:rFonts w:eastAsiaTheme="minorEastAsia"/>
          <w:color w:val="000000" w:themeColor="text1"/>
          <w:kern w:val="0"/>
          <w:szCs w:val="21"/>
        </w:rPr>
        <w:t>基金合同生效日</w:t>
      </w:r>
      <w:r w:rsidRPr="00E04C39">
        <w:rPr>
          <w:rFonts w:eastAsiaTheme="minorEastAsia"/>
          <w:color w:val="000000" w:themeColor="text1"/>
          <w:kern w:val="0"/>
          <w:szCs w:val="21"/>
        </w:rPr>
        <w:t>)</w:t>
      </w:r>
      <w:r w:rsidRPr="00E04C39">
        <w:rPr>
          <w:rFonts w:eastAsiaTheme="minorEastAsia"/>
          <w:color w:val="000000" w:themeColor="text1"/>
          <w:kern w:val="0"/>
          <w:szCs w:val="21"/>
        </w:rPr>
        <w:t>起至</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w:t>
      </w:r>
      <w:r w:rsidRPr="00E04C39">
        <w:rPr>
          <w:rFonts w:eastAsiaTheme="minorEastAsia"/>
          <w:color w:val="000000" w:themeColor="text1"/>
          <w:kern w:val="0"/>
          <w:szCs w:val="21"/>
        </w:rPr>
        <w:t xml:space="preserve"> </w:t>
      </w:r>
    </w:p>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115" w:name="_Toc225498269"/>
      <w:bookmarkStart w:id="116" w:name="_Toc361324874"/>
      <w:bookmarkStart w:id="117" w:name="_Toc446606112"/>
      <w:r w:rsidRPr="00E04C39">
        <w:rPr>
          <w:rFonts w:ascii="Times New Roman" w:eastAsiaTheme="minorEastAsia" w:hAnsi="Times New Roman"/>
          <w:color w:val="000000" w:themeColor="text1"/>
          <w:kern w:val="0"/>
          <w:sz w:val="21"/>
          <w:szCs w:val="21"/>
        </w:rPr>
        <w:t xml:space="preserve">7.2 </w:t>
      </w:r>
      <w:r w:rsidRPr="00E04C39">
        <w:rPr>
          <w:rFonts w:ascii="Times New Roman" w:eastAsiaTheme="minorEastAsia" w:hAnsi="Times New Roman"/>
          <w:color w:val="000000" w:themeColor="text1"/>
          <w:kern w:val="0"/>
          <w:sz w:val="21"/>
          <w:szCs w:val="21"/>
        </w:rPr>
        <w:t>利润表</w:t>
      </w:r>
      <w:bookmarkEnd w:id="115"/>
      <w:bookmarkEnd w:id="116"/>
      <w:bookmarkEnd w:id="117"/>
    </w:p>
    <w:p w:rsidR="001A59F9" w:rsidRPr="00E04C39" w:rsidRDefault="001A59F9" w:rsidP="00673D18">
      <w:pPr>
        <w:spacing w:line="360" w:lineRule="auto"/>
        <w:rPr>
          <w:rFonts w:eastAsiaTheme="minorEastAsia"/>
          <w:color w:val="000000" w:themeColor="text1"/>
          <w:kern w:val="0"/>
          <w:szCs w:val="21"/>
        </w:rPr>
      </w:pPr>
      <w:r w:rsidRPr="00E04C39">
        <w:rPr>
          <w:rFonts w:eastAsiaTheme="minorEastAsia"/>
          <w:color w:val="000000" w:themeColor="text1"/>
          <w:szCs w:val="21"/>
        </w:rPr>
        <w:t>会计主体：</w:t>
      </w:r>
      <w:r w:rsidRPr="00E04C39">
        <w:rPr>
          <w:rFonts w:eastAsiaTheme="minorEastAsia"/>
          <w:color w:val="000000" w:themeColor="text1"/>
          <w:kern w:val="0"/>
          <w:szCs w:val="21"/>
        </w:rPr>
        <w:t>广发聚康混合型证券投资基金</w:t>
      </w:r>
    </w:p>
    <w:p w:rsidR="001A59F9" w:rsidRPr="00E04C39" w:rsidRDefault="001A59F9" w:rsidP="00673D18">
      <w:pPr>
        <w:spacing w:line="360" w:lineRule="auto"/>
        <w:rPr>
          <w:rFonts w:eastAsiaTheme="minorEastAsia"/>
          <w:color w:val="000000" w:themeColor="text1"/>
          <w:kern w:val="0"/>
          <w:szCs w:val="21"/>
        </w:rPr>
      </w:pPr>
      <w:r w:rsidRPr="00E04C39">
        <w:rPr>
          <w:rFonts w:eastAsiaTheme="minorEastAsia"/>
          <w:color w:val="000000" w:themeColor="text1"/>
          <w:szCs w:val="21"/>
        </w:rPr>
        <w:t>本报告期：</w:t>
      </w:r>
      <w:r w:rsidR="00F64FAD" w:rsidRPr="00E04C39">
        <w:rPr>
          <w:rFonts w:eastAsiaTheme="minorEastAsia"/>
          <w:color w:val="000000" w:themeColor="text1"/>
          <w:kern w:val="0"/>
          <w:szCs w:val="21"/>
        </w:rPr>
        <w:t>2015</w:t>
      </w:r>
      <w:r w:rsidR="00F64FAD" w:rsidRPr="00E04C39">
        <w:rPr>
          <w:rFonts w:eastAsiaTheme="minorEastAsia"/>
          <w:color w:val="000000" w:themeColor="text1"/>
          <w:kern w:val="0"/>
          <w:szCs w:val="21"/>
        </w:rPr>
        <w:t>年</w:t>
      </w:r>
      <w:r w:rsidR="00F64FAD" w:rsidRPr="00E04C39">
        <w:rPr>
          <w:rFonts w:eastAsiaTheme="minorEastAsia"/>
          <w:color w:val="000000" w:themeColor="text1"/>
          <w:kern w:val="0"/>
          <w:szCs w:val="21"/>
        </w:rPr>
        <w:t>6</w:t>
      </w:r>
      <w:r w:rsidR="00F64FAD" w:rsidRPr="00E04C39">
        <w:rPr>
          <w:rFonts w:eastAsiaTheme="minorEastAsia"/>
          <w:color w:val="000000" w:themeColor="text1"/>
          <w:kern w:val="0"/>
          <w:szCs w:val="21"/>
        </w:rPr>
        <w:t>月</w:t>
      </w:r>
      <w:r w:rsidR="00F64FAD" w:rsidRPr="00E04C39">
        <w:rPr>
          <w:rFonts w:eastAsiaTheme="minorEastAsia"/>
          <w:color w:val="000000" w:themeColor="text1"/>
          <w:kern w:val="0"/>
          <w:szCs w:val="21"/>
        </w:rPr>
        <w:t>1</w:t>
      </w:r>
      <w:r w:rsidR="00F64FAD" w:rsidRPr="00E04C39">
        <w:rPr>
          <w:rFonts w:eastAsiaTheme="minorEastAsia"/>
          <w:color w:val="000000" w:themeColor="text1"/>
          <w:kern w:val="0"/>
          <w:szCs w:val="21"/>
        </w:rPr>
        <w:t>日（基金合同生效日）</w:t>
      </w:r>
      <w:r w:rsidRPr="00E04C39">
        <w:rPr>
          <w:rFonts w:eastAsiaTheme="minorEastAsia"/>
          <w:color w:val="000000" w:themeColor="text1"/>
          <w:kern w:val="0"/>
          <w:szCs w:val="21"/>
        </w:rPr>
        <w:t>至</w:t>
      </w:r>
      <w:r w:rsidR="00F64FAD" w:rsidRPr="00E04C39">
        <w:rPr>
          <w:rFonts w:eastAsiaTheme="minorEastAsia"/>
          <w:color w:val="000000" w:themeColor="text1"/>
          <w:kern w:val="0"/>
          <w:szCs w:val="21"/>
        </w:rPr>
        <w:t>2015</w:t>
      </w:r>
      <w:r w:rsidR="00F64FAD" w:rsidRPr="00E04C39">
        <w:rPr>
          <w:rFonts w:eastAsiaTheme="minorEastAsia"/>
          <w:color w:val="000000" w:themeColor="text1"/>
          <w:kern w:val="0"/>
          <w:szCs w:val="21"/>
        </w:rPr>
        <w:t>年</w:t>
      </w:r>
      <w:r w:rsidR="00F64FAD" w:rsidRPr="00E04C39">
        <w:rPr>
          <w:rFonts w:eastAsiaTheme="minorEastAsia"/>
          <w:color w:val="000000" w:themeColor="text1"/>
          <w:kern w:val="0"/>
          <w:szCs w:val="21"/>
        </w:rPr>
        <w:t>12</w:t>
      </w:r>
      <w:r w:rsidR="00F64FAD" w:rsidRPr="00E04C39">
        <w:rPr>
          <w:rFonts w:eastAsiaTheme="minorEastAsia"/>
          <w:color w:val="000000" w:themeColor="text1"/>
          <w:kern w:val="0"/>
          <w:szCs w:val="21"/>
        </w:rPr>
        <w:t>月</w:t>
      </w:r>
      <w:r w:rsidR="00F64FAD" w:rsidRPr="00E04C39">
        <w:rPr>
          <w:rFonts w:eastAsiaTheme="minorEastAsia"/>
          <w:color w:val="000000" w:themeColor="text1"/>
          <w:kern w:val="0"/>
          <w:szCs w:val="21"/>
        </w:rPr>
        <w:t>31</w:t>
      </w:r>
      <w:r w:rsidR="00F64FAD" w:rsidRPr="00E04C39">
        <w:rPr>
          <w:rFonts w:eastAsiaTheme="minorEastAsia"/>
          <w:color w:val="000000" w:themeColor="text1"/>
          <w:kern w:val="0"/>
          <w:szCs w:val="21"/>
        </w:rPr>
        <w:t>日</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1"/>
        <w:gridCol w:w="4499"/>
      </w:tblGrid>
      <w:tr w:rsidR="00E04C39" w:rsidRPr="00E04C39" w:rsidTr="006D141C">
        <w:tc>
          <w:tcPr>
            <w:tcW w:w="342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项目</w:t>
            </w:r>
          </w:p>
        </w:tc>
        <w:tc>
          <w:tcPr>
            <w:tcW w:w="1080" w:type="dxa"/>
            <w:vAlign w:val="center"/>
          </w:tcPr>
          <w:p w:rsidR="001A59F9" w:rsidRPr="00E04C39"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附注号</w:t>
            </w:r>
          </w:p>
        </w:tc>
        <w:tc>
          <w:tcPr>
            <w:tcW w:w="4500" w:type="dxa"/>
            <w:hMerge w:val="restart"/>
            <w:vAlign w:val="center"/>
          </w:tcPr>
          <w:p w:rsidR="001A59F9" w:rsidRPr="00E04C39"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本期</w:t>
            </w:r>
          </w:p>
          <w:p w:rsidR="001A59F9" w:rsidRPr="00E04C39"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color w:val="000000" w:themeColor="text1"/>
                <w:sz w:val="21"/>
                <w:szCs w:val="21"/>
              </w:rPr>
              <w:t>2015</w:t>
            </w:r>
            <w:r w:rsidRPr="00E04C39">
              <w:rPr>
                <w:rFonts w:ascii="Times New Roman" w:eastAsiaTheme="minorEastAsia" w:hAnsi="Times New Roman"/>
                <w:color w:val="000000" w:themeColor="text1"/>
                <w:sz w:val="21"/>
                <w:szCs w:val="21"/>
              </w:rPr>
              <w:t>年</w:t>
            </w:r>
            <w:r w:rsidRPr="00E04C39">
              <w:rPr>
                <w:rFonts w:ascii="Times New Roman" w:eastAsiaTheme="minorEastAsia" w:hAnsi="Times New Roman"/>
                <w:color w:val="000000" w:themeColor="text1"/>
                <w:sz w:val="21"/>
                <w:szCs w:val="21"/>
              </w:rPr>
              <w:t>6</w:t>
            </w:r>
            <w:r w:rsidRPr="00E04C39">
              <w:rPr>
                <w:rFonts w:ascii="Times New Roman" w:eastAsiaTheme="minorEastAsia" w:hAnsi="Times New Roman"/>
                <w:color w:val="000000" w:themeColor="text1"/>
                <w:sz w:val="21"/>
                <w:szCs w:val="21"/>
              </w:rPr>
              <w:t>月</w:t>
            </w:r>
            <w:r w:rsidRPr="00E04C39">
              <w:rPr>
                <w:rFonts w:ascii="Times New Roman" w:eastAsiaTheme="minorEastAsia" w:hAnsi="Times New Roman"/>
                <w:color w:val="000000" w:themeColor="text1"/>
                <w:sz w:val="21"/>
                <w:szCs w:val="21"/>
              </w:rPr>
              <w:t>1</w:t>
            </w:r>
            <w:r w:rsidRPr="00E04C39">
              <w:rPr>
                <w:rFonts w:ascii="Times New Roman" w:eastAsiaTheme="minorEastAsia" w:hAnsi="Times New Roman"/>
                <w:color w:val="000000" w:themeColor="text1"/>
                <w:sz w:val="21"/>
                <w:szCs w:val="21"/>
              </w:rPr>
              <w:t>日（基金合同生效日）</w:t>
            </w:r>
            <w:r w:rsidR="001A59F9" w:rsidRPr="00E04C39">
              <w:rPr>
                <w:rFonts w:ascii="Times New Roman" w:eastAsiaTheme="minorEastAsia" w:hAnsi="Times New Roman"/>
                <w:color w:val="000000" w:themeColor="text1"/>
                <w:sz w:val="21"/>
                <w:szCs w:val="21"/>
              </w:rPr>
              <w:t>至</w:t>
            </w:r>
            <w:r w:rsidRPr="00E04C39">
              <w:rPr>
                <w:rFonts w:ascii="Times New Roman" w:eastAsiaTheme="minorEastAsia" w:hAnsi="Times New Roman"/>
                <w:color w:val="000000" w:themeColor="text1"/>
                <w:sz w:val="21"/>
                <w:szCs w:val="21"/>
              </w:rPr>
              <w:t>2015</w:t>
            </w:r>
            <w:r w:rsidRPr="00E04C39">
              <w:rPr>
                <w:rFonts w:ascii="Times New Roman" w:eastAsiaTheme="minorEastAsia" w:hAnsi="Times New Roman"/>
                <w:color w:val="000000" w:themeColor="text1"/>
                <w:sz w:val="21"/>
                <w:szCs w:val="21"/>
              </w:rPr>
              <w:t>年</w:t>
            </w:r>
            <w:r w:rsidRPr="00E04C39">
              <w:rPr>
                <w:rFonts w:ascii="Times New Roman" w:eastAsiaTheme="minorEastAsia" w:hAnsi="Times New Roman"/>
                <w:color w:val="000000" w:themeColor="text1"/>
                <w:sz w:val="21"/>
                <w:szCs w:val="21"/>
              </w:rPr>
              <w:t>12</w:t>
            </w:r>
            <w:r w:rsidRPr="00E04C39">
              <w:rPr>
                <w:rFonts w:ascii="Times New Roman" w:eastAsiaTheme="minorEastAsia" w:hAnsi="Times New Roman"/>
                <w:color w:val="000000" w:themeColor="text1"/>
                <w:sz w:val="21"/>
                <w:szCs w:val="21"/>
              </w:rPr>
              <w:t>月</w:t>
            </w:r>
            <w:r w:rsidRPr="00E04C39">
              <w:rPr>
                <w:rFonts w:ascii="Times New Roman" w:eastAsiaTheme="minorEastAsia" w:hAnsi="Times New Roman"/>
                <w:color w:val="000000" w:themeColor="text1"/>
                <w:sz w:val="21"/>
                <w:szCs w:val="21"/>
              </w:rPr>
              <w:t>31</w:t>
            </w:r>
            <w:r w:rsidRPr="00E04C39">
              <w:rPr>
                <w:rFonts w:ascii="Times New Roman" w:eastAsiaTheme="minorEastAsia" w:hAnsi="Times New Roman"/>
                <w:color w:val="000000" w:themeColor="text1"/>
                <w:sz w:val="21"/>
                <w:szCs w:val="21"/>
              </w:rPr>
              <w:t>日</w:t>
            </w:r>
          </w:p>
        </w:tc>
        <w:tc>
          <w:tcPr>
            <w:tcW w:w="2250" w:type="dxa"/>
            <w:hMerge/>
            <w:vAlign w:val="center"/>
          </w:tcPr>
          <w:p w:rsidR="001A59F9" w:rsidRPr="00E04C39"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上年度可比期间</w:t>
            </w:r>
          </w:p>
          <w:p w:rsidR="001A59F9" w:rsidRPr="00E04C39" w:rsidRDefault="007F35DC" w:rsidP="00026C9C">
            <w:pPr>
              <w:pStyle w:val="af6"/>
              <w:spacing w:before="0" w:beforeAutospacing="0" w:after="0" w:afterAutospacing="0"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color w:val="000000" w:themeColor="text1"/>
                <w:sz w:val="21"/>
                <w:szCs w:val="21"/>
              </w:rPr>
              <w:t>{shangNianDuKeBiQiJian_t-1}</w:t>
            </w:r>
            <w:r w:rsidR="001A59F9" w:rsidRPr="00E04C39">
              <w:rPr>
                <w:rFonts w:ascii="Times New Roman" w:eastAsiaTheme="minorEastAsia" w:hAnsi="Times New Roman"/>
                <w:color w:val="000000" w:themeColor="text1"/>
                <w:sz w:val="21"/>
                <w:szCs w:val="21"/>
              </w:rPr>
              <w:t>{word_merge}</w:t>
            </w:r>
          </w:p>
        </w:tc>
      </w:tr>
      <w:tr w:rsidR="00E04C39" w:rsidRPr="00E04C39" w:rsidTr="00011850">
        <w:tc>
          <w:tcPr>
            <w:tcW w:w="3420" w:type="dxa"/>
            <w:vAlign w:val="center"/>
          </w:tcPr>
          <w:p w:rsidR="001A59F9" w:rsidRPr="00E04C39" w:rsidRDefault="001A59F9" w:rsidP="00011850">
            <w:pPr>
              <w:spacing w:line="360" w:lineRule="auto"/>
              <w:rPr>
                <w:rFonts w:eastAsiaTheme="minorEastAsia"/>
                <w:b/>
                <w:color w:val="000000" w:themeColor="text1"/>
                <w:szCs w:val="21"/>
              </w:rPr>
            </w:pPr>
            <w:r w:rsidRPr="00E04C39">
              <w:rPr>
                <w:rFonts w:eastAsiaTheme="minorEastAsia"/>
                <w:b/>
                <w:color w:val="000000" w:themeColor="text1"/>
                <w:szCs w:val="21"/>
              </w:rPr>
              <w:t>一、收入</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4500" w:type="dxa"/>
            <w:hMerge w:val="restart"/>
            <w:vAlign w:val="center"/>
          </w:tcPr>
          <w:p w:rsidR="001A59F9" w:rsidRPr="00E04C39" w:rsidRDefault="001A59F9" w:rsidP="00B673C9">
            <w:pPr>
              <w:spacing w:line="360" w:lineRule="auto"/>
              <w:jc w:val="right"/>
              <w:rPr>
                <w:rFonts w:eastAsiaTheme="minorEastAsia"/>
                <w:b/>
                <w:color w:val="000000" w:themeColor="text1"/>
                <w:szCs w:val="21"/>
              </w:rPr>
            </w:pPr>
            <w:r w:rsidRPr="00E04C39">
              <w:rPr>
                <w:rFonts w:eastAsiaTheme="minorEastAsia"/>
                <w:b/>
                <w:color w:val="000000" w:themeColor="text1"/>
                <w:szCs w:val="21"/>
              </w:rPr>
              <w:t>43,300,565.87</w:t>
            </w:r>
          </w:p>
        </w:tc>
        <w:tc>
          <w:tcPr>
            <w:tcW w:w="2250" w:type="dxa"/>
            <w:hMerge/>
            <w:vAlign w:val="center"/>
          </w:tcPr>
          <w:p w:rsidR="001A59F9" w:rsidRPr="00E04C39" w:rsidRDefault="001A59F9" w:rsidP="00B673C9">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{cfid-pt_ShouRuJinE_t-1#merge}</w:t>
            </w:r>
          </w:p>
        </w:tc>
      </w:tr>
      <w:tr w:rsidR="00E04C39" w:rsidRPr="00E04C39" w:rsidTr="00011850">
        <w:tc>
          <w:tcPr>
            <w:tcW w:w="3420" w:type="dxa"/>
            <w:vAlign w:val="center"/>
          </w:tcPr>
          <w:p w:rsidR="001A59F9" w:rsidRPr="00E04C39" w:rsidRDefault="001A59F9" w:rsidP="00011850">
            <w:pPr>
              <w:spacing w:line="360" w:lineRule="auto"/>
              <w:rPr>
                <w:rFonts w:eastAsiaTheme="minorEastAsia"/>
                <w:color w:val="000000" w:themeColor="text1"/>
                <w:szCs w:val="21"/>
              </w:rPr>
            </w:pPr>
            <w:r w:rsidRPr="00E04C39">
              <w:rPr>
                <w:rFonts w:eastAsiaTheme="minorEastAsia"/>
                <w:color w:val="000000" w:themeColor="text1"/>
                <w:szCs w:val="21"/>
              </w:rPr>
              <w:t>1.</w:t>
            </w:r>
            <w:r w:rsidRPr="00E04C39">
              <w:rPr>
                <w:rFonts w:eastAsiaTheme="minorEastAsia"/>
                <w:color w:val="000000" w:themeColor="text1"/>
                <w:szCs w:val="21"/>
              </w:rPr>
              <w:t>利息收入</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B673C9">
            <w:pPr>
              <w:spacing w:line="360" w:lineRule="auto"/>
              <w:jc w:val="right"/>
              <w:rPr>
                <w:rFonts w:eastAsiaTheme="minorEastAsia"/>
                <w:color w:val="000000" w:themeColor="text1"/>
                <w:szCs w:val="21"/>
              </w:rPr>
            </w:pPr>
            <w:r w:rsidRPr="00E04C39">
              <w:rPr>
                <w:rFonts w:eastAsiaTheme="minorEastAsia"/>
                <w:color w:val="000000" w:themeColor="text1"/>
                <w:szCs w:val="21"/>
              </w:rPr>
              <w:t>20,314,806.99</w:t>
            </w:r>
          </w:p>
        </w:tc>
        <w:tc>
          <w:tcPr>
            <w:tcW w:w="2250" w:type="dxa"/>
            <w:hMerge/>
            <w:vAlign w:val="center"/>
          </w:tcPr>
          <w:p w:rsidR="001A59F9" w:rsidRPr="00E04C39" w:rsidRDefault="001A59F9" w:rsidP="00B673C9">
            <w:pPr>
              <w:spacing w:line="360" w:lineRule="auto"/>
              <w:jc w:val="right"/>
              <w:rPr>
                <w:rFonts w:eastAsiaTheme="minorEastAsia"/>
                <w:color w:val="000000" w:themeColor="text1"/>
                <w:szCs w:val="21"/>
              </w:rPr>
            </w:pPr>
            <w:r w:rsidRPr="00E04C39">
              <w:rPr>
                <w:rFonts w:eastAsiaTheme="minorEastAsia"/>
                <w:color w:val="000000" w:themeColor="text1"/>
                <w:szCs w:val="21"/>
              </w:rPr>
              <w:t>{cfid-pt_LiXiShouRu_t-1#merge}</w:t>
            </w:r>
          </w:p>
        </w:tc>
      </w:tr>
      <w:tr w:rsidR="00E04C39" w:rsidRPr="00E04C39" w:rsidTr="00011850">
        <w:tc>
          <w:tcPr>
            <w:tcW w:w="3420" w:type="dxa"/>
            <w:vAlign w:val="center"/>
          </w:tcPr>
          <w:p w:rsidR="001A59F9" w:rsidRPr="00E04C39" w:rsidRDefault="001A59F9" w:rsidP="00011850">
            <w:pPr>
              <w:spacing w:line="360" w:lineRule="auto"/>
              <w:rPr>
                <w:rFonts w:eastAsiaTheme="minorEastAsia"/>
                <w:color w:val="000000" w:themeColor="text1"/>
                <w:szCs w:val="21"/>
              </w:rPr>
            </w:pPr>
            <w:r w:rsidRPr="00E04C39">
              <w:rPr>
                <w:rFonts w:eastAsiaTheme="minorEastAsia"/>
                <w:color w:val="000000" w:themeColor="text1"/>
                <w:szCs w:val="21"/>
              </w:rPr>
              <w:t>其中：存款利息收入</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7.4.7.11</w:t>
            </w:r>
          </w:p>
        </w:tc>
        <w:tc>
          <w:tcPr>
            <w:tcW w:w="4500" w:type="dxa"/>
            <w:hMerge w:val="restart"/>
            <w:vAlign w:val="center"/>
          </w:tcPr>
          <w:p w:rsidR="001A59F9" w:rsidRPr="00E04C39" w:rsidRDefault="001A59F9" w:rsidP="00B673C9">
            <w:pPr>
              <w:spacing w:line="360" w:lineRule="auto"/>
              <w:jc w:val="right"/>
              <w:rPr>
                <w:rFonts w:eastAsiaTheme="minorEastAsia"/>
                <w:color w:val="000000" w:themeColor="text1"/>
                <w:szCs w:val="21"/>
              </w:rPr>
            </w:pPr>
            <w:r w:rsidRPr="00E04C39">
              <w:rPr>
                <w:rFonts w:eastAsiaTheme="minorEastAsia"/>
                <w:color w:val="000000" w:themeColor="text1"/>
                <w:szCs w:val="21"/>
              </w:rPr>
              <w:t>11,432,030.86</w:t>
            </w:r>
          </w:p>
        </w:tc>
        <w:tc>
          <w:tcPr>
            <w:tcW w:w="2250" w:type="dxa"/>
            <w:hMerge/>
            <w:vAlign w:val="center"/>
          </w:tcPr>
          <w:p w:rsidR="001A59F9" w:rsidRPr="00E04C39" w:rsidRDefault="001A59F9" w:rsidP="00B673C9">
            <w:pPr>
              <w:spacing w:line="360" w:lineRule="auto"/>
              <w:jc w:val="right"/>
              <w:rPr>
                <w:rFonts w:eastAsiaTheme="minorEastAsia"/>
                <w:color w:val="000000" w:themeColor="text1"/>
                <w:szCs w:val="21"/>
              </w:rPr>
            </w:pPr>
            <w:r w:rsidRPr="00E04C39">
              <w:rPr>
                <w:rFonts w:eastAsiaTheme="minorEastAsia"/>
                <w:color w:val="000000" w:themeColor="text1"/>
                <w:szCs w:val="21"/>
              </w:rPr>
              <w:t>{cfid-pt_CunKuanLiXiShouRu_t-1#merge}</w:t>
            </w:r>
          </w:p>
        </w:tc>
      </w:tr>
      <w:tr w:rsidR="00E04C39" w:rsidRPr="00E04C39" w:rsidTr="00011850">
        <w:tc>
          <w:tcPr>
            <w:tcW w:w="3420" w:type="dxa"/>
            <w:vAlign w:val="center"/>
          </w:tcPr>
          <w:p w:rsidR="001A59F9" w:rsidRPr="00E04C39" w:rsidRDefault="001A59F9" w:rsidP="00D564C7">
            <w:pPr>
              <w:spacing w:line="360" w:lineRule="auto"/>
              <w:ind w:firstLineChars="250" w:firstLine="525"/>
              <w:rPr>
                <w:rFonts w:eastAsiaTheme="minorEastAsia"/>
                <w:color w:val="000000" w:themeColor="text1"/>
                <w:szCs w:val="21"/>
              </w:rPr>
            </w:pPr>
            <w:r w:rsidRPr="00E04C39">
              <w:rPr>
                <w:rFonts w:eastAsiaTheme="minorEastAsia"/>
                <w:color w:val="000000" w:themeColor="text1"/>
                <w:szCs w:val="21"/>
              </w:rPr>
              <w:lastRenderedPageBreak/>
              <w:t>债券利息收入</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3,537,896.22</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{cfid-pt_ZhaiQuanLiXiShouRu_t-1#merge}</w:t>
            </w:r>
          </w:p>
        </w:tc>
      </w:tr>
      <w:tr w:rsidR="00E04C39" w:rsidRPr="00E04C39" w:rsidTr="00011850">
        <w:tc>
          <w:tcPr>
            <w:tcW w:w="3420" w:type="dxa"/>
            <w:vAlign w:val="center"/>
          </w:tcPr>
          <w:p w:rsidR="001A59F9" w:rsidRPr="00E04C39" w:rsidRDefault="001A59F9" w:rsidP="00D564C7">
            <w:pPr>
              <w:spacing w:line="360" w:lineRule="auto"/>
              <w:ind w:firstLineChars="250" w:firstLine="525"/>
              <w:rPr>
                <w:rFonts w:eastAsiaTheme="minorEastAsia"/>
                <w:color w:val="000000" w:themeColor="text1"/>
                <w:szCs w:val="21"/>
              </w:rPr>
            </w:pPr>
            <w:r w:rsidRPr="00E04C39">
              <w:rPr>
                <w:rFonts w:eastAsiaTheme="minorEastAsia"/>
                <w:color w:val="000000" w:themeColor="text1"/>
                <w:szCs w:val="21"/>
              </w:rPr>
              <w:t>资产支持证券利息收入</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{cfid-pt_ZiChanZhiChiZhengQuanLiXiShouRu_t-1#merge}</w:t>
            </w:r>
          </w:p>
        </w:tc>
      </w:tr>
      <w:tr w:rsidR="00E04C39" w:rsidRPr="00E04C39" w:rsidTr="00011850">
        <w:tc>
          <w:tcPr>
            <w:tcW w:w="3420" w:type="dxa"/>
            <w:vAlign w:val="center"/>
          </w:tcPr>
          <w:p w:rsidR="001A59F9" w:rsidRPr="00E04C39" w:rsidRDefault="001A59F9" w:rsidP="00D564C7">
            <w:pPr>
              <w:spacing w:line="360" w:lineRule="auto"/>
              <w:ind w:firstLineChars="250" w:firstLine="525"/>
              <w:rPr>
                <w:rFonts w:eastAsiaTheme="minorEastAsia"/>
                <w:color w:val="000000" w:themeColor="text1"/>
                <w:szCs w:val="21"/>
              </w:rPr>
            </w:pPr>
            <w:r w:rsidRPr="00E04C39">
              <w:rPr>
                <w:rFonts w:eastAsiaTheme="minorEastAsia"/>
                <w:color w:val="000000" w:themeColor="text1"/>
                <w:szCs w:val="21"/>
              </w:rPr>
              <w:t>买入返售金融资产收入</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5,344,879.91</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{cfid-pt_MaiRuFanShouJinRongZiChanShouRu_t-1#merge}</w:t>
            </w:r>
          </w:p>
        </w:tc>
      </w:tr>
      <w:tr w:rsidR="00E04C39" w:rsidRPr="00E04C39" w:rsidTr="00011850">
        <w:tc>
          <w:tcPr>
            <w:tcW w:w="3420" w:type="dxa"/>
            <w:vAlign w:val="center"/>
          </w:tcPr>
          <w:p w:rsidR="001A59F9" w:rsidRPr="00E04C39" w:rsidRDefault="001A59F9" w:rsidP="00D564C7">
            <w:pPr>
              <w:spacing w:line="360" w:lineRule="auto"/>
              <w:ind w:firstLineChars="250" w:firstLine="525"/>
              <w:rPr>
                <w:rFonts w:eastAsiaTheme="minorEastAsia"/>
                <w:color w:val="000000" w:themeColor="text1"/>
                <w:szCs w:val="21"/>
              </w:rPr>
            </w:pPr>
            <w:r w:rsidRPr="00E04C39">
              <w:rPr>
                <w:rFonts w:eastAsiaTheme="minorEastAsia"/>
                <w:color w:val="000000" w:themeColor="text1"/>
                <w:szCs w:val="21"/>
              </w:rPr>
              <w:t>其他利息收入</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{cfid-pt_QiTaLiXiShouRu_t-1#merge}</w:t>
            </w:r>
          </w:p>
        </w:tc>
      </w:tr>
      <w:tr w:rsidR="00E04C39" w:rsidRPr="00E04C39" w:rsidTr="00011850">
        <w:tc>
          <w:tcPr>
            <w:tcW w:w="3420" w:type="dxa"/>
            <w:vAlign w:val="center"/>
          </w:tcPr>
          <w:p w:rsidR="001A59F9" w:rsidRPr="00E04C39" w:rsidRDefault="001A59F9" w:rsidP="00011850">
            <w:pPr>
              <w:spacing w:line="360" w:lineRule="auto"/>
              <w:rPr>
                <w:rFonts w:eastAsiaTheme="minorEastAsia"/>
                <w:color w:val="000000" w:themeColor="text1"/>
                <w:szCs w:val="21"/>
              </w:rPr>
            </w:pPr>
            <w:r w:rsidRPr="00E04C39">
              <w:rPr>
                <w:rFonts w:eastAsiaTheme="minorEastAsia"/>
                <w:color w:val="000000" w:themeColor="text1"/>
                <w:szCs w:val="21"/>
              </w:rPr>
              <w:t>2.</w:t>
            </w:r>
            <w:r w:rsidRPr="00E04C39">
              <w:rPr>
                <w:rFonts w:eastAsiaTheme="minorEastAsia"/>
                <w:color w:val="000000" w:themeColor="text1"/>
                <w:szCs w:val="21"/>
              </w:rPr>
              <w:t>投资收益（损失以</w:t>
            </w:r>
            <w:r w:rsidRPr="00E04C39">
              <w:rPr>
                <w:rFonts w:eastAsiaTheme="minorEastAsia"/>
                <w:color w:val="000000" w:themeColor="text1"/>
                <w:szCs w:val="21"/>
              </w:rPr>
              <w:t>“-”</w:t>
            </w:r>
            <w:r w:rsidRPr="00E04C39">
              <w:rPr>
                <w:rFonts w:eastAsiaTheme="minorEastAsia"/>
                <w:color w:val="000000" w:themeColor="text1"/>
                <w:szCs w:val="21"/>
              </w:rPr>
              <w:t>填列）</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-1,086,435.88</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{cfid-pt_TouZiShouYi_t-1#merge}</w:t>
            </w:r>
          </w:p>
        </w:tc>
      </w:tr>
      <w:tr w:rsidR="00E04C39" w:rsidRPr="00E04C39" w:rsidTr="00011850">
        <w:tc>
          <w:tcPr>
            <w:tcW w:w="3420" w:type="dxa"/>
            <w:vAlign w:val="center"/>
          </w:tcPr>
          <w:p w:rsidR="001A59F9" w:rsidRPr="00E04C39" w:rsidRDefault="001A59F9" w:rsidP="00011850">
            <w:pPr>
              <w:spacing w:line="360" w:lineRule="auto"/>
              <w:rPr>
                <w:rFonts w:eastAsiaTheme="minorEastAsia"/>
                <w:color w:val="000000" w:themeColor="text1"/>
                <w:szCs w:val="21"/>
              </w:rPr>
            </w:pPr>
            <w:r w:rsidRPr="00E04C39">
              <w:rPr>
                <w:rFonts w:eastAsiaTheme="minorEastAsia"/>
                <w:color w:val="000000" w:themeColor="text1"/>
                <w:szCs w:val="21"/>
              </w:rPr>
              <w:t>其中：股票投资收益</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7.4.7.12</w:t>
            </w: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-1,169,856.00</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{cfid-pt_GuPiaoTouZiShouYi_t-1#merge}</w:t>
            </w:r>
          </w:p>
        </w:tc>
      </w:tr>
      <w:tr w:rsidR="00E04C39" w:rsidRPr="00E04C39" w:rsidTr="00011850">
        <w:tc>
          <w:tcPr>
            <w:tcW w:w="3420" w:type="dxa"/>
            <w:vAlign w:val="center"/>
          </w:tcPr>
          <w:p w:rsidR="001A59F9" w:rsidRPr="00E04C39" w:rsidRDefault="001A59F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基金投资收益</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{cfid-pt_JiJinTouZiShouYi_t-1#merge}</w:t>
            </w:r>
          </w:p>
        </w:tc>
      </w:tr>
      <w:tr w:rsidR="00E04C39" w:rsidRPr="00E04C39" w:rsidTr="00011850">
        <w:tc>
          <w:tcPr>
            <w:tcW w:w="3420" w:type="dxa"/>
          </w:tcPr>
          <w:p w:rsidR="001A59F9" w:rsidRPr="00E04C39" w:rsidRDefault="001A59F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债券投资收益</w:t>
            </w:r>
          </w:p>
        </w:tc>
        <w:tc>
          <w:tcPr>
            <w:tcW w:w="1080" w:type="dxa"/>
            <w:vAlign w:val="center"/>
          </w:tcPr>
          <w:p w:rsidR="001A59F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7.4.7.13</w:t>
            </w: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-21,923.88</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{cfid-pt_ZhaiQuanTouZiShouYi_t-1#merge}</w:t>
            </w:r>
          </w:p>
        </w:tc>
      </w:tr>
      <w:tr w:rsidR="00E04C39" w:rsidRPr="00E04C39" w:rsidTr="00011850">
        <w:tc>
          <w:tcPr>
            <w:tcW w:w="3420" w:type="dxa"/>
          </w:tcPr>
          <w:p w:rsidR="001A59F9" w:rsidRPr="00E04C39" w:rsidRDefault="001A59F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资产支持证券投资收益</w:t>
            </w:r>
          </w:p>
        </w:tc>
        <w:tc>
          <w:tcPr>
            <w:tcW w:w="1080" w:type="dxa"/>
            <w:vAlign w:val="center"/>
          </w:tcPr>
          <w:p w:rsidR="001A59F9" w:rsidRPr="00E04C39"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1A59F9" w:rsidRPr="00E04C39" w:rsidRDefault="001A59F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{cfid-pt_ZiChanZhiChiZhengQuanTouZiShouYi_t-1#merge}</w:t>
            </w:r>
          </w:p>
        </w:tc>
      </w:tr>
      <w:tr w:rsidR="00E04C39" w:rsidRPr="00E04C39" w:rsidTr="00011850">
        <w:tc>
          <w:tcPr>
            <w:tcW w:w="3420" w:type="dxa"/>
          </w:tcPr>
          <w:p w:rsidR="00770A19" w:rsidRPr="00E04C39" w:rsidRDefault="00770A19" w:rsidP="00C709D8">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贵金属投资收益</w:t>
            </w:r>
          </w:p>
        </w:tc>
        <w:tc>
          <w:tcPr>
            <w:tcW w:w="1080" w:type="dxa"/>
            <w:vAlign w:val="center"/>
          </w:tcPr>
          <w:p w:rsidR="00770A19" w:rsidRPr="00E04C39" w:rsidRDefault="00770A19" w:rsidP="00C709D8">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770A19" w:rsidRPr="00E04C39" w:rsidRDefault="00770A1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{cfid-pt_GuiJinShuTouZiShouYi_t-1#merge}</w:t>
            </w:r>
          </w:p>
        </w:tc>
      </w:tr>
      <w:tr w:rsidR="00E04C39" w:rsidRPr="00E04C39" w:rsidTr="00011850">
        <w:tc>
          <w:tcPr>
            <w:tcW w:w="3420" w:type="dxa"/>
            <w:vAlign w:val="center"/>
          </w:tcPr>
          <w:p w:rsidR="00770A19" w:rsidRPr="00E04C39" w:rsidRDefault="00770A1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衍生工具收益</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7.4.7.14</w:t>
            </w: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{cfid-pt_YanShengGongJuShouYi_t-1#merge}</w:t>
            </w:r>
          </w:p>
        </w:tc>
      </w:tr>
      <w:tr w:rsidR="00E04C39" w:rsidRPr="00E04C39" w:rsidTr="00011850">
        <w:tc>
          <w:tcPr>
            <w:tcW w:w="3420" w:type="dxa"/>
            <w:vAlign w:val="center"/>
          </w:tcPr>
          <w:p w:rsidR="00770A19" w:rsidRPr="00E04C39" w:rsidRDefault="00770A1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股利收益</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7.4.7.15</w:t>
            </w: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105,344.00</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{cfid-pt_GuLiShouYi_t-1#merge}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3.</w:t>
            </w:r>
            <w:r w:rsidRPr="00E04C39">
              <w:rPr>
                <w:rFonts w:eastAsiaTheme="minorEastAsia"/>
                <w:color w:val="000000" w:themeColor="text1"/>
                <w:szCs w:val="21"/>
              </w:rPr>
              <w:t>公允价值变动收益（损失以</w:t>
            </w:r>
            <w:r w:rsidRPr="00E04C39">
              <w:rPr>
                <w:rFonts w:eastAsiaTheme="minorEastAsia"/>
                <w:color w:val="000000" w:themeColor="text1"/>
                <w:szCs w:val="21"/>
              </w:rPr>
              <w:t>“-”</w:t>
            </w:r>
            <w:r w:rsidRPr="00E04C39">
              <w:rPr>
                <w:rFonts w:eastAsiaTheme="minorEastAsia"/>
                <w:color w:val="000000" w:themeColor="text1"/>
                <w:szCs w:val="21"/>
              </w:rPr>
              <w:t>号填列）</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7.4.7.16</w:t>
            </w: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3,826,428.01</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{cfid-pt_GongYunJiaZhiBianDongSunYi_t-1#merge}</w:t>
            </w:r>
          </w:p>
        </w:tc>
      </w:tr>
      <w:tr w:rsidR="00E04C39" w:rsidRPr="00E04C39" w:rsidTr="00011850">
        <w:tc>
          <w:tcPr>
            <w:tcW w:w="3420" w:type="dxa"/>
            <w:vAlign w:val="center"/>
          </w:tcPr>
          <w:p w:rsidR="00770A19" w:rsidRPr="00E04C39" w:rsidRDefault="00770A19" w:rsidP="00011850">
            <w:pPr>
              <w:pStyle w:val="af6"/>
              <w:spacing w:line="360" w:lineRule="auto"/>
              <w:jc w:val="both"/>
              <w:rPr>
                <w:rFonts w:ascii="Times New Roman" w:eastAsiaTheme="minorEastAsia" w:hAnsi="Times New Roman"/>
                <w:color w:val="000000" w:themeColor="text1"/>
                <w:sz w:val="21"/>
                <w:szCs w:val="21"/>
              </w:rPr>
            </w:pPr>
            <w:r w:rsidRPr="00E04C39">
              <w:rPr>
                <w:rFonts w:ascii="Times New Roman" w:eastAsiaTheme="minorEastAsia" w:hAnsi="Times New Roman"/>
                <w:color w:val="000000" w:themeColor="text1"/>
                <w:sz w:val="21"/>
                <w:szCs w:val="21"/>
              </w:rPr>
              <w:t>4.</w:t>
            </w:r>
            <w:r w:rsidRPr="00E04C39">
              <w:rPr>
                <w:rFonts w:ascii="Times New Roman" w:eastAsiaTheme="minorEastAsia" w:hAnsi="Times New Roman"/>
                <w:color w:val="000000" w:themeColor="text1"/>
                <w:sz w:val="21"/>
                <w:szCs w:val="21"/>
              </w:rPr>
              <w:t>汇兑收益（损失以</w:t>
            </w:r>
            <w:r w:rsidRPr="00E04C39">
              <w:rPr>
                <w:rFonts w:ascii="Times New Roman" w:eastAsiaTheme="minorEastAsia" w:hAnsi="Times New Roman"/>
                <w:color w:val="000000" w:themeColor="text1"/>
                <w:sz w:val="21"/>
                <w:szCs w:val="21"/>
              </w:rPr>
              <w:t>“</w:t>
            </w:r>
            <w:r w:rsidRPr="00E04C39">
              <w:rPr>
                <w:rFonts w:ascii="Times New Roman" w:eastAsiaTheme="minorEastAsia" w:hAnsi="Times New Roman"/>
                <w:color w:val="000000" w:themeColor="text1"/>
                <w:sz w:val="21"/>
                <w:szCs w:val="21"/>
              </w:rPr>
              <w:t>－</w:t>
            </w:r>
            <w:r w:rsidRPr="00E04C39">
              <w:rPr>
                <w:rFonts w:ascii="Times New Roman" w:eastAsiaTheme="minorEastAsia" w:hAnsi="Times New Roman"/>
                <w:color w:val="000000" w:themeColor="text1"/>
                <w:sz w:val="21"/>
                <w:szCs w:val="21"/>
              </w:rPr>
              <w:t>”</w:t>
            </w:r>
            <w:r w:rsidRPr="00E04C39">
              <w:rPr>
                <w:rFonts w:ascii="Times New Roman" w:eastAsiaTheme="minorEastAsia" w:hAnsi="Times New Roman"/>
                <w:color w:val="000000" w:themeColor="text1"/>
                <w:sz w:val="21"/>
                <w:szCs w:val="21"/>
              </w:rPr>
              <w:t>号填列）</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{cfid-pt_HuiDuiShouYi_t-1#merge}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5.</w:t>
            </w:r>
            <w:r w:rsidRPr="00E04C39">
              <w:rPr>
                <w:rFonts w:eastAsiaTheme="minorEastAsia"/>
                <w:color w:val="000000" w:themeColor="text1"/>
                <w:szCs w:val="21"/>
              </w:rPr>
              <w:t>其他收入（损失以</w:t>
            </w:r>
            <w:r w:rsidRPr="00E04C39">
              <w:rPr>
                <w:rFonts w:eastAsiaTheme="minorEastAsia"/>
                <w:color w:val="000000" w:themeColor="text1"/>
                <w:szCs w:val="21"/>
              </w:rPr>
              <w:t>“-”</w:t>
            </w:r>
            <w:r w:rsidRPr="00E04C39">
              <w:rPr>
                <w:rFonts w:eastAsiaTheme="minorEastAsia"/>
                <w:color w:val="000000" w:themeColor="text1"/>
                <w:szCs w:val="21"/>
              </w:rPr>
              <w:t>号填列）</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7.4.7.17</w:t>
            </w: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20,245,766.75</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{cfid-pt_QiTaShouRu_t-1#merge}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b/>
                <w:color w:val="000000" w:themeColor="text1"/>
                <w:szCs w:val="21"/>
              </w:rPr>
            </w:pPr>
            <w:r w:rsidRPr="00E04C39">
              <w:rPr>
                <w:rFonts w:eastAsiaTheme="minorEastAsia"/>
                <w:b/>
                <w:color w:val="000000" w:themeColor="text1"/>
                <w:szCs w:val="21"/>
              </w:rPr>
              <w:t>减：二、费用</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b/>
                <w:color w:val="000000" w:themeColor="text1"/>
                <w:szCs w:val="21"/>
              </w:rPr>
            </w:pPr>
            <w:r w:rsidRPr="00E04C39">
              <w:rPr>
                <w:rFonts w:eastAsiaTheme="minorEastAsia"/>
                <w:b/>
                <w:color w:val="000000" w:themeColor="text1"/>
                <w:szCs w:val="21"/>
              </w:rPr>
              <w:t>12,034,042.23</w:t>
            </w:r>
          </w:p>
        </w:tc>
        <w:tc>
          <w:tcPr>
            <w:tcW w:w="2250" w:type="dxa"/>
            <w:hMerge/>
            <w:vAlign w:val="center"/>
          </w:tcPr>
          <w:p w:rsidR="00770A19" w:rsidRPr="00E04C39" w:rsidRDefault="00770A19" w:rsidP="00011850">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{cfid-pt_FeiYongJinE_t-1#merge}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1</w:t>
            </w:r>
            <w:r w:rsidRPr="00E04C39">
              <w:rPr>
                <w:rFonts w:eastAsiaTheme="minorEastAsia"/>
                <w:color w:val="000000" w:themeColor="text1"/>
                <w:szCs w:val="21"/>
              </w:rPr>
              <w:t>．管理人报酬</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7,056,751.72</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{cfid-pt_GuanLiRenBaoChou_t-1#merge}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2</w:t>
            </w:r>
            <w:r w:rsidRPr="00E04C39">
              <w:rPr>
                <w:rFonts w:eastAsiaTheme="minorEastAsia"/>
                <w:color w:val="000000" w:themeColor="text1"/>
                <w:szCs w:val="21"/>
              </w:rPr>
              <w:t>．托管费</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1,764,187.90</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{cfid-pt_TuoGuanFei_t-1#merge}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3</w:t>
            </w:r>
            <w:r w:rsidRPr="00E04C39">
              <w:rPr>
                <w:rFonts w:eastAsiaTheme="minorEastAsia"/>
                <w:color w:val="000000" w:themeColor="text1"/>
                <w:szCs w:val="21"/>
              </w:rPr>
              <w:t>．销售服务费</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1,376,560.94</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{cfid-pt_XiaoShouFuWuFei_t-1#merge}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4</w:t>
            </w:r>
            <w:r w:rsidRPr="00E04C39">
              <w:rPr>
                <w:rFonts w:eastAsiaTheme="minorEastAsia"/>
                <w:color w:val="000000" w:themeColor="text1"/>
                <w:szCs w:val="21"/>
              </w:rPr>
              <w:t>．交易费用</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7.4.7.18</w:t>
            </w: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1,469,086.18</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{cfid-pt_JiaoYiFeiYong_t-1#merge}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5</w:t>
            </w:r>
            <w:r w:rsidRPr="00E04C39">
              <w:rPr>
                <w:rFonts w:eastAsiaTheme="minorEastAsia"/>
                <w:color w:val="000000" w:themeColor="text1"/>
                <w:szCs w:val="21"/>
              </w:rPr>
              <w:t>．利息支出</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117,169.33</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{cfid-pt_LiXiZhiChu_t-1#merge}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其中：卖出回购金融资产支出</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117,169.33</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{cfid-pt_MaiChuHuiGouJinRongZiChanZhiChu_t-1#merge}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color w:val="000000" w:themeColor="text1"/>
                <w:szCs w:val="21"/>
              </w:rPr>
            </w:pPr>
            <w:r w:rsidRPr="00E04C39">
              <w:rPr>
                <w:rFonts w:eastAsiaTheme="minorEastAsia"/>
                <w:color w:val="000000" w:themeColor="text1"/>
                <w:szCs w:val="21"/>
              </w:rPr>
              <w:t>6</w:t>
            </w:r>
            <w:r w:rsidRPr="00E04C39">
              <w:rPr>
                <w:rFonts w:eastAsiaTheme="minorEastAsia"/>
                <w:color w:val="000000" w:themeColor="text1"/>
                <w:szCs w:val="21"/>
              </w:rPr>
              <w:t>．其他费用</w:t>
            </w:r>
          </w:p>
        </w:tc>
        <w:tc>
          <w:tcPr>
            <w:tcW w:w="1080" w:type="dxa"/>
            <w:vAlign w:val="center"/>
          </w:tcPr>
          <w:p w:rsidR="00770A19" w:rsidRPr="00E04C39" w:rsidRDefault="00A4203E" w:rsidP="00026C9C">
            <w:pPr>
              <w:pStyle w:val="af6"/>
              <w:spacing w:line="360" w:lineRule="auto"/>
              <w:jc w:val="center"/>
              <w:rPr>
                <w:rFonts w:ascii="Times New Roman" w:eastAsiaTheme="minorEastAsia" w:hAnsi="Times New Roman"/>
                <w:color w:val="000000" w:themeColor="text1"/>
                <w:sz w:val="21"/>
                <w:szCs w:val="21"/>
              </w:rPr>
            </w:pPr>
            <w:r w:rsidRPr="00E04C39">
              <w:rPr>
                <w:rFonts w:ascii="Times New Roman" w:eastAsiaTheme="minorEastAsia" w:hAnsi="Times New Roman" w:hint="eastAsia"/>
                <w:color w:val="000000" w:themeColor="text1"/>
                <w:sz w:val="21"/>
                <w:szCs w:val="21"/>
              </w:rPr>
              <w:t>7.4.7.19</w:t>
            </w: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250,286.16</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{cfid-pt_QiTaFeiYong_t-1#merge}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b/>
                <w:color w:val="000000" w:themeColor="text1"/>
                <w:szCs w:val="21"/>
              </w:rPr>
            </w:pPr>
            <w:r w:rsidRPr="00E04C39">
              <w:rPr>
                <w:rFonts w:eastAsiaTheme="minorEastAsia"/>
                <w:b/>
                <w:color w:val="000000" w:themeColor="text1"/>
                <w:szCs w:val="21"/>
              </w:rPr>
              <w:t>三、利润总额（亏损总额以</w:t>
            </w:r>
            <w:r w:rsidRPr="00E04C39">
              <w:rPr>
                <w:rFonts w:eastAsiaTheme="minorEastAsia"/>
                <w:b/>
                <w:color w:val="000000" w:themeColor="text1"/>
                <w:szCs w:val="21"/>
              </w:rPr>
              <w:t>“-”</w:t>
            </w:r>
            <w:r w:rsidRPr="00E04C39">
              <w:rPr>
                <w:rFonts w:eastAsiaTheme="minorEastAsia"/>
                <w:b/>
                <w:color w:val="000000" w:themeColor="text1"/>
                <w:szCs w:val="21"/>
              </w:rPr>
              <w:t>号填列）</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b/>
                <w:color w:val="000000" w:themeColor="text1"/>
                <w:szCs w:val="21"/>
              </w:rPr>
            </w:pPr>
            <w:r w:rsidRPr="00E04C39">
              <w:rPr>
                <w:rFonts w:eastAsiaTheme="minorEastAsia"/>
                <w:b/>
                <w:color w:val="000000" w:themeColor="text1"/>
                <w:szCs w:val="21"/>
              </w:rPr>
              <w:t>31,266,523.64</w:t>
            </w:r>
          </w:p>
        </w:tc>
        <w:tc>
          <w:tcPr>
            <w:tcW w:w="2250" w:type="dxa"/>
            <w:hMerge/>
            <w:vAlign w:val="center"/>
          </w:tcPr>
          <w:p w:rsidR="00770A19" w:rsidRPr="00E04C39" w:rsidRDefault="00770A19" w:rsidP="00011850">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{cfid-pt_LiRunZongE_t-1#merge}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b/>
                <w:color w:val="000000" w:themeColor="text1"/>
                <w:szCs w:val="21"/>
              </w:rPr>
            </w:pPr>
            <w:r w:rsidRPr="00E04C39">
              <w:rPr>
                <w:rFonts w:eastAsiaTheme="minorEastAsia"/>
                <w:color w:val="000000" w:themeColor="text1"/>
                <w:szCs w:val="21"/>
              </w:rPr>
              <w:t>减：所得税费用</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50" w:type="dxa"/>
            <w:hMerge/>
            <w:vAlign w:val="center"/>
          </w:tcPr>
          <w:p w:rsidR="00770A19" w:rsidRPr="00E04C39" w:rsidRDefault="00770A19" w:rsidP="00011850">
            <w:pPr>
              <w:spacing w:line="360" w:lineRule="auto"/>
              <w:jc w:val="right"/>
              <w:rPr>
                <w:rFonts w:eastAsiaTheme="minorEastAsia"/>
                <w:color w:val="000000" w:themeColor="text1"/>
                <w:szCs w:val="21"/>
              </w:rPr>
            </w:pPr>
            <w:r w:rsidRPr="00E04C39">
              <w:rPr>
                <w:rFonts w:eastAsiaTheme="minorEastAsia"/>
                <w:color w:val="000000" w:themeColor="text1"/>
                <w:szCs w:val="21"/>
              </w:rPr>
              <w:t>{cfid-pt_SuoDeShuiFeiYong_t-1#merge}</w:t>
            </w:r>
          </w:p>
        </w:tc>
      </w:tr>
      <w:tr w:rsidR="00E04C39" w:rsidRPr="00E04C39" w:rsidTr="00011850">
        <w:tc>
          <w:tcPr>
            <w:tcW w:w="3420" w:type="dxa"/>
            <w:vAlign w:val="center"/>
          </w:tcPr>
          <w:p w:rsidR="00770A19" w:rsidRPr="00E04C39" w:rsidRDefault="00770A19" w:rsidP="00011850">
            <w:pPr>
              <w:spacing w:line="360" w:lineRule="auto"/>
              <w:rPr>
                <w:rFonts w:eastAsiaTheme="minorEastAsia"/>
                <w:b/>
                <w:color w:val="000000" w:themeColor="text1"/>
                <w:szCs w:val="21"/>
              </w:rPr>
            </w:pPr>
            <w:r w:rsidRPr="00E04C39">
              <w:rPr>
                <w:rFonts w:eastAsiaTheme="minorEastAsia"/>
                <w:b/>
                <w:color w:val="000000" w:themeColor="text1"/>
                <w:szCs w:val="21"/>
              </w:rPr>
              <w:t>四、净利润（净亏损以</w:t>
            </w:r>
            <w:r w:rsidRPr="00E04C39">
              <w:rPr>
                <w:rFonts w:eastAsiaTheme="minorEastAsia"/>
                <w:b/>
                <w:color w:val="000000" w:themeColor="text1"/>
                <w:szCs w:val="21"/>
              </w:rPr>
              <w:t>“-”</w:t>
            </w:r>
            <w:r w:rsidRPr="00E04C39">
              <w:rPr>
                <w:rFonts w:eastAsiaTheme="minorEastAsia"/>
                <w:b/>
                <w:color w:val="000000" w:themeColor="text1"/>
                <w:szCs w:val="21"/>
              </w:rPr>
              <w:t>号填列）</w:t>
            </w:r>
          </w:p>
        </w:tc>
        <w:tc>
          <w:tcPr>
            <w:tcW w:w="1080" w:type="dxa"/>
            <w:vAlign w:val="center"/>
          </w:tcPr>
          <w:p w:rsidR="00770A19" w:rsidRPr="00E04C39"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4500" w:type="dxa"/>
            <w:hMerge w:val="restart"/>
            <w:vAlign w:val="center"/>
          </w:tcPr>
          <w:p w:rsidR="00770A19" w:rsidRPr="00E04C39" w:rsidRDefault="00770A19" w:rsidP="00011850">
            <w:pPr>
              <w:spacing w:line="360" w:lineRule="auto"/>
              <w:jc w:val="right"/>
              <w:rPr>
                <w:rFonts w:eastAsiaTheme="minorEastAsia"/>
                <w:b/>
                <w:color w:val="000000" w:themeColor="text1"/>
                <w:szCs w:val="21"/>
              </w:rPr>
            </w:pPr>
            <w:r w:rsidRPr="00E04C39">
              <w:rPr>
                <w:rFonts w:eastAsiaTheme="minorEastAsia"/>
                <w:b/>
                <w:color w:val="000000" w:themeColor="text1"/>
                <w:szCs w:val="21"/>
              </w:rPr>
              <w:t>31,266,523.64</w:t>
            </w:r>
          </w:p>
        </w:tc>
        <w:tc>
          <w:tcPr>
            <w:tcW w:w="2250" w:type="dxa"/>
            <w:hMerge/>
            <w:vAlign w:val="center"/>
          </w:tcPr>
          <w:p w:rsidR="00770A19" w:rsidRPr="00E04C39" w:rsidRDefault="00770A19" w:rsidP="00011850">
            <w:pPr>
              <w:spacing w:line="360" w:lineRule="auto"/>
              <w:jc w:val="right"/>
              <w:rPr>
                <w:rFonts w:eastAsiaTheme="minorEastAsia"/>
                <w:b/>
                <w:color w:val="000000" w:themeColor="text1"/>
                <w:szCs w:val="21"/>
              </w:rPr>
            </w:pPr>
            <w:r w:rsidRPr="00E04C39">
              <w:rPr>
                <w:rFonts w:eastAsiaTheme="minorEastAsia"/>
                <w:b/>
                <w:color w:val="000000" w:themeColor="text1"/>
                <w:szCs w:val="21"/>
              </w:rPr>
              <w:t>{cfid-pt_JingLiRun_t-1#merge}</w:t>
            </w:r>
          </w:p>
        </w:tc>
      </w:tr>
    </w:tbl>
    <w:p w:rsidR="001A59F9" w:rsidRPr="00E04C39" w:rsidRDefault="001A59F9" w:rsidP="00A4203E">
      <w:pPr>
        <w:pStyle w:val="20"/>
        <w:spacing w:beforeLines="100" w:before="312" w:after="0"/>
        <w:rPr>
          <w:rFonts w:ascii="Times New Roman" w:eastAsiaTheme="minorEastAsia" w:hAnsi="Times New Roman"/>
          <w:color w:val="000000" w:themeColor="text1"/>
          <w:kern w:val="0"/>
          <w:sz w:val="21"/>
          <w:szCs w:val="21"/>
        </w:rPr>
      </w:pPr>
      <w:bookmarkStart w:id="118" w:name="_Toc225498270"/>
      <w:bookmarkStart w:id="119" w:name="_Toc361324875"/>
      <w:bookmarkStart w:id="120" w:name="_Toc446606113"/>
      <w:r w:rsidRPr="00E04C39">
        <w:rPr>
          <w:rFonts w:ascii="Times New Roman" w:eastAsiaTheme="minorEastAsia" w:hAnsi="Times New Roman"/>
          <w:color w:val="000000" w:themeColor="text1"/>
          <w:kern w:val="0"/>
          <w:sz w:val="21"/>
          <w:szCs w:val="21"/>
        </w:rPr>
        <w:lastRenderedPageBreak/>
        <w:t xml:space="preserve">7.3 </w:t>
      </w:r>
      <w:r w:rsidRPr="00E04C39">
        <w:rPr>
          <w:rFonts w:ascii="Times New Roman" w:eastAsiaTheme="minorEastAsia" w:hAnsi="Times New Roman"/>
          <w:color w:val="000000" w:themeColor="text1"/>
          <w:kern w:val="0"/>
          <w:sz w:val="21"/>
          <w:szCs w:val="21"/>
        </w:rPr>
        <w:t>所有者权益（基金净值）变动表</w:t>
      </w:r>
      <w:bookmarkEnd w:id="118"/>
      <w:bookmarkEnd w:id="119"/>
      <w:bookmarkEnd w:id="120"/>
    </w:p>
    <w:p w:rsidR="001A59F9" w:rsidRPr="00E04C39" w:rsidRDefault="001A59F9" w:rsidP="00673D18">
      <w:pPr>
        <w:spacing w:line="360" w:lineRule="auto"/>
        <w:rPr>
          <w:rFonts w:eastAsiaTheme="minorEastAsia"/>
          <w:color w:val="000000" w:themeColor="text1"/>
          <w:kern w:val="0"/>
          <w:szCs w:val="21"/>
        </w:rPr>
      </w:pPr>
      <w:r w:rsidRPr="00E04C39">
        <w:rPr>
          <w:rFonts w:eastAsiaTheme="minorEastAsia"/>
          <w:color w:val="000000" w:themeColor="text1"/>
          <w:szCs w:val="21"/>
        </w:rPr>
        <w:t>会计主体：</w:t>
      </w:r>
      <w:r w:rsidRPr="00E04C39">
        <w:rPr>
          <w:rFonts w:eastAsiaTheme="minorEastAsia"/>
          <w:color w:val="000000" w:themeColor="text1"/>
          <w:kern w:val="0"/>
          <w:szCs w:val="21"/>
        </w:rPr>
        <w:t>广发聚康混合型证券投资基金</w:t>
      </w:r>
    </w:p>
    <w:p w:rsidR="001A59F9" w:rsidRPr="00E04C39" w:rsidRDefault="001A59F9" w:rsidP="00673D18">
      <w:pPr>
        <w:spacing w:line="360" w:lineRule="auto"/>
        <w:rPr>
          <w:rFonts w:eastAsiaTheme="minorEastAsia"/>
          <w:color w:val="000000" w:themeColor="text1"/>
          <w:kern w:val="0"/>
          <w:szCs w:val="21"/>
        </w:rPr>
      </w:pPr>
      <w:r w:rsidRPr="00E04C39">
        <w:rPr>
          <w:rFonts w:eastAsiaTheme="minorEastAsia"/>
          <w:color w:val="000000" w:themeColor="text1"/>
          <w:szCs w:val="21"/>
        </w:rPr>
        <w:t>本报告期：</w:t>
      </w:r>
      <w:r w:rsidR="00F64FAD" w:rsidRPr="00E04C39">
        <w:rPr>
          <w:rFonts w:eastAsiaTheme="minorEastAsia"/>
          <w:color w:val="000000" w:themeColor="text1"/>
          <w:kern w:val="0"/>
          <w:szCs w:val="21"/>
        </w:rPr>
        <w:t>2015</w:t>
      </w:r>
      <w:r w:rsidR="00F64FAD" w:rsidRPr="00E04C39">
        <w:rPr>
          <w:rFonts w:eastAsiaTheme="minorEastAsia"/>
          <w:color w:val="000000" w:themeColor="text1"/>
          <w:kern w:val="0"/>
          <w:szCs w:val="21"/>
        </w:rPr>
        <w:t>年</w:t>
      </w:r>
      <w:r w:rsidR="00F64FAD" w:rsidRPr="00E04C39">
        <w:rPr>
          <w:rFonts w:eastAsiaTheme="minorEastAsia"/>
          <w:color w:val="000000" w:themeColor="text1"/>
          <w:kern w:val="0"/>
          <w:szCs w:val="21"/>
        </w:rPr>
        <w:t>6</w:t>
      </w:r>
      <w:r w:rsidR="00F64FAD" w:rsidRPr="00E04C39">
        <w:rPr>
          <w:rFonts w:eastAsiaTheme="minorEastAsia"/>
          <w:color w:val="000000" w:themeColor="text1"/>
          <w:kern w:val="0"/>
          <w:szCs w:val="21"/>
        </w:rPr>
        <w:t>月</w:t>
      </w:r>
      <w:r w:rsidR="00F64FAD" w:rsidRPr="00E04C39">
        <w:rPr>
          <w:rFonts w:eastAsiaTheme="minorEastAsia"/>
          <w:color w:val="000000" w:themeColor="text1"/>
          <w:kern w:val="0"/>
          <w:szCs w:val="21"/>
        </w:rPr>
        <w:t>1</w:t>
      </w:r>
      <w:r w:rsidR="00F64FAD" w:rsidRPr="00E04C39">
        <w:rPr>
          <w:rFonts w:eastAsiaTheme="minorEastAsia"/>
          <w:color w:val="000000" w:themeColor="text1"/>
          <w:kern w:val="0"/>
          <w:szCs w:val="21"/>
        </w:rPr>
        <w:t>日（基金合同生效日）</w:t>
      </w:r>
      <w:r w:rsidRPr="00E04C39">
        <w:rPr>
          <w:rFonts w:eastAsiaTheme="minorEastAsia"/>
          <w:color w:val="000000" w:themeColor="text1"/>
          <w:kern w:val="0"/>
          <w:szCs w:val="21"/>
        </w:rPr>
        <w:t>至</w:t>
      </w:r>
      <w:r w:rsidR="00F64FAD" w:rsidRPr="00E04C39">
        <w:rPr>
          <w:rFonts w:eastAsiaTheme="minorEastAsia"/>
          <w:color w:val="000000" w:themeColor="text1"/>
          <w:kern w:val="0"/>
          <w:szCs w:val="21"/>
        </w:rPr>
        <w:t>2015</w:t>
      </w:r>
      <w:r w:rsidR="00F64FAD" w:rsidRPr="00E04C39">
        <w:rPr>
          <w:rFonts w:eastAsiaTheme="minorEastAsia"/>
          <w:color w:val="000000" w:themeColor="text1"/>
          <w:kern w:val="0"/>
          <w:szCs w:val="21"/>
        </w:rPr>
        <w:t>年</w:t>
      </w:r>
      <w:r w:rsidR="00F64FAD" w:rsidRPr="00E04C39">
        <w:rPr>
          <w:rFonts w:eastAsiaTheme="minorEastAsia"/>
          <w:color w:val="000000" w:themeColor="text1"/>
          <w:kern w:val="0"/>
          <w:szCs w:val="21"/>
        </w:rPr>
        <w:t>12</w:t>
      </w:r>
      <w:r w:rsidR="00F64FAD" w:rsidRPr="00E04C39">
        <w:rPr>
          <w:rFonts w:eastAsiaTheme="minorEastAsia"/>
          <w:color w:val="000000" w:themeColor="text1"/>
          <w:kern w:val="0"/>
          <w:szCs w:val="21"/>
        </w:rPr>
        <w:t>月</w:t>
      </w:r>
      <w:r w:rsidR="00F64FAD" w:rsidRPr="00E04C39">
        <w:rPr>
          <w:rFonts w:eastAsiaTheme="minorEastAsia"/>
          <w:color w:val="000000" w:themeColor="text1"/>
          <w:kern w:val="0"/>
          <w:szCs w:val="21"/>
        </w:rPr>
        <w:t>31</w:t>
      </w:r>
      <w:r w:rsidR="00F64FAD" w:rsidRPr="00E04C39">
        <w:rPr>
          <w:rFonts w:eastAsiaTheme="minorEastAsia"/>
          <w:color w:val="000000" w:themeColor="text1"/>
          <w:kern w:val="0"/>
          <w:szCs w:val="21"/>
        </w:rPr>
        <w:t>日</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E04C39" w:rsidRPr="00E04C39" w:rsidTr="0009357E">
        <w:tc>
          <w:tcPr>
            <w:tcW w:w="2410" w:type="dxa"/>
            <w:vMerge w:val="restart"/>
            <w:vAlign w:val="center"/>
          </w:tcPr>
          <w:p w:rsidR="001A59F9" w:rsidRPr="00E04C39" w:rsidRDefault="001A59F9"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项目</w:t>
            </w:r>
          </w:p>
        </w:tc>
        <w:tc>
          <w:tcPr>
            <w:tcW w:w="6590" w:type="dxa"/>
            <w:gridSpan w:val="3"/>
            <w:vAlign w:val="center"/>
          </w:tcPr>
          <w:p w:rsidR="001A59F9" w:rsidRPr="00E04C39" w:rsidRDefault="001A59F9"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本期</w:t>
            </w:r>
          </w:p>
          <w:p w:rsidR="001A59F9" w:rsidRPr="00E04C39"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E04C39">
              <w:rPr>
                <w:rFonts w:ascii="Times New Roman" w:eastAsiaTheme="minorEastAsia" w:hAnsi="Times New Roman"/>
                <w:b/>
                <w:color w:val="000000" w:themeColor="text1"/>
                <w:sz w:val="21"/>
                <w:szCs w:val="21"/>
              </w:rPr>
              <w:t>2015</w:t>
            </w:r>
            <w:r w:rsidRPr="00E04C39">
              <w:rPr>
                <w:rFonts w:ascii="Times New Roman" w:eastAsiaTheme="minorEastAsia" w:hAnsi="Times New Roman"/>
                <w:b/>
                <w:color w:val="000000" w:themeColor="text1"/>
                <w:sz w:val="21"/>
                <w:szCs w:val="21"/>
              </w:rPr>
              <w:t>年</w:t>
            </w:r>
            <w:r w:rsidRPr="00E04C39">
              <w:rPr>
                <w:rFonts w:ascii="Times New Roman" w:eastAsiaTheme="minorEastAsia" w:hAnsi="Times New Roman"/>
                <w:b/>
                <w:color w:val="000000" w:themeColor="text1"/>
                <w:sz w:val="21"/>
                <w:szCs w:val="21"/>
              </w:rPr>
              <w:t>6</w:t>
            </w:r>
            <w:r w:rsidRPr="00E04C39">
              <w:rPr>
                <w:rFonts w:ascii="Times New Roman" w:eastAsiaTheme="minorEastAsia" w:hAnsi="Times New Roman"/>
                <w:b/>
                <w:color w:val="000000" w:themeColor="text1"/>
                <w:sz w:val="21"/>
                <w:szCs w:val="21"/>
              </w:rPr>
              <w:t>月</w:t>
            </w:r>
            <w:r w:rsidRPr="00E04C39">
              <w:rPr>
                <w:rFonts w:ascii="Times New Roman" w:eastAsiaTheme="minorEastAsia" w:hAnsi="Times New Roman"/>
                <w:b/>
                <w:color w:val="000000" w:themeColor="text1"/>
                <w:sz w:val="21"/>
                <w:szCs w:val="21"/>
              </w:rPr>
              <w:t>1</w:t>
            </w:r>
            <w:r w:rsidRPr="00E04C39">
              <w:rPr>
                <w:rFonts w:ascii="Times New Roman" w:eastAsiaTheme="minorEastAsia" w:hAnsi="Times New Roman"/>
                <w:b/>
                <w:color w:val="000000" w:themeColor="text1"/>
                <w:sz w:val="21"/>
                <w:szCs w:val="21"/>
              </w:rPr>
              <w:t>日（基金合同生效日）</w:t>
            </w:r>
            <w:r w:rsidR="001A59F9" w:rsidRPr="00E04C39">
              <w:rPr>
                <w:rFonts w:ascii="Times New Roman" w:eastAsiaTheme="minorEastAsia" w:hAnsi="Times New Roman"/>
                <w:b/>
                <w:color w:val="000000" w:themeColor="text1"/>
                <w:sz w:val="21"/>
                <w:szCs w:val="21"/>
              </w:rPr>
              <w:t>至</w:t>
            </w:r>
            <w:r w:rsidRPr="00E04C39">
              <w:rPr>
                <w:rFonts w:ascii="Times New Roman" w:eastAsiaTheme="minorEastAsia" w:hAnsi="Times New Roman"/>
                <w:b/>
                <w:color w:val="000000" w:themeColor="text1"/>
                <w:sz w:val="21"/>
                <w:szCs w:val="21"/>
              </w:rPr>
              <w:t>2015</w:t>
            </w:r>
            <w:r w:rsidRPr="00E04C39">
              <w:rPr>
                <w:rFonts w:ascii="Times New Roman" w:eastAsiaTheme="minorEastAsia" w:hAnsi="Times New Roman"/>
                <w:b/>
                <w:color w:val="000000" w:themeColor="text1"/>
                <w:sz w:val="21"/>
                <w:szCs w:val="21"/>
              </w:rPr>
              <w:t>年</w:t>
            </w:r>
            <w:r w:rsidRPr="00E04C39">
              <w:rPr>
                <w:rFonts w:ascii="Times New Roman" w:eastAsiaTheme="minorEastAsia" w:hAnsi="Times New Roman"/>
                <w:b/>
                <w:color w:val="000000" w:themeColor="text1"/>
                <w:sz w:val="21"/>
                <w:szCs w:val="21"/>
              </w:rPr>
              <w:t>12</w:t>
            </w:r>
            <w:r w:rsidRPr="00E04C39">
              <w:rPr>
                <w:rFonts w:ascii="Times New Roman" w:eastAsiaTheme="minorEastAsia" w:hAnsi="Times New Roman"/>
                <w:b/>
                <w:color w:val="000000" w:themeColor="text1"/>
                <w:sz w:val="21"/>
                <w:szCs w:val="21"/>
              </w:rPr>
              <w:t>月</w:t>
            </w:r>
            <w:r w:rsidRPr="00E04C39">
              <w:rPr>
                <w:rFonts w:ascii="Times New Roman" w:eastAsiaTheme="minorEastAsia" w:hAnsi="Times New Roman"/>
                <w:b/>
                <w:color w:val="000000" w:themeColor="text1"/>
                <w:sz w:val="21"/>
                <w:szCs w:val="21"/>
              </w:rPr>
              <w:t>31</w:t>
            </w:r>
            <w:r w:rsidRPr="00E04C39">
              <w:rPr>
                <w:rFonts w:ascii="Times New Roman" w:eastAsiaTheme="minorEastAsia" w:hAnsi="Times New Roman"/>
                <w:b/>
                <w:color w:val="000000" w:themeColor="text1"/>
                <w:sz w:val="21"/>
                <w:szCs w:val="21"/>
              </w:rPr>
              <w:t>日</w:t>
            </w:r>
          </w:p>
        </w:tc>
      </w:tr>
      <w:tr w:rsidR="00E04C39" w:rsidRPr="00E04C39" w:rsidTr="0009357E">
        <w:tc>
          <w:tcPr>
            <w:tcW w:w="2410" w:type="dxa"/>
            <w:vMerge/>
            <w:vAlign w:val="center"/>
          </w:tcPr>
          <w:p w:rsidR="001A59F9" w:rsidRPr="00E04C39" w:rsidRDefault="001A59F9" w:rsidP="00026C9C">
            <w:pPr>
              <w:widowControl/>
              <w:spacing w:line="360" w:lineRule="auto"/>
              <w:jc w:val="left"/>
              <w:rPr>
                <w:rFonts w:eastAsiaTheme="minorEastAsia"/>
                <w:b/>
                <w:color w:val="000000" w:themeColor="text1"/>
                <w:szCs w:val="21"/>
              </w:rPr>
            </w:pPr>
          </w:p>
        </w:tc>
        <w:tc>
          <w:tcPr>
            <w:tcW w:w="2196" w:type="dxa"/>
            <w:vAlign w:val="center"/>
          </w:tcPr>
          <w:p w:rsidR="001A59F9" w:rsidRPr="00E04C39" w:rsidRDefault="001A59F9"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实收基金</w:t>
            </w:r>
          </w:p>
        </w:tc>
        <w:tc>
          <w:tcPr>
            <w:tcW w:w="2197" w:type="dxa"/>
            <w:vAlign w:val="center"/>
          </w:tcPr>
          <w:p w:rsidR="001A59F9" w:rsidRPr="00E04C39" w:rsidRDefault="001A59F9" w:rsidP="00026C9C">
            <w:pPr>
              <w:spacing w:line="360" w:lineRule="auto"/>
              <w:jc w:val="center"/>
              <w:rPr>
                <w:rFonts w:eastAsiaTheme="minorEastAsia"/>
                <w:b/>
                <w:color w:val="000000" w:themeColor="text1"/>
                <w:szCs w:val="21"/>
              </w:rPr>
            </w:pPr>
            <w:r w:rsidRPr="00E04C39">
              <w:rPr>
                <w:rFonts w:eastAsiaTheme="minorEastAsia"/>
                <w:b/>
                <w:color w:val="000000" w:themeColor="text1"/>
                <w:szCs w:val="21"/>
              </w:rPr>
              <w:t>未分配利润</w:t>
            </w:r>
          </w:p>
        </w:tc>
        <w:tc>
          <w:tcPr>
            <w:tcW w:w="2197"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b/>
                <w:color w:val="000000" w:themeColor="text1"/>
                <w:szCs w:val="21"/>
              </w:rPr>
              <w:t>所有者权益合计</w:t>
            </w:r>
          </w:p>
        </w:tc>
      </w:tr>
      <w:tr w:rsidR="00E04C39" w:rsidRPr="00E04C39" w:rsidTr="0009357E">
        <w:tc>
          <w:tcPr>
            <w:tcW w:w="2410" w:type="dxa"/>
            <w:vAlign w:val="center"/>
          </w:tcPr>
          <w:p w:rsidR="001A59F9" w:rsidRPr="00E04C39" w:rsidRDefault="001A59F9" w:rsidP="00B06615">
            <w:pPr>
              <w:spacing w:line="360" w:lineRule="auto"/>
              <w:rPr>
                <w:rFonts w:eastAsiaTheme="minorEastAsia"/>
                <w:color w:val="000000" w:themeColor="text1"/>
                <w:szCs w:val="21"/>
              </w:rPr>
            </w:pPr>
            <w:r w:rsidRPr="00E04C39">
              <w:rPr>
                <w:rFonts w:eastAsiaTheme="minorEastAsia"/>
                <w:color w:val="000000" w:themeColor="text1"/>
                <w:szCs w:val="21"/>
              </w:rPr>
              <w:t>一、期初所有者权益（基金净值）</w:t>
            </w:r>
          </w:p>
        </w:tc>
        <w:tc>
          <w:tcPr>
            <w:tcW w:w="2196"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204,286,360.13</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204,286,360.13</w:t>
            </w:r>
          </w:p>
        </w:tc>
      </w:tr>
      <w:tr w:rsidR="00E04C39" w:rsidRPr="00E04C39" w:rsidTr="0009357E">
        <w:tc>
          <w:tcPr>
            <w:tcW w:w="2410" w:type="dxa"/>
            <w:vAlign w:val="center"/>
          </w:tcPr>
          <w:p w:rsidR="001A59F9" w:rsidRPr="00E04C39" w:rsidRDefault="001A59F9" w:rsidP="00B06615">
            <w:pPr>
              <w:spacing w:line="360" w:lineRule="auto"/>
              <w:rPr>
                <w:rFonts w:eastAsiaTheme="minorEastAsia"/>
                <w:color w:val="000000" w:themeColor="text1"/>
                <w:szCs w:val="21"/>
              </w:rPr>
            </w:pPr>
            <w:r w:rsidRPr="00E04C39">
              <w:rPr>
                <w:rFonts w:eastAsiaTheme="minorEastAsia"/>
                <w:color w:val="000000" w:themeColor="text1"/>
                <w:szCs w:val="21"/>
              </w:rPr>
              <w:t>二、本期经营活动产生的基金净值变动数（本期利润）</w:t>
            </w:r>
          </w:p>
        </w:tc>
        <w:tc>
          <w:tcPr>
            <w:tcW w:w="2196"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31,266,523.64</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31,266,523.64</w:t>
            </w:r>
          </w:p>
        </w:tc>
      </w:tr>
      <w:tr w:rsidR="00E04C39" w:rsidRPr="00E04C39" w:rsidTr="0009357E">
        <w:tc>
          <w:tcPr>
            <w:tcW w:w="2410" w:type="dxa"/>
            <w:vAlign w:val="center"/>
          </w:tcPr>
          <w:p w:rsidR="001A59F9" w:rsidRPr="00E04C39" w:rsidRDefault="001A59F9" w:rsidP="00B06615">
            <w:pPr>
              <w:spacing w:line="360" w:lineRule="auto"/>
              <w:rPr>
                <w:rFonts w:eastAsiaTheme="minorEastAsia"/>
                <w:color w:val="000000" w:themeColor="text1"/>
                <w:szCs w:val="21"/>
              </w:rPr>
            </w:pPr>
            <w:r w:rsidRPr="00E04C39">
              <w:rPr>
                <w:rFonts w:eastAsiaTheme="minorEastAsia"/>
                <w:color w:val="000000" w:themeColor="text1"/>
                <w:szCs w:val="21"/>
              </w:rPr>
              <w:t>三、本期基金份额交易产生的基金净值变动数（净值减少以</w:t>
            </w:r>
            <w:r w:rsidRPr="00E04C39">
              <w:rPr>
                <w:rFonts w:eastAsiaTheme="minorEastAsia"/>
                <w:color w:val="000000" w:themeColor="text1"/>
                <w:szCs w:val="21"/>
              </w:rPr>
              <w:t>“-”</w:t>
            </w:r>
            <w:r w:rsidRPr="00E04C39">
              <w:rPr>
                <w:rFonts w:eastAsiaTheme="minorEastAsia"/>
                <w:color w:val="000000" w:themeColor="text1"/>
                <w:szCs w:val="21"/>
              </w:rPr>
              <w:t>号填列）</w:t>
            </w:r>
          </w:p>
        </w:tc>
        <w:tc>
          <w:tcPr>
            <w:tcW w:w="2196"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223,431,655.98</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-1,996,319.55</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221,435,336.43</w:t>
            </w:r>
          </w:p>
        </w:tc>
      </w:tr>
      <w:tr w:rsidR="00E04C39" w:rsidRPr="00E04C39" w:rsidTr="0009357E">
        <w:tc>
          <w:tcPr>
            <w:tcW w:w="2410" w:type="dxa"/>
            <w:vAlign w:val="center"/>
          </w:tcPr>
          <w:p w:rsidR="001A59F9" w:rsidRPr="00E04C39" w:rsidRDefault="001A59F9" w:rsidP="00B06615">
            <w:pPr>
              <w:spacing w:line="360" w:lineRule="auto"/>
              <w:rPr>
                <w:rFonts w:eastAsiaTheme="minorEastAsia"/>
                <w:color w:val="000000" w:themeColor="text1"/>
                <w:szCs w:val="21"/>
              </w:rPr>
            </w:pPr>
            <w:r w:rsidRPr="00E04C39">
              <w:rPr>
                <w:rFonts w:eastAsiaTheme="minorEastAsia"/>
                <w:color w:val="000000" w:themeColor="text1"/>
                <w:szCs w:val="21"/>
              </w:rPr>
              <w:t>其中：</w:t>
            </w:r>
            <w:r w:rsidRPr="00E04C39">
              <w:rPr>
                <w:rFonts w:eastAsiaTheme="minorEastAsia"/>
                <w:color w:val="000000" w:themeColor="text1"/>
                <w:szCs w:val="21"/>
              </w:rPr>
              <w:t>1.</w:t>
            </w:r>
            <w:r w:rsidRPr="00E04C39">
              <w:rPr>
                <w:rFonts w:eastAsiaTheme="minorEastAsia"/>
                <w:color w:val="000000" w:themeColor="text1"/>
                <w:szCs w:val="21"/>
              </w:rPr>
              <w:t>基金申购款</w:t>
            </w:r>
          </w:p>
        </w:tc>
        <w:tc>
          <w:tcPr>
            <w:tcW w:w="2196"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9,247,009,109.94</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130,039,658.10</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9,377,048,768.04</w:t>
            </w:r>
          </w:p>
        </w:tc>
      </w:tr>
      <w:tr w:rsidR="00E04C39" w:rsidRPr="00E04C39" w:rsidTr="0009357E">
        <w:tc>
          <w:tcPr>
            <w:tcW w:w="2410" w:type="dxa"/>
            <w:vAlign w:val="center"/>
          </w:tcPr>
          <w:p w:rsidR="001A59F9" w:rsidRPr="00E04C39" w:rsidRDefault="001A59F9" w:rsidP="00D564C7">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2.</w:t>
            </w:r>
            <w:r w:rsidRPr="00E04C39">
              <w:rPr>
                <w:rFonts w:eastAsiaTheme="minorEastAsia"/>
                <w:color w:val="000000" w:themeColor="text1"/>
                <w:szCs w:val="21"/>
              </w:rPr>
              <w:t>基金赎回款</w:t>
            </w:r>
          </w:p>
        </w:tc>
        <w:tc>
          <w:tcPr>
            <w:tcW w:w="2196"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-9,023,577,453.96</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-132,035,977.65</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-9,155,613,431.61</w:t>
            </w:r>
          </w:p>
        </w:tc>
      </w:tr>
      <w:tr w:rsidR="00E04C39" w:rsidRPr="00E04C39" w:rsidTr="0009357E">
        <w:tc>
          <w:tcPr>
            <w:tcW w:w="2410" w:type="dxa"/>
            <w:vAlign w:val="center"/>
          </w:tcPr>
          <w:p w:rsidR="001A59F9" w:rsidRPr="00E04C39" w:rsidRDefault="001A59F9" w:rsidP="00B06615">
            <w:pPr>
              <w:spacing w:line="360" w:lineRule="auto"/>
              <w:rPr>
                <w:rFonts w:eastAsiaTheme="minorEastAsia"/>
                <w:color w:val="000000" w:themeColor="text1"/>
                <w:szCs w:val="21"/>
              </w:rPr>
            </w:pPr>
            <w:r w:rsidRPr="00E04C39">
              <w:rPr>
                <w:rFonts w:eastAsiaTheme="minorEastAsia"/>
                <w:color w:val="000000" w:themeColor="text1"/>
                <w:szCs w:val="21"/>
              </w:rPr>
              <w:t>四、本期向基金份额持有人分配利润产生的基金净值变动（净值减少以</w:t>
            </w:r>
            <w:r w:rsidRPr="00E04C39">
              <w:rPr>
                <w:rFonts w:eastAsiaTheme="minorEastAsia"/>
                <w:color w:val="000000" w:themeColor="text1"/>
                <w:szCs w:val="21"/>
              </w:rPr>
              <w:t>“-”</w:t>
            </w:r>
            <w:r w:rsidRPr="00E04C39">
              <w:rPr>
                <w:rFonts w:eastAsiaTheme="minorEastAsia"/>
                <w:color w:val="000000" w:themeColor="text1"/>
                <w:szCs w:val="21"/>
              </w:rPr>
              <w:t>号填列）</w:t>
            </w:r>
          </w:p>
        </w:tc>
        <w:tc>
          <w:tcPr>
            <w:tcW w:w="2196"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E04C39" w:rsidRPr="00E04C39" w:rsidTr="0009357E">
        <w:tc>
          <w:tcPr>
            <w:tcW w:w="2410" w:type="dxa"/>
            <w:vAlign w:val="center"/>
          </w:tcPr>
          <w:p w:rsidR="001A59F9" w:rsidRPr="00E04C39" w:rsidRDefault="001A59F9" w:rsidP="00B06615">
            <w:pPr>
              <w:spacing w:line="360" w:lineRule="auto"/>
              <w:rPr>
                <w:rFonts w:eastAsiaTheme="minorEastAsia"/>
                <w:color w:val="000000" w:themeColor="text1"/>
                <w:szCs w:val="21"/>
              </w:rPr>
            </w:pPr>
            <w:r w:rsidRPr="00E04C39">
              <w:rPr>
                <w:rFonts w:eastAsiaTheme="minorEastAsia"/>
                <w:color w:val="000000" w:themeColor="text1"/>
                <w:szCs w:val="21"/>
              </w:rPr>
              <w:t>五、期末所有者权益（基金净值）</w:t>
            </w:r>
          </w:p>
        </w:tc>
        <w:tc>
          <w:tcPr>
            <w:tcW w:w="2196"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427,718,016.11</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29,270,204.09</w:t>
            </w:r>
          </w:p>
        </w:tc>
        <w:tc>
          <w:tcPr>
            <w:tcW w:w="2197" w:type="dxa"/>
            <w:vAlign w:val="center"/>
          </w:tcPr>
          <w:p w:rsidR="001A59F9" w:rsidRPr="00E04C39" w:rsidRDefault="001A59F9" w:rsidP="00B06615">
            <w:pPr>
              <w:spacing w:line="360" w:lineRule="auto"/>
              <w:jc w:val="right"/>
              <w:rPr>
                <w:rFonts w:eastAsiaTheme="minorEastAsia"/>
                <w:color w:val="000000" w:themeColor="text1"/>
                <w:szCs w:val="21"/>
              </w:rPr>
            </w:pPr>
            <w:r w:rsidRPr="00E04C39">
              <w:rPr>
                <w:rFonts w:eastAsiaTheme="minorEastAsia"/>
                <w:color w:val="000000" w:themeColor="text1"/>
                <w:szCs w:val="21"/>
              </w:rPr>
              <w:t>456,988,220.20</w:t>
            </w:r>
          </w:p>
        </w:tc>
      </w:tr>
    </w:tbl>
    <w:p w:rsidR="001F790F" w:rsidRPr="00E04C39" w:rsidRDefault="001F790F" w:rsidP="00961AC0">
      <w:pPr>
        <w:spacing w:beforeLines="100" w:before="312" w:line="360" w:lineRule="auto"/>
        <w:rPr>
          <w:rFonts w:eastAsiaTheme="minorEastAsia"/>
          <w:color w:val="000000" w:themeColor="text1"/>
          <w:szCs w:val="21"/>
        </w:rPr>
      </w:pPr>
      <w:r w:rsidRPr="00E04C39">
        <w:rPr>
          <w:rFonts w:eastAsiaTheme="minorEastAsia"/>
          <w:color w:val="000000" w:themeColor="text1"/>
          <w:szCs w:val="21"/>
        </w:rPr>
        <w:t>报表附注为财务报表的组成部分。</w:t>
      </w:r>
    </w:p>
    <w:p w:rsidR="001F790F" w:rsidRPr="00E04C39" w:rsidRDefault="001F790F" w:rsidP="00673D18">
      <w:pPr>
        <w:spacing w:line="360" w:lineRule="auto"/>
        <w:rPr>
          <w:rFonts w:eastAsiaTheme="minorEastAsia"/>
          <w:color w:val="000000" w:themeColor="text1"/>
          <w:szCs w:val="21"/>
        </w:rPr>
      </w:pPr>
      <w:r w:rsidRPr="00E04C39">
        <w:rPr>
          <w:rFonts w:eastAsiaTheme="minorEastAsia"/>
          <w:color w:val="000000" w:themeColor="text1"/>
          <w:szCs w:val="21"/>
        </w:rPr>
        <w:t>本报告</w:t>
      </w:r>
      <w:r w:rsidR="000379E9" w:rsidRPr="00E04C39">
        <w:rPr>
          <w:rFonts w:eastAsiaTheme="minorEastAsia"/>
          <w:color w:val="000000" w:themeColor="text1"/>
          <w:szCs w:val="21"/>
        </w:rPr>
        <w:t>页码（序号）从</w:t>
      </w:r>
      <w:r w:rsidRPr="00E04C39">
        <w:rPr>
          <w:rFonts w:eastAsiaTheme="minorEastAsia"/>
          <w:color w:val="000000" w:themeColor="text1"/>
          <w:szCs w:val="21"/>
        </w:rPr>
        <w:t>7.1</w:t>
      </w:r>
      <w:r w:rsidRPr="00E04C39">
        <w:rPr>
          <w:rFonts w:eastAsiaTheme="minorEastAsia"/>
          <w:color w:val="000000" w:themeColor="text1"/>
          <w:szCs w:val="21"/>
        </w:rPr>
        <w:t>至</w:t>
      </w:r>
      <w:r w:rsidRPr="00E04C39">
        <w:rPr>
          <w:rFonts w:eastAsiaTheme="minorEastAsia"/>
          <w:color w:val="000000" w:themeColor="text1"/>
          <w:szCs w:val="21"/>
        </w:rPr>
        <w:t>7.4</w:t>
      </w:r>
      <w:r w:rsidRPr="00E04C39">
        <w:rPr>
          <w:rFonts w:eastAsiaTheme="minorEastAsia"/>
          <w:color w:val="000000" w:themeColor="text1"/>
          <w:szCs w:val="21"/>
        </w:rPr>
        <w:t>，财务报表由下列负责人签署：</w:t>
      </w:r>
    </w:p>
    <w:p w:rsidR="001A59F9" w:rsidRPr="00E04C39" w:rsidRDefault="003B5D20" w:rsidP="00961AC0">
      <w:pPr>
        <w:spacing w:line="360" w:lineRule="auto"/>
        <w:rPr>
          <w:rFonts w:eastAsiaTheme="minorEastAsia"/>
          <w:color w:val="000000" w:themeColor="text1"/>
          <w:szCs w:val="21"/>
        </w:rPr>
      </w:pPr>
      <w:r w:rsidRPr="00E04C39">
        <w:rPr>
          <w:rFonts w:eastAsiaTheme="minorEastAsia"/>
          <w:color w:val="000000" w:themeColor="text1"/>
          <w:szCs w:val="21"/>
        </w:rPr>
        <w:t>基金管理人</w:t>
      </w:r>
      <w:r w:rsidR="001F790F" w:rsidRPr="00E04C39">
        <w:rPr>
          <w:rFonts w:eastAsiaTheme="minorEastAsia"/>
          <w:color w:val="000000" w:themeColor="text1"/>
          <w:szCs w:val="21"/>
        </w:rPr>
        <w:t>负责人：王志伟，主管会计工作负责人：窦刚，会计机构负责人：张晓章</w:t>
      </w:r>
    </w:p>
    <w:p w:rsidR="001A59F9" w:rsidRPr="00E04C39" w:rsidRDefault="001A59F9" w:rsidP="00961AC0">
      <w:pPr>
        <w:pStyle w:val="20"/>
        <w:spacing w:beforeLines="100" w:before="312" w:after="0"/>
        <w:rPr>
          <w:rFonts w:ascii="Times New Roman" w:eastAsiaTheme="minorEastAsia" w:hAnsi="Times New Roman"/>
          <w:color w:val="000000" w:themeColor="text1"/>
          <w:kern w:val="0"/>
          <w:sz w:val="21"/>
          <w:szCs w:val="21"/>
        </w:rPr>
      </w:pPr>
      <w:bookmarkStart w:id="121" w:name="_Toc225498271"/>
      <w:bookmarkStart w:id="122" w:name="_Toc361324876"/>
      <w:bookmarkStart w:id="123" w:name="_Toc446606114"/>
      <w:r w:rsidRPr="00E04C39">
        <w:rPr>
          <w:rFonts w:ascii="Times New Roman" w:eastAsiaTheme="minorEastAsia" w:hAnsi="Times New Roman"/>
          <w:color w:val="000000" w:themeColor="text1"/>
          <w:kern w:val="0"/>
          <w:sz w:val="21"/>
          <w:szCs w:val="21"/>
        </w:rPr>
        <w:lastRenderedPageBreak/>
        <w:t xml:space="preserve">7.4 </w:t>
      </w:r>
      <w:r w:rsidRPr="00E04C39">
        <w:rPr>
          <w:rFonts w:ascii="Times New Roman" w:eastAsiaTheme="minorEastAsia" w:hAnsi="Times New Roman"/>
          <w:color w:val="000000" w:themeColor="text1"/>
          <w:kern w:val="0"/>
          <w:sz w:val="21"/>
          <w:szCs w:val="21"/>
        </w:rPr>
        <w:t>报表附注</w:t>
      </w:r>
      <w:bookmarkEnd w:id="121"/>
      <w:bookmarkEnd w:id="122"/>
      <w:bookmarkEnd w:id="123"/>
    </w:p>
    <w:p w:rsidR="001A59F9" w:rsidRPr="00E04C39" w:rsidRDefault="001A59F9" w:rsidP="00243229">
      <w:pPr>
        <w:autoSpaceDE w:val="0"/>
        <w:autoSpaceDN w:val="0"/>
        <w:adjustRightInd w:val="0"/>
        <w:spacing w:beforeLines="100" w:before="312" w:line="360" w:lineRule="auto"/>
        <w:jc w:val="left"/>
        <w:rPr>
          <w:rFonts w:eastAsiaTheme="minorEastAsia"/>
          <w:b/>
          <w:bCs/>
          <w:color w:val="000000" w:themeColor="text1"/>
          <w:kern w:val="0"/>
          <w:szCs w:val="21"/>
        </w:rPr>
      </w:pPr>
      <w:r w:rsidRPr="00E04C39">
        <w:rPr>
          <w:rFonts w:eastAsiaTheme="minorEastAsia"/>
          <w:b/>
          <w:bCs/>
          <w:color w:val="000000" w:themeColor="text1"/>
          <w:kern w:val="0"/>
          <w:szCs w:val="21"/>
        </w:rPr>
        <w:t>7.4.1</w:t>
      </w:r>
      <w:r w:rsidR="004C2C35" w:rsidRPr="00E04C39">
        <w:rPr>
          <w:rFonts w:eastAsiaTheme="minorEastAsia"/>
          <w:b/>
          <w:bCs/>
          <w:color w:val="000000" w:themeColor="text1"/>
          <w:kern w:val="0"/>
          <w:szCs w:val="21"/>
        </w:rPr>
        <w:t xml:space="preserve"> </w:t>
      </w:r>
      <w:r w:rsidRPr="00E04C39">
        <w:rPr>
          <w:rFonts w:eastAsiaTheme="minorEastAsia"/>
          <w:b/>
          <w:bCs/>
          <w:color w:val="000000" w:themeColor="text1"/>
          <w:kern w:val="0"/>
          <w:szCs w:val="21"/>
        </w:rPr>
        <w:t>基金基本情况</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广发聚康混合型证券投资基金</w:t>
      </w:r>
      <w:r>
        <w:rPr>
          <w:rFonts w:eastAsiaTheme="minorEastAsia"/>
          <w:color w:val="000000" w:themeColor="text1"/>
          <w:szCs w:val="21"/>
        </w:rPr>
        <w:t>(“</w:t>
      </w:r>
      <w:r>
        <w:rPr>
          <w:rFonts w:eastAsiaTheme="minorEastAsia"/>
          <w:color w:val="000000" w:themeColor="text1"/>
          <w:szCs w:val="21"/>
        </w:rPr>
        <w:t>本基金</w:t>
      </w:r>
      <w:r>
        <w:rPr>
          <w:rFonts w:eastAsiaTheme="minorEastAsia"/>
          <w:color w:val="000000" w:themeColor="text1"/>
          <w:szCs w:val="21"/>
        </w:rPr>
        <w:t>”)</w:t>
      </w:r>
      <w:r>
        <w:rPr>
          <w:rFonts w:eastAsiaTheme="minorEastAsia"/>
          <w:color w:val="000000" w:themeColor="text1"/>
          <w:szCs w:val="21"/>
        </w:rPr>
        <w:t>经中国证券监督管理委员会</w:t>
      </w:r>
      <w:r>
        <w:rPr>
          <w:rFonts w:eastAsiaTheme="minorEastAsia"/>
          <w:color w:val="000000" w:themeColor="text1"/>
          <w:szCs w:val="21"/>
        </w:rPr>
        <w:t>(“</w:t>
      </w:r>
      <w:r>
        <w:rPr>
          <w:rFonts w:eastAsiaTheme="minorEastAsia"/>
          <w:color w:val="000000" w:themeColor="text1"/>
          <w:szCs w:val="21"/>
        </w:rPr>
        <w:t>中国证监会</w:t>
      </w:r>
      <w:r>
        <w:rPr>
          <w:rFonts w:eastAsiaTheme="minorEastAsia"/>
          <w:color w:val="000000" w:themeColor="text1"/>
          <w:szCs w:val="21"/>
        </w:rPr>
        <w:t>”)</w:t>
      </w:r>
      <w:r>
        <w:rPr>
          <w:rFonts w:eastAsiaTheme="minorEastAsia"/>
          <w:color w:val="000000" w:themeColor="text1"/>
          <w:szCs w:val="21"/>
        </w:rPr>
        <w:t>证监许可</w:t>
      </w:r>
      <w:r>
        <w:rPr>
          <w:rFonts w:eastAsiaTheme="minorEastAsia"/>
          <w:color w:val="000000" w:themeColor="text1"/>
          <w:szCs w:val="21"/>
        </w:rPr>
        <w:t>[2015]875</w:t>
      </w:r>
      <w:r>
        <w:rPr>
          <w:rFonts w:eastAsiaTheme="minorEastAsia"/>
          <w:color w:val="000000" w:themeColor="text1"/>
          <w:szCs w:val="21"/>
        </w:rPr>
        <w:t>号文核准，由广发基金管理有限公司依照《中华人民共和国证券投资基金法》、《证券投资基金运作管理办法》等有关规定和《广发聚康混合型证券投资基金基金合同》</w:t>
      </w:r>
      <w:r>
        <w:rPr>
          <w:rFonts w:eastAsiaTheme="minorEastAsia"/>
          <w:color w:val="000000" w:themeColor="text1"/>
          <w:szCs w:val="21"/>
        </w:rPr>
        <w:t>(“</w:t>
      </w:r>
      <w:r>
        <w:rPr>
          <w:rFonts w:eastAsiaTheme="minorEastAsia"/>
          <w:color w:val="000000" w:themeColor="text1"/>
          <w:szCs w:val="21"/>
        </w:rPr>
        <w:t>基金合同</w:t>
      </w:r>
      <w:r>
        <w:rPr>
          <w:rFonts w:eastAsiaTheme="minorEastAsia"/>
          <w:color w:val="000000" w:themeColor="text1"/>
          <w:szCs w:val="21"/>
        </w:rPr>
        <w:t>”)</w:t>
      </w:r>
      <w:r>
        <w:rPr>
          <w:rFonts w:eastAsiaTheme="minorEastAsia"/>
          <w:color w:val="000000" w:themeColor="text1"/>
          <w:szCs w:val="21"/>
        </w:rPr>
        <w:t>发起，于</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日募集成立。本基金的基金管理人为广发基金管理有限公司，基金托管人为中国工商银行股份有限公司。</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本基金募集期为</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25</w:t>
      </w:r>
      <w:r>
        <w:rPr>
          <w:rFonts w:eastAsiaTheme="minorEastAsia"/>
          <w:color w:val="000000" w:themeColor="text1"/>
          <w:szCs w:val="21"/>
        </w:rPr>
        <w:t>日至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27</w:t>
      </w:r>
      <w:r>
        <w:rPr>
          <w:rFonts w:eastAsiaTheme="minorEastAsia"/>
          <w:color w:val="000000" w:themeColor="text1"/>
          <w:szCs w:val="21"/>
        </w:rPr>
        <w:t>日，本基金为契约型开放式基金，存续期限不定</w:t>
      </w:r>
      <w:r>
        <w:rPr>
          <w:rFonts w:eastAsiaTheme="minorEastAsia"/>
          <w:color w:val="000000" w:themeColor="text1"/>
          <w:szCs w:val="21"/>
        </w:rPr>
        <w:t>，募集资金总额为人民币</w:t>
      </w:r>
      <w:r>
        <w:rPr>
          <w:rFonts w:eastAsiaTheme="minorEastAsia"/>
          <w:color w:val="000000" w:themeColor="text1"/>
          <w:szCs w:val="21"/>
        </w:rPr>
        <w:t xml:space="preserve">204,286,360.13 </w:t>
      </w:r>
      <w:r>
        <w:rPr>
          <w:rFonts w:eastAsiaTheme="minorEastAsia"/>
          <w:color w:val="000000" w:themeColor="text1"/>
          <w:szCs w:val="21"/>
        </w:rPr>
        <w:t>元，有效认购户数为</w:t>
      </w:r>
      <w:r>
        <w:rPr>
          <w:rFonts w:eastAsiaTheme="minorEastAsia"/>
          <w:color w:val="000000" w:themeColor="text1"/>
          <w:szCs w:val="21"/>
        </w:rPr>
        <w:t>410</w:t>
      </w:r>
      <w:r>
        <w:rPr>
          <w:rFonts w:eastAsiaTheme="minorEastAsia"/>
          <w:color w:val="000000" w:themeColor="text1"/>
          <w:szCs w:val="21"/>
        </w:rPr>
        <w:t>户。其中广发聚康混合基金</w:t>
      </w:r>
      <w:r>
        <w:rPr>
          <w:rFonts w:eastAsiaTheme="minorEastAsia"/>
          <w:color w:val="000000" w:themeColor="text1"/>
          <w:szCs w:val="21"/>
        </w:rPr>
        <w:t>A</w:t>
      </w:r>
      <w:r>
        <w:rPr>
          <w:rFonts w:eastAsiaTheme="minorEastAsia"/>
          <w:color w:val="000000" w:themeColor="text1"/>
          <w:szCs w:val="21"/>
        </w:rPr>
        <w:t>类基金</w:t>
      </w:r>
      <w:r>
        <w:rPr>
          <w:rFonts w:eastAsiaTheme="minorEastAsia"/>
          <w:color w:val="000000" w:themeColor="text1"/>
          <w:szCs w:val="21"/>
        </w:rPr>
        <w:t>(“A</w:t>
      </w:r>
      <w:r>
        <w:rPr>
          <w:rFonts w:eastAsiaTheme="minorEastAsia"/>
          <w:color w:val="000000" w:themeColor="text1"/>
          <w:szCs w:val="21"/>
        </w:rPr>
        <w:t>类基金</w:t>
      </w:r>
      <w:r>
        <w:rPr>
          <w:rFonts w:eastAsiaTheme="minorEastAsia"/>
          <w:color w:val="000000" w:themeColor="text1"/>
          <w:szCs w:val="21"/>
        </w:rPr>
        <w:t>”)</w:t>
      </w:r>
      <w:r>
        <w:rPr>
          <w:rFonts w:eastAsiaTheme="minorEastAsia"/>
          <w:color w:val="000000" w:themeColor="text1"/>
          <w:szCs w:val="21"/>
        </w:rPr>
        <w:t>扣除认购费用后的募集资金净额为人民币</w:t>
      </w:r>
      <w:r>
        <w:rPr>
          <w:rFonts w:eastAsiaTheme="minorEastAsia"/>
          <w:color w:val="000000" w:themeColor="text1"/>
          <w:szCs w:val="21"/>
        </w:rPr>
        <w:t xml:space="preserve">201,458,462.54 </w:t>
      </w:r>
      <w:r>
        <w:rPr>
          <w:rFonts w:eastAsiaTheme="minorEastAsia"/>
          <w:color w:val="000000" w:themeColor="text1"/>
          <w:szCs w:val="21"/>
        </w:rPr>
        <w:t>元，认购资金在募集期间的利息为人民币</w:t>
      </w:r>
      <w:r>
        <w:rPr>
          <w:rFonts w:eastAsiaTheme="minorEastAsia"/>
          <w:color w:val="000000" w:themeColor="text1"/>
          <w:szCs w:val="21"/>
        </w:rPr>
        <w:t xml:space="preserve">4,059.56 </w:t>
      </w:r>
      <w:r>
        <w:rPr>
          <w:rFonts w:eastAsiaTheme="minorEastAsia"/>
          <w:color w:val="000000" w:themeColor="text1"/>
          <w:szCs w:val="21"/>
        </w:rPr>
        <w:t>元；广发聚康混合基金</w:t>
      </w:r>
      <w:r>
        <w:rPr>
          <w:rFonts w:eastAsiaTheme="minorEastAsia"/>
          <w:color w:val="000000" w:themeColor="text1"/>
          <w:szCs w:val="21"/>
        </w:rPr>
        <w:t>C</w:t>
      </w:r>
      <w:r>
        <w:rPr>
          <w:rFonts w:eastAsiaTheme="minorEastAsia"/>
          <w:color w:val="000000" w:themeColor="text1"/>
          <w:szCs w:val="21"/>
        </w:rPr>
        <w:t>类基金</w:t>
      </w:r>
      <w:r>
        <w:rPr>
          <w:rFonts w:eastAsiaTheme="minorEastAsia"/>
          <w:color w:val="000000" w:themeColor="text1"/>
          <w:szCs w:val="21"/>
        </w:rPr>
        <w:t>(“C</w:t>
      </w:r>
      <w:r>
        <w:rPr>
          <w:rFonts w:eastAsiaTheme="minorEastAsia"/>
          <w:color w:val="000000" w:themeColor="text1"/>
          <w:szCs w:val="21"/>
        </w:rPr>
        <w:t>类基金</w:t>
      </w:r>
      <w:r>
        <w:rPr>
          <w:rFonts w:eastAsiaTheme="minorEastAsia"/>
          <w:color w:val="000000" w:themeColor="text1"/>
          <w:szCs w:val="21"/>
        </w:rPr>
        <w:t>”)</w:t>
      </w:r>
      <w:r>
        <w:rPr>
          <w:rFonts w:eastAsiaTheme="minorEastAsia"/>
          <w:color w:val="000000" w:themeColor="text1"/>
          <w:szCs w:val="21"/>
        </w:rPr>
        <w:t>扣除认购费用后的募集资金净额</w:t>
      </w:r>
      <w:r>
        <w:rPr>
          <w:rFonts w:eastAsiaTheme="minorEastAsia"/>
          <w:color w:val="000000" w:themeColor="text1"/>
          <w:szCs w:val="21"/>
        </w:rPr>
        <w:t xml:space="preserve">2,823,690.91 </w:t>
      </w:r>
      <w:r>
        <w:rPr>
          <w:rFonts w:eastAsiaTheme="minorEastAsia"/>
          <w:color w:val="000000" w:themeColor="text1"/>
          <w:szCs w:val="21"/>
        </w:rPr>
        <w:t>元，认购资金在募集期间的利息为人民币</w:t>
      </w:r>
      <w:r>
        <w:rPr>
          <w:rFonts w:eastAsiaTheme="minorEastAsia"/>
          <w:color w:val="000000" w:themeColor="text1"/>
          <w:szCs w:val="21"/>
        </w:rPr>
        <w:t xml:space="preserve">147.12 </w:t>
      </w:r>
      <w:r>
        <w:rPr>
          <w:rFonts w:eastAsiaTheme="minorEastAsia"/>
          <w:color w:val="000000" w:themeColor="text1"/>
          <w:szCs w:val="21"/>
        </w:rPr>
        <w:t>元。认购资金在募集期间产生的利息按照基金合同的有关约定计入基金份额持有人的基金账户。本基金募集资金经德勤华永会计师事务所</w:t>
      </w:r>
      <w:r>
        <w:rPr>
          <w:rFonts w:eastAsiaTheme="minorEastAsia"/>
          <w:color w:val="000000" w:themeColor="text1"/>
          <w:szCs w:val="21"/>
        </w:rPr>
        <w:t>(</w:t>
      </w:r>
      <w:r>
        <w:rPr>
          <w:rFonts w:eastAsiaTheme="minorEastAsia"/>
          <w:color w:val="000000" w:themeColor="text1"/>
          <w:szCs w:val="21"/>
        </w:rPr>
        <w:t>特殊普通合伙</w:t>
      </w:r>
      <w:r>
        <w:rPr>
          <w:rFonts w:eastAsiaTheme="minorEastAsia"/>
          <w:color w:val="000000" w:themeColor="text1"/>
          <w:szCs w:val="21"/>
        </w:rPr>
        <w:t>)</w:t>
      </w:r>
      <w:r>
        <w:rPr>
          <w:rFonts w:eastAsiaTheme="minorEastAsia"/>
          <w:color w:val="000000" w:themeColor="text1"/>
          <w:szCs w:val="21"/>
        </w:rPr>
        <w:t>验资。</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中华人民共和国证券投资基金法》和基金合同等有关规定，本基金的投资范围为具有良好流动性的金融工具，包括国内依法发行上市的股票（包括中小板、创业板及其他经中国证监会核准上市的股票）、权证、股指期货等权益类金融工具，以及债券等固定收益类金融工具（包括国内依法发行上市的国债、央行票据、地方政府债、金融债、企业债、公司债、次级债、可转换债券、分离交易可转债、可交换债券、中小企业私募债、中期票据、短期融资券、超短期融资券、资产支持证券、债券回购、银行存款、现金等）、国债期货以及法律法规或中</w:t>
      </w:r>
      <w:r>
        <w:rPr>
          <w:rFonts w:eastAsiaTheme="minorEastAsia"/>
          <w:color w:val="000000" w:themeColor="text1"/>
          <w:szCs w:val="21"/>
        </w:rPr>
        <w:t>国证监会允许基金投资的其他金融工具（但须符合中国证监会相关规定）。如法律法规或监管机构以后允许基金投资其他品种，基金管理人在履行适当程序后，可以将其纳入投资范围。本基金业绩比较基准：</w:t>
      </w:r>
      <w:r>
        <w:rPr>
          <w:rFonts w:eastAsiaTheme="minorEastAsia"/>
          <w:color w:val="000000" w:themeColor="text1"/>
          <w:szCs w:val="21"/>
        </w:rPr>
        <w:t>30%×</w:t>
      </w:r>
      <w:r>
        <w:rPr>
          <w:rFonts w:eastAsiaTheme="minorEastAsia"/>
          <w:color w:val="000000" w:themeColor="text1"/>
          <w:szCs w:val="21"/>
        </w:rPr>
        <w:t>沪深</w:t>
      </w:r>
      <w:r>
        <w:rPr>
          <w:rFonts w:eastAsiaTheme="minorEastAsia"/>
          <w:color w:val="000000" w:themeColor="text1"/>
          <w:szCs w:val="21"/>
        </w:rPr>
        <w:t>300</w:t>
      </w:r>
      <w:r>
        <w:rPr>
          <w:rFonts w:eastAsiaTheme="minorEastAsia"/>
          <w:color w:val="000000" w:themeColor="text1"/>
          <w:szCs w:val="21"/>
        </w:rPr>
        <w:t>指数收益率＋</w:t>
      </w:r>
      <w:r>
        <w:rPr>
          <w:rFonts w:eastAsiaTheme="minorEastAsia"/>
          <w:color w:val="000000" w:themeColor="text1"/>
          <w:szCs w:val="21"/>
        </w:rPr>
        <w:t>70%×</w:t>
      </w:r>
      <w:r>
        <w:rPr>
          <w:rFonts w:eastAsiaTheme="minorEastAsia"/>
          <w:color w:val="000000" w:themeColor="text1"/>
          <w:szCs w:val="21"/>
        </w:rPr>
        <w:t>中证全债指数收益率。</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本基金的财务报表于</w:t>
      </w:r>
      <w:r w:rsidRPr="00E04C39">
        <w:rPr>
          <w:rFonts w:eastAsiaTheme="minorEastAsia"/>
          <w:color w:val="000000" w:themeColor="text1"/>
          <w:szCs w:val="21"/>
        </w:rPr>
        <w:t>2016</w:t>
      </w:r>
      <w:r w:rsidRPr="00E04C39">
        <w:rPr>
          <w:rFonts w:eastAsiaTheme="minorEastAsia"/>
          <w:color w:val="000000" w:themeColor="text1"/>
          <w:szCs w:val="21"/>
        </w:rPr>
        <w:t>年</w:t>
      </w:r>
      <w:r w:rsidRPr="00E04C39">
        <w:rPr>
          <w:rFonts w:eastAsiaTheme="minorEastAsia"/>
          <w:color w:val="000000" w:themeColor="text1"/>
          <w:szCs w:val="21"/>
        </w:rPr>
        <w:t>3</w:t>
      </w:r>
      <w:r w:rsidRPr="00E04C39">
        <w:rPr>
          <w:rFonts w:eastAsiaTheme="minorEastAsia"/>
          <w:color w:val="000000" w:themeColor="text1"/>
          <w:szCs w:val="21"/>
        </w:rPr>
        <w:t>月</w:t>
      </w:r>
      <w:r w:rsidRPr="00E04C39">
        <w:rPr>
          <w:rFonts w:eastAsiaTheme="minorEastAsia"/>
          <w:color w:val="000000" w:themeColor="text1"/>
          <w:szCs w:val="21"/>
        </w:rPr>
        <w:t>23</w:t>
      </w:r>
      <w:r w:rsidRPr="00E04C39">
        <w:rPr>
          <w:rFonts w:eastAsiaTheme="minorEastAsia"/>
          <w:color w:val="000000" w:themeColor="text1"/>
          <w:szCs w:val="21"/>
        </w:rPr>
        <w:t>日已经本基金的基金管理人及基金托管人批准报出。</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7.4.2</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会计报表的编制基础</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本基金的财务报表按照财政部颁布的企业会计准则及相关规定</w:t>
      </w:r>
      <w:r w:rsidRPr="00E04C39">
        <w:rPr>
          <w:rFonts w:eastAsiaTheme="minorEastAsia"/>
          <w:color w:val="000000" w:themeColor="text1"/>
          <w:szCs w:val="21"/>
        </w:rPr>
        <w:t>(</w:t>
      </w:r>
      <w:r w:rsidRPr="00E04C39">
        <w:rPr>
          <w:rFonts w:eastAsiaTheme="minorEastAsia"/>
          <w:color w:val="000000" w:themeColor="text1"/>
          <w:szCs w:val="21"/>
        </w:rPr>
        <w:t>以下简称</w:t>
      </w:r>
      <w:r w:rsidRPr="00E04C39">
        <w:rPr>
          <w:rFonts w:eastAsiaTheme="minorEastAsia"/>
          <w:color w:val="000000" w:themeColor="text1"/>
          <w:szCs w:val="21"/>
        </w:rPr>
        <w:t>“</w:t>
      </w:r>
      <w:r w:rsidRPr="00E04C39">
        <w:rPr>
          <w:rFonts w:eastAsiaTheme="minorEastAsia"/>
          <w:color w:val="000000" w:themeColor="text1"/>
          <w:szCs w:val="21"/>
        </w:rPr>
        <w:t>企业会计准则</w:t>
      </w:r>
      <w:r w:rsidRPr="00E04C39">
        <w:rPr>
          <w:rFonts w:eastAsiaTheme="minorEastAsia"/>
          <w:color w:val="000000" w:themeColor="text1"/>
          <w:szCs w:val="21"/>
        </w:rPr>
        <w:t>”)</w:t>
      </w:r>
      <w:r w:rsidRPr="00E04C39">
        <w:rPr>
          <w:rFonts w:eastAsiaTheme="minorEastAsia"/>
          <w:color w:val="000000" w:themeColor="text1"/>
          <w:szCs w:val="21"/>
        </w:rPr>
        <w:t>及中国证监会发布的关于基金行业实务操作的有关规定编制，同时在具体会计核算和信息披露方面也参考了中国证券投资基金业协会发布的若干基金行业实务操作。</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lastRenderedPageBreak/>
        <w:t>7.4.3</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遵循企业会计准则及其他有关规定的声明</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本基金财务报表的编制符合企业会计准则和中国证监会发布的关于基金行业实务操作的有关规定的要求，真实、完整地反映了本基金</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日的财务状况以及</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w:t>
      </w:r>
      <w:r w:rsidRPr="00E04C39">
        <w:rPr>
          <w:rFonts w:eastAsiaTheme="minorEastAsia"/>
          <w:color w:val="000000" w:themeColor="text1"/>
          <w:szCs w:val="21"/>
        </w:rPr>
        <w:t>(</w:t>
      </w:r>
      <w:r w:rsidRPr="00E04C39">
        <w:rPr>
          <w:rFonts w:eastAsiaTheme="minorEastAsia"/>
          <w:color w:val="000000" w:themeColor="text1"/>
          <w:szCs w:val="21"/>
        </w:rPr>
        <w:t>基金合同生效日</w:t>
      </w:r>
      <w:r w:rsidRPr="00E04C39">
        <w:rPr>
          <w:rFonts w:eastAsiaTheme="minorEastAsia"/>
          <w:color w:val="000000" w:themeColor="text1"/>
          <w:szCs w:val="21"/>
        </w:rPr>
        <w:t>)</w:t>
      </w:r>
      <w:r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日止期间的经营成果和基金净值变动情况。</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重要会计政策和会计估计</w:t>
      </w:r>
    </w:p>
    <w:p w:rsidR="001A59F9" w:rsidRPr="00E04C39" w:rsidRDefault="001A59F9" w:rsidP="00644AF0">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7.4.4.1</w:t>
      </w:r>
      <w:r w:rsidRPr="00E04C39">
        <w:rPr>
          <w:rFonts w:eastAsiaTheme="minorEastAsia"/>
          <w:b/>
          <w:color w:val="000000" w:themeColor="text1"/>
          <w:kern w:val="0"/>
          <w:szCs w:val="21"/>
        </w:rPr>
        <w:t>会计年度</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本基金的会计年度为公历年度，即每年</w:t>
      </w:r>
      <w:r w:rsidRPr="00E04C39">
        <w:rPr>
          <w:rFonts w:eastAsiaTheme="minorEastAsia"/>
          <w:color w:val="000000" w:themeColor="text1"/>
          <w:szCs w:val="21"/>
        </w:rPr>
        <w:t>1</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日起至</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日止。本会计期间为</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7.4.4.2</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记账本位币</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本基金以人民币为记账本位币。</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7.4.4.3</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金融资产和金融负债的分类</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金融资产的分类</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根据本基金的业务特点和风险管理要求，本基金将所持有的金融资产在初始确认时划分为以公允价值计量且其变动计入当期损益的金融资产和贷款及应收款项。以公允价值计量且其变动计入当期损益的</w:t>
      </w:r>
      <w:r>
        <w:rPr>
          <w:rFonts w:eastAsiaTheme="minorEastAsia"/>
          <w:color w:val="000000" w:themeColor="text1"/>
          <w:szCs w:val="21"/>
        </w:rPr>
        <w:t>金融资产包括股票投资、债券投资和衍生工具投资</w:t>
      </w:r>
      <w:r>
        <w:rPr>
          <w:rFonts w:eastAsiaTheme="minorEastAsia"/>
          <w:color w:val="000000" w:themeColor="text1"/>
          <w:szCs w:val="21"/>
        </w:rPr>
        <w:t>(</w:t>
      </w:r>
      <w:r>
        <w:rPr>
          <w:rFonts w:eastAsiaTheme="minorEastAsia"/>
          <w:color w:val="000000" w:themeColor="text1"/>
          <w:szCs w:val="21"/>
        </w:rPr>
        <w:t>主要为权证投资</w:t>
      </w:r>
      <w:r>
        <w:rPr>
          <w:rFonts w:eastAsiaTheme="minorEastAsia"/>
          <w:color w:val="000000" w:themeColor="text1"/>
          <w:szCs w:val="21"/>
        </w:rPr>
        <w:t>)</w:t>
      </w:r>
      <w:r>
        <w:rPr>
          <w:rFonts w:eastAsiaTheme="minorEastAsia"/>
          <w:color w:val="000000" w:themeColor="text1"/>
          <w:szCs w:val="21"/>
        </w:rPr>
        <w:t>等，其中股票投资和债券投资在资产负债表中作为交易性金融资产列报，衍生工具投资在资产负债表中作为衍生金融资产列报。</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本基金持有的各类应收款项、买入返售金融资产等在活跃市场中没有报价、回收金额固定或可确定的非衍生金融资产分类为贷款及应收款项。</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金融负债的分类</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根据本基金的业务特点和风险管理要求，本基金将持有的金融负债在初始确认时全部划分为其他金融负债。</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其他金融负债包括各类应付款项、卖出回购金融资产款等。</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7.4.4.4</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金融资产和金融负债的初始确认、后续计量和终止确认</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金融资产或金融负债于本基金成为金融工具合同的一方时，于交易日按公允价值在资产负债表内确认。以公允价值计量且其变动计入当期损益的金融资产，取得时发生的相关交易费用计入当期损益；支付的价款中包含已宣告但尚未发放的现金股利或债券起息日或上次除息日至购买日止的利</w:t>
      </w:r>
      <w:r>
        <w:rPr>
          <w:rFonts w:eastAsiaTheme="minorEastAsia"/>
          <w:color w:val="000000" w:themeColor="text1"/>
          <w:szCs w:val="21"/>
        </w:rPr>
        <w:lastRenderedPageBreak/>
        <w:t>息，单独确认为应收项目。应收款项和其他金融负债的相关交易费用计入初始确认金额。</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以公允价值计量且其变动计入当期损益的金融资产按照公允价值进行后续计量，公允价值变动形成的利得或损失以及与该等金融资产相关的股利和利息收入计入当期损益</w:t>
      </w:r>
      <w:r>
        <w:rPr>
          <w:rFonts w:eastAsiaTheme="minorEastAsia"/>
          <w:color w:val="000000" w:themeColor="text1"/>
          <w:szCs w:val="21"/>
        </w:rPr>
        <w:t>；应收款项和其他金融负债采用实际利率法，以摊余成本进行后续计量。</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 </w:t>
      </w:r>
      <w:r>
        <w:rPr>
          <w:rFonts w:eastAsiaTheme="minorEastAsia"/>
          <w:color w:val="000000" w:themeColor="text1"/>
          <w:szCs w:val="21"/>
        </w:rPr>
        <w:t>满足下列条件之一的金融资产，予以终止确认：</w:t>
      </w:r>
      <w:r>
        <w:rPr>
          <w:rFonts w:eastAsiaTheme="minorEastAsia"/>
          <w:color w:val="000000" w:themeColor="text1"/>
          <w:szCs w:val="21"/>
        </w:rPr>
        <w:t>(1)</w:t>
      </w:r>
      <w:r>
        <w:rPr>
          <w:rFonts w:eastAsiaTheme="minorEastAsia"/>
          <w:color w:val="000000" w:themeColor="text1"/>
          <w:szCs w:val="21"/>
        </w:rPr>
        <w:t>收取该金融资产现金流量的合同权利终止；</w:t>
      </w:r>
      <w:r>
        <w:rPr>
          <w:rFonts w:eastAsiaTheme="minorEastAsia"/>
          <w:color w:val="000000" w:themeColor="text1"/>
          <w:szCs w:val="21"/>
        </w:rPr>
        <w:t>(2)</w:t>
      </w:r>
      <w:r>
        <w:rPr>
          <w:rFonts w:eastAsiaTheme="minorEastAsia"/>
          <w:color w:val="000000" w:themeColor="text1"/>
          <w:szCs w:val="21"/>
        </w:rPr>
        <w:t>该金融资产已转移，且将金融资产所有权上几乎所有的风险和报酬转移给转入方；</w:t>
      </w:r>
      <w:r>
        <w:rPr>
          <w:rFonts w:eastAsiaTheme="minorEastAsia"/>
          <w:color w:val="000000" w:themeColor="text1"/>
          <w:szCs w:val="21"/>
        </w:rPr>
        <w:t>(3)</w:t>
      </w:r>
      <w:r>
        <w:rPr>
          <w:rFonts w:eastAsiaTheme="minorEastAsia"/>
          <w:color w:val="000000" w:themeColor="text1"/>
          <w:szCs w:val="21"/>
        </w:rPr>
        <w:t>该金融资产已转移，虽然本基金既没有转移也没有保留金融资产所有权上几乎所有的风险和报酬，但是放弃了对该金融资产控制。金融负债的现时义务全部或部分已经解除的，才能终止确认该金融负债或其一部分。</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以公允价值计量且其变动计入当期损益的金融资产</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股票投资</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买入股票于交易日按股票的公允价值入账，相关交易费用直接计入当期损益。因股权分置改革而获得的非流通股股东支付的现金对价，于股权分置实施复牌日冲减股票投资成本；股票持有期间获得的股票股利</w:t>
      </w:r>
      <w:r>
        <w:rPr>
          <w:rFonts w:eastAsiaTheme="minorEastAsia"/>
          <w:color w:val="000000" w:themeColor="text1"/>
          <w:szCs w:val="21"/>
        </w:rPr>
        <w:t>(</w:t>
      </w:r>
      <w:r>
        <w:rPr>
          <w:rFonts w:eastAsiaTheme="minorEastAsia"/>
          <w:color w:val="000000" w:themeColor="text1"/>
          <w:szCs w:val="21"/>
        </w:rPr>
        <w:t>包括送红股和公积金转增股本</w:t>
      </w:r>
      <w:r>
        <w:rPr>
          <w:rFonts w:eastAsiaTheme="minorEastAsia"/>
          <w:color w:val="000000" w:themeColor="text1"/>
          <w:szCs w:val="21"/>
        </w:rPr>
        <w:t>)</w:t>
      </w:r>
      <w:r>
        <w:rPr>
          <w:rFonts w:eastAsiaTheme="minorEastAsia"/>
          <w:color w:val="000000" w:themeColor="text1"/>
          <w:szCs w:val="21"/>
        </w:rPr>
        <w:t>以及因股权分置改革而获得的股票，于除息日按股权登记日持有的股数及送股或转增比例，计算确定增加的股票数量。</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卖出股票于交易日确认股票投资收益。卖出股票按移动加权平均法结转成本。</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债券投资</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买入债券于交易日按债券的公允价值入账，相关交易费用直接计入当期损益，上述公允价值不包含债券起息日或上次除息</w:t>
      </w:r>
      <w:r>
        <w:rPr>
          <w:rFonts w:eastAsiaTheme="minorEastAsia"/>
          <w:color w:val="000000" w:themeColor="text1"/>
          <w:szCs w:val="21"/>
        </w:rPr>
        <w:t>日至购买日止的利息</w:t>
      </w:r>
      <w:r>
        <w:rPr>
          <w:rFonts w:eastAsiaTheme="minorEastAsia"/>
          <w:color w:val="000000" w:themeColor="text1"/>
          <w:szCs w:val="21"/>
        </w:rPr>
        <w:t>(</w:t>
      </w:r>
      <w:r>
        <w:rPr>
          <w:rFonts w:eastAsiaTheme="minorEastAsia"/>
          <w:color w:val="000000" w:themeColor="text1"/>
          <w:szCs w:val="21"/>
        </w:rPr>
        <w:t>作为应收利息单独核算</w:t>
      </w:r>
      <w:r>
        <w:rPr>
          <w:rFonts w:eastAsiaTheme="minorEastAsia"/>
          <w:color w:val="000000" w:themeColor="text1"/>
          <w:szCs w:val="21"/>
        </w:rPr>
        <w:t>)</w:t>
      </w:r>
      <w:r>
        <w:rPr>
          <w:rFonts w:eastAsiaTheme="minorEastAsia"/>
          <w:color w:val="000000" w:themeColor="text1"/>
          <w:szCs w:val="21"/>
        </w:rPr>
        <w:t>。</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配售及认购新发行的分离交易可转换债券，于实际取得日按照估值方法对分离交易可转换债券的认购成本进行分摊，确定应归属于债券部分的成本。</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买入央行票据和零息债券视同到期一次还本付息的附息债券，根据其发行价、到期价和发行期限推算内含利率后，逐日确认债券利息收入。</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卖出债券于交易日确认债券投资收益。卖出债券按移动加权平均法结转成本。</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权证投资</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买入权证于交易日按公允价值入账，相关交易费用直接计入当期损益。</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获赠的权证</w:t>
      </w:r>
      <w:r>
        <w:rPr>
          <w:rFonts w:eastAsiaTheme="minorEastAsia"/>
          <w:color w:val="000000" w:themeColor="text1"/>
          <w:szCs w:val="21"/>
        </w:rPr>
        <w:t>(</w:t>
      </w:r>
      <w:r>
        <w:rPr>
          <w:rFonts w:eastAsiaTheme="minorEastAsia"/>
          <w:color w:val="000000" w:themeColor="text1"/>
          <w:szCs w:val="21"/>
        </w:rPr>
        <w:t>包括配股权证</w:t>
      </w:r>
      <w:r>
        <w:rPr>
          <w:rFonts w:eastAsiaTheme="minorEastAsia"/>
          <w:color w:val="000000" w:themeColor="text1"/>
          <w:szCs w:val="21"/>
        </w:rPr>
        <w:t>)</w:t>
      </w:r>
      <w:r>
        <w:rPr>
          <w:rFonts w:eastAsiaTheme="minorEastAsia"/>
          <w:color w:val="000000" w:themeColor="text1"/>
          <w:szCs w:val="21"/>
        </w:rPr>
        <w:t>，在除权日按照持有的股数及获赠比例，计算确定增加的权证数量，成本为零。</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配售及认购新发行的分离交易可转换债券而取得的权证，于实际取得日按照估值方法对分离交易可转换债券的认购成本进行分摊，确定应归属于权证部分的成本。</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卖出权证于交易日确认权证投资收益。卖出权证的成本按移动加权平均法结转。</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贷款及应收款项</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买入返售金融资产</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买入返售金融资产为本基金按照返售协议约定先买入再按固定价格返售证券等金融资产所融出的资金。</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买入返售金融资产按交易日应支付或实际支付的全部价款入账，相关交易费</w:t>
      </w:r>
      <w:r>
        <w:rPr>
          <w:rFonts w:eastAsiaTheme="minorEastAsia"/>
          <w:color w:val="000000" w:themeColor="text1"/>
          <w:szCs w:val="21"/>
        </w:rPr>
        <w:t>用计入初始确认金额。买入返售金融资产于返售日按账面余额结转。</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其他金融负债</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卖出回购金融资产款</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卖出回购金融资产款为本基金按照回购协议先卖出再按固定价格买入票据、证券等金融资产所融入的资金。</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卖出回购金融资产款于交易日按照应收或实际收到的金额入账，相关交易费用计入初始确认金额。卖出回购金融资产款于回购日按账面余额结转。</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7.4.4.5</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金融资产和金融负债的估值原则</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对存在活跃市场的投资品种，如估值日有市价的，采用市价确定公允价值；估值日无市价，且最近交易日后经济环境未发生重大变化且证券发行机构未发</w:t>
      </w:r>
      <w:r>
        <w:rPr>
          <w:rFonts w:eastAsiaTheme="minorEastAsia"/>
          <w:color w:val="000000" w:themeColor="text1"/>
          <w:szCs w:val="21"/>
        </w:rPr>
        <w:t>生影响证券价格的重大事件的，采用最近交易市价确定公允价值。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对存在活跃市场的投资品种，如估值日无市价，且最近交易日后经济环境发生了重大变化或证券发行机构发生了影响证券价格的重大事件，使潜在估值调整对前一估值日的基金资产净值的影响在</w:t>
      </w:r>
      <w:r>
        <w:rPr>
          <w:rFonts w:eastAsiaTheme="minorEastAsia"/>
          <w:color w:val="000000" w:themeColor="text1"/>
          <w:szCs w:val="21"/>
        </w:rPr>
        <w:t>0.25%</w:t>
      </w:r>
      <w:r>
        <w:rPr>
          <w:rFonts w:eastAsiaTheme="minorEastAsia"/>
          <w:color w:val="000000" w:themeColor="text1"/>
          <w:szCs w:val="21"/>
        </w:rPr>
        <w:t>以上或基金管理人估值委员会认为必要时，应参考类似投资品种的现行市价及重大变化等因素，调整最近交易市价，确定公允价值。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当投资品种不再存在活跃市场，且其潜在估值调整对前一估值日的基金资产净值的影响在</w:t>
      </w:r>
      <w:r>
        <w:rPr>
          <w:rFonts w:eastAsiaTheme="minorEastAsia"/>
          <w:color w:val="000000" w:themeColor="text1"/>
          <w:szCs w:val="21"/>
        </w:rPr>
        <w:t>0.25%</w:t>
      </w:r>
      <w:r>
        <w:rPr>
          <w:rFonts w:eastAsiaTheme="minorEastAsia"/>
          <w:color w:val="000000" w:themeColor="text1"/>
          <w:szCs w:val="21"/>
        </w:rPr>
        <w:t>以上或基金管理人估值委员会认为必要时，采用市场参与者普遍认同，且被以往市场实际交易价格验证具有可靠性的估值技术，确定投资品种的公允价值。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对于交易所市场和银行间市场交易的固定收益品种</w:t>
      </w:r>
      <w:r>
        <w:rPr>
          <w:rFonts w:eastAsiaTheme="minorEastAsia"/>
          <w:color w:val="000000" w:themeColor="text1"/>
          <w:szCs w:val="21"/>
        </w:rPr>
        <w:t>(</w:t>
      </w:r>
      <w:r>
        <w:rPr>
          <w:rFonts w:eastAsiaTheme="minorEastAsia"/>
          <w:color w:val="000000" w:themeColor="text1"/>
          <w:szCs w:val="21"/>
        </w:rPr>
        <w:t>可转换债券、资产支持证券和私募债券除外</w:t>
      </w:r>
      <w:r>
        <w:rPr>
          <w:rFonts w:eastAsiaTheme="minorEastAsia"/>
          <w:color w:val="000000" w:themeColor="text1"/>
          <w:szCs w:val="21"/>
        </w:rPr>
        <w:t>)</w:t>
      </w:r>
      <w:r>
        <w:rPr>
          <w:rFonts w:eastAsiaTheme="minorEastAsia"/>
          <w:color w:val="000000" w:themeColor="text1"/>
          <w:szCs w:val="21"/>
        </w:rPr>
        <w:t>，采用第三方估值机构所提供的估值确定公允价值，另有规定的除外。</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具体投资品种的估值方法如下：</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ab/>
      </w:r>
      <w:r>
        <w:rPr>
          <w:rFonts w:eastAsiaTheme="minorEastAsia"/>
          <w:color w:val="000000" w:themeColor="text1"/>
          <w:szCs w:val="21"/>
        </w:rPr>
        <w:t>股票投资</w:t>
      </w:r>
      <w:r>
        <w:rPr>
          <w:rFonts w:eastAsiaTheme="minorEastAsia"/>
          <w:color w:val="000000" w:themeColor="text1"/>
          <w:szCs w:val="21"/>
        </w:rPr>
        <w:t xml:space="preserve"> </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交易所上市流通的股票以其估值日在证券交易所挂牌的收盘价为公允价值。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本基金对</w:t>
      </w:r>
      <w:r>
        <w:rPr>
          <w:rFonts w:eastAsiaTheme="minorEastAsia"/>
          <w:color w:val="000000" w:themeColor="text1"/>
          <w:szCs w:val="21"/>
        </w:rPr>
        <w:t>于长期停牌股票的期末估值参照中国证监会</w:t>
      </w:r>
      <w:r>
        <w:rPr>
          <w:rFonts w:eastAsiaTheme="minorEastAsia"/>
          <w:color w:val="000000" w:themeColor="text1"/>
          <w:szCs w:val="21"/>
        </w:rPr>
        <w:t>2008</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12</w:t>
      </w:r>
      <w:r>
        <w:rPr>
          <w:rFonts w:eastAsiaTheme="minorEastAsia"/>
          <w:color w:val="000000" w:themeColor="text1"/>
          <w:szCs w:val="21"/>
        </w:rPr>
        <w:t>日发布的证监会公告</w:t>
      </w:r>
      <w:r>
        <w:rPr>
          <w:rFonts w:eastAsiaTheme="minorEastAsia"/>
          <w:color w:val="000000" w:themeColor="text1"/>
          <w:szCs w:val="21"/>
        </w:rPr>
        <w:t>[2008]38</w:t>
      </w:r>
      <w:r>
        <w:rPr>
          <w:rFonts w:eastAsiaTheme="minorEastAsia"/>
          <w:color w:val="000000" w:themeColor="text1"/>
          <w:szCs w:val="21"/>
        </w:rPr>
        <w:t>号文《关于进一步规范证券投资基金估值业务的指导意见》规定，若长期停牌股票的潜在估值调整对前一估值日的基金资产净值的影响在</w:t>
      </w:r>
      <w:r>
        <w:rPr>
          <w:rFonts w:eastAsiaTheme="minorEastAsia"/>
          <w:color w:val="000000" w:themeColor="text1"/>
          <w:szCs w:val="21"/>
        </w:rPr>
        <w:t>0.25%</w:t>
      </w:r>
      <w:r>
        <w:rPr>
          <w:rFonts w:eastAsiaTheme="minorEastAsia"/>
          <w:color w:val="000000" w:themeColor="text1"/>
          <w:szCs w:val="21"/>
        </w:rPr>
        <w:t>以上的，经基金管理人估值委员会同意，可参考类似投资品种的现行市价及重大变化等因素</w:t>
      </w:r>
      <w:r>
        <w:rPr>
          <w:rFonts w:eastAsiaTheme="minorEastAsia"/>
          <w:color w:val="000000" w:themeColor="text1"/>
          <w:szCs w:val="21"/>
        </w:rPr>
        <w:t>(</w:t>
      </w:r>
      <w:r>
        <w:rPr>
          <w:rFonts w:eastAsiaTheme="minorEastAsia"/>
          <w:color w:val="000000" w:themeColor="text1"/>
          <w:szCs w:val="21"/>
        </w:rPr>
        <w:t>如指数收益法</w:t>
      </w:r>
      <w:r>
        <w:rPr>
          <w:rFonts w:eastAsiaTheme="minorEastAsia"/>
          <w:color w:val="000000" w:themeColor="text1"/>
          <w:szCs w:val="21"/>
        </w:rPr>
        <w:t>)</w:t>
      </w:r>
      <w:r>
        <w:rPr>
          <w:rFonts w:eastAsiaTheme="minorEastAsia"/>
          <w:color w:val="000000" w:themeColor="text1"/>
          <w:szCs w:val="21"/>
        </w:rPr>
        <w:t>，调整最近交易市价，确定公允价值。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由于上市公司送股、转增股、配股和公开增发新股等形成的流通暂时受限制的股票投资，按交易所上市的同一股票的市场交易收盘价作为公允价值。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首次公开发行但未上市的股票按</w:t>
      </w:r>
      <w:r>
        <w:rPr>
          <w:rFonts w:eastAsiaTheme="minorEastAsia"/>
          <w:color w:val="000000" w:themeColor="text1"/>
          <w:szCs w:val="21"/>
        </w:rPr>
        <w:t>采用估值技术确定的公允价值估值，在估值技术难以可靠计量公允价值的情况下按成本计量。首次公开发行有明确锁定期的股票，于同一股票上市后按交易所上市的同一股票的市场交易收盘价作为公允价值。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非公开发行有明确锁定期的股票，若在证券交易所上市的同一股票的市场交易收盘价低于非公开发行股票的初始投资成本，以估值日证券交易所上市的同一股票的市场交易收盘价为公允价值；若在证券交易所上市的同一股票的市场交易收盘价高于非公开发行股票的初始投资成本，按中国证监会相关规定处理。</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ab/>
      </w:r>
      <w:r>
        <w:rPr>
          <w:rFonts w:eastAsiaTheme="minorEastAsia"/>
          <w:color w:val="000000" w:themeColor="text1"/>
          <w:szCs w:val="21"/>
        </w:rPr>
        <w:t>债券投资</w:t>
      </w:r>
      <w:r>
        <w:rPr>
          <w:rFonts w:eastAsiaTheme="minorEastAsia"/>
          <w:color w:val="000000" w:themeColor="text1"/>
          <w:szCs w:val="21"/>
        </w:rPr>
        <w:t xml:space="preserve"> </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银行间和交易所市场上市交易的债券</w:t>
      </w:r>
      <w:r>
        <w:rPr>
          <w:rFonts w:eastAsiaTheme="minorEastAsia"/>
          <w:color w:val="000000" w:themeColor="text1"/>
          <w:szCs w:val="21"/>
        </w:rPr>
        <w:t>(</w:t>
      </w:r>
      <w:r>
        <w:rPr>
          <w:rFonts w:eastAsiaTheme="minorEastAsia"/>
          <w:color w:val="000000" w:themeColor="text1"/>
          <w:szCs w:val="21"/>
        </w:rPr>
        <w:t>可转换债券、资产支持证券和私募债券除外</w:t>
      </w:r>
      <w:r>
        <w:rPr>
          <w:rFonts w:eastAsiaTheme="minorEastAsia"/>
          <w:color w:val="000000" w:themeColor="text1"/>
          <w:szCs w:val="21"/>
        </w:rPr>
        <w:t>)</w:t>
      </w:r>
      <w:r>
        <w:rPr>
          <w:rFonts w:eastAsiaTheme="minorEastAsia"/>
          <w:color w:val="000000" w:themeColor="text1"/>
          <w:szCs w:val="21"/>
        </w:rPr>
        <w:t>，采用第三方估值机构</w:t>
      </w:r>
      <w:r>
        <w:rPr>
          <w:rFonts w:eastAsiaTheme="minorEastAsia"/>
          <w:color w:val="000000" w:themeColor="text1"/>
          <w:szCs w:val="21"/>
        </w:rPr>
        <w:t>(</w:t>
      </w:r>
      <w:r>
        <w:rPr>
          <w:rFonts w:eastAsiaTheme="minorEastAsia"/>
          <w:color w:val="000000" w:themeColor="text1"/>
          <w:szCs w:val="21"/>
        </w:rPr>
        <w:t>中央国债登记结算公司或中证指数有限公司</w:t>
      </w:r>
      <w:r>
        <w:rPr>
          <w:rFonts w:eastAsiaTheme="minorEastAsia"/>
          <w:color w:val="000000" w:themeColor="text1"/>
          <w:szCs w:val="21"/>
        </w:rPr>
        <w:t>)</w:t>
      </w:r>
      <w:r>
        <w:rPr>
          <w:rFonts w:eastAsiaTheme="minorEastAsia"/>
          <w:color w:val="000000" w:themeColor="text1"/>
          <w:szCs w:val="21"/>
        </w:rPr>
        <w:t>提供的估值净价确定公允价值。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交易所市场上市交易的可转换债券按估值日收盘价减去收盘价中所含债券应收利息后的净价作为公允价值。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未上市或未挂牌转让的债券、以及在交易所市场挂牌转让的资产支持证券和私募债券按成本估值。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权证投资</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交易所上市流通的权证以其估值日在证券交易所上市的收盘价为公允价值。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首次公开发行但尚未上市的权证在上市交易前，采用估值技术确定公允价值，如估值技术难以可靠计量，则以成本计量。</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配售及认购分离交易可转换债券所获得的权证自实际取得日至在交易所上市交易前，采用估值技术确定公允价值。如估值技术难以可靠计量，则按成本计量。</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因持有股票而享有的配股权，以及停止交易但未行权的权证，采用估值技术确定公允价值。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如有确凿证据表明按上述方法不能客观反映交易性金融工具的公允价值，基金管理人将根据具体情况与基金托管人商定后确定最能反映公允价值的价格。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本基金对以公允价值进行后续计量的金融资产与金融负债根据对计量整体具有重大意义的最低</w:t>
      </w:r>
      <w:r>
        <w:rPr>
          <w:rFonts w:eastAsiaTheme="minorEastAsia"/>
          <w:color w:val="000000" w:themeColor="text1"/>
          <w:szCs w:val="21"/>
        </w:rPr>
        <w:lastRenderedPageBreak/>
        <w:t>层次的输入值确定公允价值计量层次。公允价值计量层次可分为：</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第一层次输</w:t>
      </w:r>
      <w:r>
        <w:rPr>
          <w:rFonts w:eastAsiaTheme="minorEastAsia"/>
          <w:color w:val="000000" w:themeColor="text1"/>
          <w:szCs w:val="21"/>
        </w:rPr>
        <w:t>入值是在计量日能够取得的相同资产或负债在活跃市场上未经调整的报价。</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第二层次输入值是除第一层次输入值外相关资产或负债直接或间接可观察的输入值。</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第三层次输入值是相关资产或负债的不可观察输入值。</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7.4.4.6</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金融资产和金融负债的抵销</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当本基金具有抵销已确认金融资产和金融负债的法定权利，且目前可执行该种法定权利，同时本基金计划以净额结算或同时变现该金融资产和清偿该金融负债时，金融资产和金融负债以相互抵销后的金额在资产负债表内列示。除此以外，金融资产和金融负债在资产负债表内分别列示，不予相互抵销。</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7.4.4.7</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实收基金</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实收基金为对外发行基金份额所对应的金额。申购、赎回、转换及红利再投资等引起的实收基金的变动分别于上述各交易确认日认列。</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7.4.4.8</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损益平准金</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损益平准金指申购、赎回、转入、转出及红利再投资等事项导致基金份额变动时，相关款项中包含的未分配利润。根据交易申请日利润分配</w:t>
      </w:r>
      <w:r w:rsidRPr="00E04C39">
        <w:rPr>
          <w:rFonts w:eastAsiaTheme="minorEastAsia"/>
          <w:color w:val="000000" w:themeColor="text1"/>
          <w:szCs w:val="21"/>
        </w:rPr>
        <w:t>(</w:t>
      </w:r>
      <w:r w:rsidRPr="00E04C39">
        <w:rPr>
          <w:rFonts w:eastAsiaTheme="minorEastAsia"/>
          <w:color w:val="000000" w:themeColor="text1"/>
          <w:szCs w:val="21"/>
        </w:rPr>
        <w:t>未分配利润</w:t>
      </w:r>
      <w:r w:rsidRPr="00E04C39">
        <w:rPr>
          <w:rFonts w:eastAsiaTheme="minorEastAsia"/>
          <w:color w:val="000000" w:themeColor="text1"/>
          <w:szCs w:val="21"/>
        </w:rPr>
        <w:t>)</w:t>
      </w:r>
      <w:r w:rsidRPr="00E04C39">
        <w:rPr>
          <w:rFonts w:eastAsiaTheme="minorEastAsia"/>
          <w:color w:val="000000" w:themeColor="text1"/>
          <w:szCs w:val="21"/>
        </w:rPr>
        <w:t>已实现与未实现部分各自占基金净值的比例，损益平准金分为已实现损益平准金和未实现损益平准金。损益平准金于基金申购确认日或基金赎回确认日认列，并于期末全额转入利润分配</w:t>
      </w:r>
      <w:r w:rsidRPr="00E04C39">
        <w:rPr>
          <w:rFonts w:eastAsiaTheme="minorEastAsia"/>
          <w:color w:val="000000" w:themeColor="text1"/>
          <w:szCs w:val="21"/>
        </w:rPr>
        <w:t>(</w:t>
      </w:r>
      <w:r w:rsidRPr="00E04C39">
        <w:rPr>
          <w:rFonts w:eastAsiaTheme="minorEastAsia"/>
          <w:color w:val="000000" w:themeColor="text1"/>
          <w:szCs w:val="21"/>
        </w:rPr>
        <w:t>未分配利润</w:t>
      </w:r>
      <w:r w:rsidRPr="00E04C39">
        <w:rPr>
          <w:rFonts w:eastAsiaTheme="minorEastAsia"/>
          <w:color w:val="000000" w:themeColor="text1"/>
          <w:szCs w:val="21"/>
        </w:rPr>
        <w:t>)</w:t>
      </w:r>
      <w:r w:rsidRPr="00E04C39">
        <w:rPr>
          <w:rFonts w:eastAsiaTheme="minorEastAsia"/>
          <w:color w:val="000000" w:themeColor="text1"/>
          <w:szCs w:val="21"/>
        </w:rPr>
        <w:t>。</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7.4.4.9</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收入</w:t>
      </w:r>
      <w:r w:rsidRPr="00E04C39">
        <w:rPr>
          <w:rFonts w:eastAsiaTheme="minorEastAsia"/>
          <w:b/>
          <w:color w:val="000000" w:themeColor="text1"/>
          <w:kern w:val="0"/>
          <w:szCs w:val="21"/>
        </w:rPr>
        <w:t>/(</w:t>
      </w:r>
      <w:r w:rsidRPr="00E04C39">
        <w:rPr>
          <w:rFonts w:eastAsiaTheme="minorEastAsia"/>
          <w:b/>
          <w:color w:val="000000" w:themeColor="text1"/>
          <w:kern w:val="0"/>
          <w:szCs w:val="21"/>
        </w:rPr>
        <w:t>损失</w:t>
      </w:r>
      <w:r w:rsidRPr="00E04C39">
        <w:rPr>
          <w:rFonts w:eastAsiaTheme="minorEastAsia"/>
          <w:b/>
          <w:color w:val="000000" w:themeColor="text1"/>
          <w:kern w:val="0"/>
          <w:szCs w:val="21"/>
        </w:rPr>
        <w:t>)</w:t>
      </w:r>
      <w:r w:rsidRPr="00E04C39">
        <w:rPr>
          <w:rFonts w:eastAsiaTheme="minorEastAsia"/>
          <w:b/>
          <w:color w:val="000000" w:themeColor="text1"/>
          <w:kern w:val="0"/>
          <w:szCs w:val="21"/>
        </w:rPr>
        <w:t>的确认和计量</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利息收入</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存款利息收入按存款的本金与适用利率逐日计提。</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除贴息债外的债券利息收入在持有债券期内，按债券的票面价值和票面利率计算的利息扣除适用情况下由债券发行企业代扣代缴的个人所得税后的净额，逐日确认债券利息收入。贴息债视同到期一次性还本付息的附息债，根据其发行价、到期价和发行期限推算内含利率后，逐日确认债券利息收入。</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买入返售金融资产收入按买入返售金融资产的摊余成本在返售期内以实际利率法逐日计提，若合同利率与实际利率差异较小，则采用合同利率计算确定利息收入</w:t>
      </w:r>
      <w:r>
        <w:rPr>
          <w:rFonts w:eastAsiaTheme="minorEastAsia"/>
          <w:color w:val="000000" w:themeColor="text1"/>
          <w:szCs w:val="21"/>
        </w:rPr>
        <w:t>。</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投资收益</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 xml:space="preserve">(1) </w:t>
      </w:r>
      <w:r>
        <w:rPr>
          <w:rFonts w:eastAsiaTheme="minorEastAsia"/>
          <w:color w:val="000000" w:themeColor="text1"/>
          <w:szCs w:val="21"/>
        </w:rPr>
        <w:t>股票投资收益于交易日按卖出股票交易日的成交总额扣除应结转的股票投资成本的差额确认。</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债券投资收益于交易日按卖出债券交易日的成交总额扣除应结转的债券投资成本与应收利息</w:t>
      </w:r>
      <w:r>
        <w:rPr>
          <w:rFonts w:eastAsiaTheme="minorEastAsia"/>
          <w:color w:val="000000" w:themeColor="text1"/>
          <w:szCs w:val="21"/>
        </w:rPr>
        <w:t>(</w:t>
      </w:r>
      <w:r>
        <w:rPr>
          <w:rFonts w:eastAsiaTheme="minorEastAsia"/>
          <w:color w:val="000000" w:themeColor="text1"/>
          <w:szCs w:val="21"/>
        </w:rPr>
        <w:t>若有</w:t>
      </w:r>
      <w:r>
        <w:rPr>
          <w:rFonts w:eastAsiaTheme="minorEastAsia"/>
          <w:color w:val="000000" w:themeColor="text1"/>
          <w:szCs w:val="21"/>
        </w:rPr>
        <w:t>)</w:t>
      </w:r>
      <w:r>
        <w:rPr>
          <w:rFonts w:eastAsiaTheme="minorEastAsia"/>
          <w:color w:val="000000" w:themeColor="text1"/>
          <w:szCs w:val="21"/>
        </w:rPr>
        <w:t>后的差额确认。</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衍生工具投资收益于交易日按交易日的成交总额扣除应结转的衍生工具投资成本后的差额确认。</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(4) </w:t>
      </w:r>
      <w:r>
        <w:rPr>
          <w:rFonts w:eastAsiaTheme="minorEastAsia"/>
          <w:color w:val="000000" w:themeColor="text1"/>
          <w:szCs w:val="21"/>
        </w:rPr>
        <w:t>股利收入于除息日按上市公司宣告的分红派息比例计算的金额扣除由上市公司代扣代缴的个人所得税后的净额确认。</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公允价值变动收益</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公允价值变动收益于估值日按以公允价值计量且其变动计入当期损益的金融资产</w:t>
      </w:r>
      <w:r w:rsidRPr="00E04C39">
        <w:rPr>
          <w:rFonts w:eastAsiaTheme="minorEastAsia"/>
          <w:color w:val="000000" w:themeColor="text1"/>
          <w:szCs w:val="21"/>
        </w:rPr>
        <w:t>/</w:t>
      </w:r>
      <w:r w:rsidRPr="00E04C39">
        <w:rPr>
          <w:rFonts w:eastAsiaTheme="minorEastAsia"/>
          <w:color w:val="000000" w:themeColor="text1"/>
          <w:szCs w:val="21"/>
        </w:rPr>
        <w:t>负债的公允价值变动形成的利得或损失确认，并于相关金融资产</w:t>
      </w:r>
      <w:r w:rsidRPr="00E04C39">
        <w:rPr>
          <w:rFonts w:eastAsiaTheme="minorEastAsia"/>
          <w:color w:val="000000" w:themeColor="text1"/>
          <w:szCs w:val="21"/>
        </w:rPr>
        <w:t>/</w:t>
      </w:r>
      <w:r w:rsidRPr="00E04C39">
        <w:rPr>
          <w:rFonts w:eastAsiaTheme="minorEastAsia"/>
          <w:color w:val="000000" w:themeColor="text1"/>
          <w:szCs w:val="21"/>
        </w:rPr>
        <w:t>负债卖出或到期时转出计入投资收益。</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7.4.4.10</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费用的确认和计量</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本基金的基金管理人报酬按前一日基金资产净值</w:t>
      </w:r>
      <w:r>
        <w:rPr>
          <w:rFonts w:eastAsiaTheme="minorEastAsia"/>
          <w:color w:val="000000" w:themeColor="text1"/>
          <w:szCs w:val="21"/>
        </w:rPr>
        <w:t>×0.80%</w:t>
      </w:r>
      <w:r>
        <w:rPr>
          <w:rFonts w:eastAsiaTheme="minorEastAsia"/>
          <w:color w:val="000000" w:themeColor="text1"/>
          <w:szCs w:val="21"/>
        </w:rPr>
        <w:t>的年费率逐日计提。</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本基金的基金托管费按前一日基金资产净值</w:t>
      </w:r>
      <w:r>
        <w:rPr>
          <w:rFonts w:eastAsiaTheme="minorEastAsia"/>
          <w:color w:val="000000" w:themeColor="text1"/>
          <w:szCs w:val="21"/>
        </w:rPr>
        <w:t>×0.20%</w:t>
      </w:r>
      <w:r>
        <w:rPr>
          <w:rFonts w:eastAsiaTheme="minorEastAsia"/>
          <w:color w:val="000000" w:themeColor="text1"/>
          <w:szCs w:val="21"/>
        </w:rPr>
        <w:t>的年费率逐日计提。</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以公允价值计量且其变动计入当期损益的金融资产的交易费用发生时按照确定的金额计入交易费用。</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4.</w:t>
      </w:r>
      <w:r w:rsidRPr="00E04C39">
        <w:rPr>
          <w:rFonts w:eastAsiaTheme="minorEastAsia"/>
          <w:color w:val="000000" w:themeColor="text1"/>
          <w:szCs w:val="21"/>
        </w:rPr>
        <w:t>卖出回购金融资产支出按卖出回购金融资产款的摊余成本在回购期内以实际利率法逐日计提，若合同利率与实际利率差异较小，则采用合同利率计算确定利息支出。</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7.4.4.11</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基金的收益分配政策</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在符合有关基金分红条件的前提下，本基金每年收益分配次数最多为</w:t>
      </w:r>
      <w:r>
        <w:rPr>
          <w:rFonts w:eastAsiaTheme="minorEastAsia"/>
          <w:color w:val="000000" w:themeColor="text1"/>
          <w:szCs w:val="21"/>
        </w:rPr>
        <w:t>6</w:t>
      </w:r>
      <w:r>
        <w:rPr>
          <w:rFonts w:eastAsiaTheme="minorEastAsia"/>
          <w:color w:val="000000" w:themeColor="text1"/>
          <w:szCs w:val="21"/>
        </w:rPr>
        <w:t>次，每次收益分配比例不得低于该次可供分配利润的</w:t>
      </w:r>
      <w:r>
        <w:rPr>
          <w:rFonts w:eastAsiaTheme="minorEastAsia"/>
          <w:color w:val="000000" w:themeColor="text1"/>
          <w:szCs w:val="21"/>
        </w:rPr>
        <w:t>10%</w:t>
      </w:r>
      <w:r>
        <w:rPr>
          <w:rFonts w:eastAsiaTheme="minorEastAsia"/>
          <w:color w:val="000000" w:themeColor="text1"/>
          <w:szCs w:val="21"/>
        </w:rPr>
        <w:t>，若《基金合同》生效不满</w:t>
      </w:r>
      <w:r>
        <w:rPr>
          <w:rFonts w:eastAsiaTheme="minorEastAsia"/>
          <w:color w:val="000000" w:themeColor="text1"/>
          <w:szCs w:val="21"/>
        </w:rPr>
        <w:t>3</w:t>
      </w:r>
      <w:r>
        <w:rPr>
          <w:rFonts w:eastAsiaTheme="minorEastAsia"/>
          <w:color w:val="000000" w:themeColor="text1"/>
          <w:szCs w:val="21"/>
        </w:rPr>
        <w:t>个月可不进行收益分配；</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本基金收益分配方式分两种：现金分红与红利再投资，投资者可选择现金红利或将现金红利自动转为基金份额进行再投资；若投资者不选择，本基金默认的收益分配方式是现金分红。</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基金收益分配后基金份额净值不能低于面值；即基金收益分配基准日的基金份额净值减去每单位基金份额收益分配金额后不能低于面值；</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本基金每一基金份额享有同等分配权；</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5.</w:t>
      </w:r>
      <w:r w:rsidRPr="00E04C39">
        <w:rPr>
          <w:rFonts w:eastAsiaTheme="minorEastAsia"/>
          <w:color w:val="000000" w:themeColor="text1"/>
          <w:szCs w:val="21"/>
        </w:rPr>
        <w:t>法律法规或监管机关另有规定的，从其规定</w:t>
      </w:r>
      <w:r w:rsidRPr="00E04C39">
        <w:rPr>
          <w:rFonts w:eastAsiaTheme="minorEastAsia"/>
          <w:color w:val="000000" w:themeColor="text1"/>
          <w:szCs w:val="21"/>
        </w:rPr>
        <w:t xml:space="preserve"> </w:t>
      </w:r>
      <w:r w:rsidRPr="00E04C39">
        <w:rPr>
          <w:rFonts w:eastAsiaTheme="minorEastAsia"/>
          <w:color w:val="000000" w:themeColor="text1"/>
          <w:szCs w:val="21"/>
        </w:rPr>
        <w:t>。</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7.4.4.12</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分部报告</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lastRenderedPageBreak/>
        <w:t>根据本基金的内部组织机构、管理要求及内部报告制度，本基金整体为一个报告分部，且向管理层报告时采用的会计政策及计量基础与编制财务报表时的会计政策及计量基础一致。</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7.4.5</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会计政策和会计估计变更以及差错更正的说明</w:t>
      </w:r>
    </w:p>
    <w:p w:rsidR="001A59F9" w:rsidRPr="00E04C39" w:rsidRDefault="001A59F9" w:rsidP="00644AF0">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7.4.5.1</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会计政策变更的说明</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本基金在本报告期间无需说明的重大会计政策变更。</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7.4.5.2</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会计估计变更的说明</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本基金在本报告期间无需说明的重大会计估计变更。</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7.4.5.3</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差错更正的说明</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本基金在本报告期间无需说明的重大会计差错更正。</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7.4.6</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税项</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根据财政部、国家税务总局财税</w:t>
      </w:r>
      <w:r>
        <w:rPr>
          <w:rFonts w:eastAsiaTheme="minorEastAsia"/>
          <w:color w:val="000000" w:themeColor="text1"/>
          <w:szCs w:val="21"/>
        </w:rPr>
        <w:t>[2002]128</w:t>
      </w:r>
      <w:r>
        <w:rPr>
          <w:rFonts w:eastAsiaTheme="minorEastAsia"/>
          <w:color w:val="000000" w:themeColor="text1"/>
          <w:szCs w:val="21"/>
        </w:rPr>
        <w:t>号文《关于开放式证券投资基金有关税收问题的通知》、财税</w:t>
      </w:r>
      <w:r>
        <w:rPr>
          <w:rFonts w:eastAsiaTheme="minorEastAsia"/>
          <w:color w:val="000000" w:themeColor="text1"/>
          <w:szCs w:val="21"/>
        </w:rPr>
        <w:t>[2004]78</w:t>
      </w:r>
      <w:r>
        <w:rPr>
          <w:rFonts w:eastAsiaTheme="minorEastAsia"/>
          <w:color w:val="000000" w:themeColor="text1"/>
          <w:szCs w:val="21"/>
        </w:rPr>
        <w:t>号文《关于证券投资基</w:t>
      </w:r>
      <w:r>
        <w:rPr>
          <w:rFonts w:eastAsiaTheme="minorEastAsia"/>
          <w:color w:val="000000" w:themeColor="text1"/>
          <w:szCs w:val="21"/>
        </w:rPr>
        <w:t>金税收政策的通知》、财税</w:t>
      </w:r>
      <w:r>
        <w:rPr>
          <w:rFonts w:eastAsiaTheme="minorEastAsia"/>
          <w:color w:val="000000" w:themeColor="text1"/>
          <w:szCs w:val="21"/>
        </w:rPr>
        <w:t>[2005]103</w:t>
      </w:r>
      <w:r>
        <w:rPr>
          <w:rFonts w:eastAsiaTheme="minorEastAsia"/>
          <w:color w:val="000000" w:themeColor="text1"/>
          <w:szCs w:val="21"/>
        </w:rPr>
        <w:t>号文《关于股权分置试点改革有关税收政策问题的通知》、财税</w:t>
      </w:r>
      <w:r>
        <w:rPr>
          <w:rFonts w:eastAsiaTheme="minorEastAsia"/>
          <w:color w:val="000000" w:themeColor="text1"/>
          <w:szCs w:val="21"/>
        </w:rPr>
        <w:t>[2008]1</w:t>
      </w:r>
      <w:r>
        <w:rPr>
          <w:rFonts w:eastAsiaTheme="minorEastAsia"/>
          <w:color w:val="000000" w:themeColor="text1"/>
          <w:szCs w:val="21"/>
        </w:rPr>
        <w:t>号《财政部、国家税务总局关于企业所得税若干优惠政策的通知》、</w:t>
      </w:r>
      <w:r>
        <w:rPr>
          <w:rFonts w:eastAsiaTheme="minorEastAsia"/>
          <w:color w:val="000000" w:themeColor="text1"/>
          <w:szCs w:val="21"/>
        </w:rPr>
        <w:t>2008</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18</w:t>
      </w:r>
      <w:r>
        <w:rPr>
          <w:rFonts w:eastAsiaTheme="minorEastAsia"/>
          <w:color w:val="000000" w:themeColor="text1"/>
          <w:szCs w:val="21"/>
        </w:rPr>
        <w:t>日《上海、深圳证券交易所关于做好证券交易印花税征收方式调整工作的通知》、财税</w:t>
      </w:r>
      <w:r>
        <w:rPr>
          <w:rFonts w:eastAsiaTheme="minorEastAsia"/>
          <w:color w:val="000000" w:themeColor="text1"/>
          <w:szCs w:val="21"/>
        </w:rPr>
        <w:t>[2012]85</w:t>
      </w:r>
      <w:r>
        <w:rPr>
          <w:rFonts w:eastAsiaTheme="minorEastAsia"/>
          <w:color w:val="000000" w:themeColor="text1"/>
          <w:szCs w:val="21"/>
        </w:rPr>
        <w:t>号《关于实施上市公司股息红利差别化个人所得税政策有关问题的通知》、财税</w:t>
      </w:r>
      <w:r>
        <w:rPr>
          <w:rFonts w:eastAsiaTheme="minorEastAsia"/>
          <w:color w:val="000000" w:themeColor="text1"/>
          <w:szCs w:val="21"/>
        </w:rPr>
        <w:t>[2015]101</w:t>
      </w:r>
      <w:r>
        <w:rPr>
          <w:rFonts w:eastAsiaTheme="minorEastAsia"/>
          <w:color w:val="000000" w:themeColor="text1"/>
          <w:szCs w:val="21"/>
        </w:rPr>
        <w:t>号《关于上市公司股息红利差别化个人所得税政策有关问题的通知》及其他相关税务法规和实务操作，主要税项列示如下：</w:t>
      </w:r>
    </w:p>
    <w:p w:rsidR="00CB4C34" w:rsidRDefault="00CB4C34">
      <w:pPr>
        <w:spacing w:line="360" w:lineRule="auto"/>
        <w:ind w:firstLineChars="200" w:firstLine="420"/>
        <w:rPr>
          <w:rFonts w:eastAsiaTheme="minorEastAsia"/>
          <w:color w:val="000000" w:themeColor="text1"/>
          <w:szCs w:val="21"/>
        </w:rPr>
      </w:pP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以发行基金方式募集资金，</w:t>
      </w:r>
      <w:r>
        <w:rPr>
          <w:rFonts w:eastAsiaTheme="minorEastAsia"/>
          <w:color w:val="000000" w:themeColor="text1"/>
          <w:szCs w:val="21"/>
        </w:rPr>
        <w:t>不属于营业税征收范围，不缴纳营业税。</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对证券投资基金从证券市场中取得的收入，包括买卖股票、债券的差价收入，股权的股息、红利收入，债券的利息收入及其他收入，暂不缴纳企业所得税。</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对基金取得的股票股息、红利收入，由上市公司在向基金支付上述收入时代扣代缴个人所得税，个人从公开发行和转让市场取得的上市公司股票，持股期限在</w:t>
      </w:r>
      <w:r>
        <w:rPr>
          <w:rFonts w:eastAsiaTheme="minorEastAsia"/>
          <w:color w:val="000000" w:themeColor="text1"/>
          <w:szCs w:val="21"/>
        </w:rPr>
        <w:t>1</w:t>
      </w:r>
      <w:r>
        <w:rPr>
          <w:rFonts w:eastAsiaTheme="minorEastAsia"/>
          <w:color w:val="000000" w:themeColor="text1"/>
          <w:szCs w:val="21"/>
        </w:rPr>
        <w:t>个月以内（含</w:t>
      </w:r>
      <w:r>
        <w:rPr>
          <w:rFonts w:eastAsiaTheme="minorEastAsia"/>
          <w:color w:val="000000" w:themeColor="text1"/>
          <w:szCs w:val="21"/>
        </w:rPr>
        <w:t>1</w:t>
      </w:r>
      <w:r>
        <w:rPr>
          <w:rFonts w:eastAsiaTheme="minorEastAsia"/>
          <w:color w:val="000000" w:themeColor="text1"/>
          <w:szCs w:val="21"/>
        </w:rPr>
        <w:t>个月）的，其股息红利所得全额计入应纳税所得额；持股期限在</w:t>
      </w:r>
      <w:r>
        <w:rPr>
          <w:rFonts w:eastAsiaTheme="minorEastAsia"/>
          <w:color w:val="000000" w:themeColor="text1"/>
          <w:szCs w:val="21"/>
        </w:rPr>
        <w:t>1</w:t>
      </w:r>
      <w:r>
        <w:rPr>
          <w:rFonts w:eastAsiaTheme="minorEastAsia"/>
          <w:color w:val="000000" w:themeColor="text1"/>
          <w:szCs w:val="21"/>
        </w:rPr>
        <w:t>个月以上至</w:t>
      </w:r>
      <w:r>
        <w:rPr>
          <w:rFonts w:eastAsiaTheme="minorEastAsia"/>
          <w:color w:val="000000" w:themeColor="text1"/>
          <w:szCs w:val="21"/>
        </w:rPr>
        <w:t>1</w:t>
      </w:r>
      <w:r>
        <w:rPr>
          <w:rFonts w:eastAsiaTheme="minorEastAsia"/>
          <w:color w:val="000000" w:themeColor="text1"/>
          <w:szCs w:val="21"/>
        </w:rPr>
        <w:t>年（含</w:t>
      </w:r>
      <w:r>
        <w:rPr>
          <w:rFonts w:eastAsiaTheme="minorEastAsia"/>
          <w:color w:val="000000" w:themeColor="text1"/>
          <w:szCs w:val="21"/>
        </w:rPr>
        <w:t>1</w:t>
      </w:r>
      <w:r>
        <w:rPr>
          <w:rFonts w:eastAsiaTheme="minorEastAsia"/>
          <w:color w:val="000000" w:themeColor="text1"/>
          <w:szCs w:val="21"/>
        </w:rPr>
        <w:t>年）的，暂减按</w:t>
      </w:r>
      <w:r>
        <w:rPr>
          <w:rFonts w:eastAsiaTheme="minorEastAsia"/>
          <w:color w:val="000000" w:themeColor="text1"/>
          <w:szCs w:val="21"/>
        </w:rPr>
        <w:t>50%</w:t>
      </w:r>
      <w:r>
        <w:rPr>
          <w:rFonts w:eastAsiaTheme="minorEastAsia"/>
          <w:color w:val="000000" w:themeColor="text1"/>
          <w:szCs w:val="21"/>
        </w:rPr>
        <w:t>计入应纳税所得额；持股期限超过</w:t>
      </w:r>
      <w:r>
        <w:rPr>
          <w:rFonts w:eastAsiaTheme="minorEastAsia"/>
          <w:color w:val="000000" w:themeColor="text1"/>
          <w:szCs w:val="21"/>
        </w:rPr>
        <w:t>1</w:t>
      </w:r>
      <w:r>
        <w:rPr>
          <w:rFonts w:eastAsiaTheme="minorEastAsia"/>
          <w:color w:val="000000" w:themeColor="text1"/>
          <w:szCs w:val="21"/>
        </w:rPr>
        <w:t>年的，其中股权登记日在</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8</w:t>
      </w:r>
      <w:r>
        <w:rPr>
          <w:rFonts w:eastAsiaTheme="minorEastAsia"/>
          <w:color w:val="000000" w:themeColor="text1"/>
          <w:szCs w:val="21"/>
        </w:rPr>
        <w:t>日</w:t>
      </w:r>
      <w:r>
        <w:rPr>
          <w:rFonts w:eastAsiaTheme="minorEastAsia"/>
          <w:color w:val="000000" w:themeColor="text1"/>
          <w:szCs w:val="21"/>
        </w:rPr>
        <w:t>之前的，暂减按</w:t>
      </w:r>
      <w:r>
        <w:rPr>
          <w:rFonts w:eastAsiaTheme="minorEastAsia"/>
          <w:color w:val="000000" w:themeColor="text1"/>
          <w:szCs w:val="21"/>
        </w:rPr>
        <w:t>25%</w:t>
      </w:r>
      <w:r>
        <w:rPr>
          <w:rFonts w:eastAsiaTheme="minorEastAsia"/>
          <w:color w:val="000000" w:themeColor="text1"/>
          <w:szCs w:val="21"/>
        </w:rPr>
        <w:t>计入应纳税所得额，股权登记日在</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w:t>
      </w:r>
      <w:r>
        <w:rPr>
          <w:rFonts w:eastAsiaTheme="minorEastAsia"/>
          <w:color w:val="000000" w:themeColor="text1"/>
          <w:szCs w:val="21"/>
        </w:rPr>
        <w:t>8</w:t>
      </w:r>
      <w:r>
        <w:rPr>
          <w:rFonts w:eastAsiaTheme="minorEastAsia"/>
          <w:color w:val="000000" w:themeColor="text1"/>
          <w:szCs w:val="21"/>
        </w:rPr>
        <w:t>日之后的，股息红利所得暂免征收个人所得税。上述所得统一适用</w:t>
      </w:r>
      <w:r>
        <w:rPr>
          <w:rFonts w:eastAsiaTheme="minorEastAsia"/>
          <w:color w:val="000000" w:themeColor="text1"/>
          <w:szCs w:val="21"/>
        </w:rPr>
        <w:t>20%</w:t>
      </w:r>
      <w:r>
        <w:rPr>
          <w:rFonts w:eastAsiaTheme="minorEastAsia"/>
          <w:color w:val="000000" w:themeColor="text1"/>
          <w:szCs w:val="21"/>
        </w:rPr>
        <w:t>的税率计征个人所得税。</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 xml:space="preserve">4) </w:t>
      </w:r>
      <w:r>
        <w:rPr>
          <w:rFonts w:eastAsiaTheme="minorEastAsia"/>
          <w:color w:val="000000" w:themeColor="text1"/>
          <w:szCs w:val="21"/>
        </w:rPr>
        <w:t>对基金取得的债券利息收入，由发行债券的企业在向基金支付上述收入时代扣代缴</w:t>
      </w:r>
      <w:r>
        <w:rPr>
          <w:rFonts w:eastAsiaTheme="minorEastAsia"/>
          <w:color w:val="000000" w:themeColor="text1"/>
          <w:szCs w:val="21"/>
        </w:rPr>
        <w:t>20%</w:t>
      </w:r>
      <w:r>
        <w:rPr>
          <w:rFonts w:eastAsiaTheme="minorEastAsia"/>
          <w:color w:val="000000" w:themeColor="text1"/>
          <w:szCs w:val="21"/>
        </w:rPr>
        <w:t>的个人所得税，暂不缴纳企业所得税。</w:t>
      </w:r>
    </w:p>
    <w:p w:rsidR="00CB4C34" w:rsidRDefault="002017D3">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5) </w:t>
      </w:r>
      <w:r>
        <w:rPr>
          <w:rFonts w:eastAsiaTheme="minorEastAsia"/>
          <w:color w:val="000000" w:themeColor="text1"/>
          <w:szCs w:val="21"/>
        </w:rPr>
        <w:t>对于基金从事</w:t>
      </w:r>
      <w:r>
        <w:rPr>
          <w:rFonts w:eastAsiaTheme="minorEastAsia"/>
          <w:color w:val="000000" w:themeColor="text1"/>
          <w:szCs w:val="21"/>
        </w:rPr>
        <w:t>A</w:t>
      </w:r>
      <w:r>
        <w:rPr>
          <w:rFonts w:eastAsiaTheme="minorEastAsia"/>
          <w:color w:val="000000" w:themeColor="text1"/>
          <w:szCs w:val="21"/>
        </w:rPr>
        <w:t>股买卖，出让方按</w:t>
      </w:r>
      <w:r>
        <w:rPr>
          <w:rFonts w:eastAsiaTheme="minorEastAsia"/>
          <w:color w:val="000000" w:themeColor="text1"/>
          <w:szCs w:val="21"/>
        </w:rPr>
        <w:t>0.10%</w:t>
      </w:r>
      <w:r>
        <w:rPr>
          <w:rFonts w:eastAsiaTheme="minorEastAsia"/>
          <w:color w:val="000000" w:themeColor="text1"/>
          <w:szCs w:val="21"/>
        </w:rPr>
        <w:t>的税率缴纳证券</w:t>
      </w:r>
      <w:r>
        <w:rPr>
          <w:rFonts w:eastAsiaTheme="minorEastAsia"/>
          <w:color w:val="000000" w:themeColor="text1"/>
          <w:szCs w:val="21"/>
        </w:rPr>
        <w:t>(</w:t>
      </w:r>
      <w:r>
        <w:rPr>
          <w:rFonts w:eastAsiaTheme="minorEastAsia"/>
          <w:color w:val="000000" w:themeColor="text1"/>
          <w:szCs w:val="21"/>
        </w:rPr>
        <w:t>股票</w:t>
      </w:r>
      <w:r>
        <w:rPr>
          <w:rFonts w:eastAsiaTheme="minorEastAsia"/>
          <w:color w:val="000000" w:themeColor="text1"/>
          <w:szCs w:val="21"/>
        </w:rPr>
        <w:t>)</w:t>
      </w:r>
      <w:r>
        <w:rPr>
          <w:rFonts w:eastAsiaTheme="minorEastAsia"/>
          <w:color w:val="000000" w:themeColor="text1"/>
          <w:szCs w:val="21"/>
        </w:rPr>
        <w:t>交易印花税，对受让方不再缴纳印花税。</w:t>
      </w:r>
    </w:p>
    <w:p w:rsidR="001A59F9" w:rsidRPr="00E04C39" w:rsidRDefault="001A59F9" w:rsidP="00961AC0">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 xml:space="preserve">6) </w:t>
      </w:r>
      <w:r w:rsidRPr="00E04C39">
        <w:rPr>
          <w:rFonts w:eastAsiaTheme="minorEastAsia"/>
          <w:color w:val="000000" w:themeColor="text1"/>
          <w:szCs w:val="21"/>
        </w:rPr>
        <w:t>基金作为流通股股东在股权分置改革过程中收到由非流通股股东支付的股份、现金等对价，暂免予缴纳印花税、企业所得税和个人所得税。</w:t>
      </w:r>
    </w:p>
    <w:p w:rsidR="001A59F9" w:rsidRPr="00E04C39" w:rsidRDefault="001A59F9" w:rsidP="00961AC0">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7.4.7</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重要财务报表项目的说明</w:t>
      </w:r>
    </w:p>
    <w:p w:rsidR="001A59F9" w:rsidRPr="00E04C39" w:rsidRDefault="001A59F9" w:rsidP="00644AF0">
      <w:pPr>
        <w:spacing w:line="360" w:lineRule="auto"/>
        <w:rPr>
          <w:rFonts w:eastAsiaTheme="minorEastAsia"/>
          <w:b/>
          <w:color w:val="000000" w:themeColor="text1"/>
          <w:szCs w:val="21"/>
        </w:rPr>
      </w:pPr>
      <w:r w:rsidRPr="00E04C39">
        <w:rPr>
          <w:rFonts w:eastAsiaTheme="minorEastAsia"/>
          <w:b/>
          <w:bCs/>
          <w:color w:val="000000" w:themeColor="text1"/>
          <w:kern w:val="0"/>
          <w:szCs w:val="21"/>
        </w:rPr>
        <w:t>7.4.7.1</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银行存款</w:t>
      </w:r>
    </w:p>
    <w:p w:rsidR="001A59F9" w:rsidRPr="00E04C39" w:rsidRDefault="001A59F9" w:rsidP="00026C9C">
      <w:pPr>
        <w:autoSpaceDE w:val="0"/>
        <w:autoSpaceDN w:val="0"/>
        <w:adjustRightInd w:val="0"/>
        <w:spacing w:line="360" w:lineRule="auto"/>
        <w:ind w:left="15"/>
        <w:jc w:val="right"/>
        <w:rPr>
          <w:rFonts w:eastAsiaTheme="minorEastAsia"/>
          <w:b/>
          <w:color w:val="000000" w:themeColor="text1"/>
          <w:kern w:val="0"/>
          <w:szCs w:val="21"/>
        </w:rPr>
      </w:pPr>
      <w:r w:rsidRPr="00E04C39">
        <w:rPr>
          <w:rFonts w:eastAsiaTheme="minorEastAsia"/>
          <w:bCs/>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1"/>
        <w:gridCol w:w="6314"/>
      </w:tblGrid>
      <w:tr w:rsidR="00E04C39" w:rsidRPr="00E04C39" w:rsidTr="00961AC0">
        <w:trPr>
          <w:trHeight w:val="345"/>
        </w:trPr>
        <w:tc>
          <w:tcPr>
            <w:tcW w:w="2634" w:type="dxa"/>
            <w:tcMar>
              <w:top w:w="15" w:type="dxa"/>
              <w:left w:w="15" w:type="dxa"/>
              <w:bottom w:w="0" w:type="dxa"/>
              <w:right w:w="15" w:type="dxa"/>
            </w:tcMar>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kern w:val="0"/>
                <w:szCs w:val="21"/>
              </w:rPr>
              <w:t>项目</w:t>
            </w:r>
          </w:p>
        </w:tc>
        <w:tc>
          <w:tcPr>
            <w:tcW w:w="6315" w:type="dxa"/>
            <w:hMerge w:val="restart"/>
            <w:tcMar>
              <w:top w:w="15" w:type="dxa"/>
              <w:left w:w="15" w:type="dxa"/>
              <w:bottom w:w="0" w:type="dxa"/>
              <w:right w:w="15" w:type="dxa"/>
            </w:tcMar>
          </w:tcPr>
          <w:p w:rsidR="001A59F9" w:rsidRPr="00E04C39" w:rsidRDefault="001A59F9"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本期末</w:t>
            </w:r>
          </w:p>
          <w:p w:rsidR="001A59F9" w:rsidRPr="00E04C39" w:rsidRDefault="00F64FAD"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158" w:type="dxa"/>
            <w:hMerge/>
            <w:tcMar>
              <w:top w:w="15" w:type="dxa"/>
              <w:left w:w="15" w:type="dxa"/>
              <w:bottom w:w="0" w:type="dxa"/>
              <w:right w:w="15" w:type="dxa"/>
            </w:tcMar>
          </w:tcPr>
          <w:p w:rsidR="001A59F9" w:rsidRPr="00E04C39" w:rsidRDefault="001A59F9"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上年度末</w:t>
            </w:r>
          </w:p>
          <w:p w:rsidR="001A59F9" w:rsidRPr="00E04C39" w:rsidRDefault="00955CB7" w:rsidP="00045D10">
            <w:pPr>
              <w:spacing w:line="360" w:lineRule="auto"/>
              <w:jc w:val="center"/>
              <w:rPr>
                <w:rFonts w:eastAsiaTheme="minorEastAsia"/>
                <w:color w:val="000000" w:themeColor="text1"/>
                <w:kern w:val="0"/>
                <w:szCs w:val="21"/>
              </w:rPr>
            </w:pPr>
            <w:r w:rsidRPr="00E04C39">
              <w:rPr>
                <w:rFonts w:eastAsiaTheme="minorEastAsia"/>
                <w:color w:val="000000" w:themeColor="text1"/>
                <w:szCs w:val="21"/>
              </w:rPr>
              <w:t>{zhEndDate_t-1}</w:t>
            </w:r>
            <w:r w:rsidR="001A59F9" w:rsidRPr="00E04C39">
              <w:rPr>
                <w:rFonts w:eastAsiaTheme="minorEastAsia"/>
                <w:color w:val="000000" w:themeColor="text1"/>
                <w:szCs w:val="21"/>
              </w:rPr>
              <w:t>{word_merge}</w:t>
            </w:r>
          </w:p>
        </w:tc>
      </w:tr>
      <w:tr w:rsidR="00E04C39" w:rsidRPr="00E04C39" w:rsidTr="00961AC0">
        <w:trPr>
          <w:trHeight w:val="315"/>
        </w:trPr>
        <w:tc>
          <w:tcPr>
            <w:tcW w:w="2634" w:type="dxa"/>
            <w:tcMar>
              <w:top w:w="15" w:type="dxa"/>
              <w:left w:w="15" w:type="dxa"/>
              <w:bottom w:w="0" w:type="dxa"/>
              <w:right w:w="15" w:type="dxa"/>
            </w:tcMar>
            <w:vAlign w:val="center"/>
          </w:tcPr>
          <w:p w:rsidR="001A59F9" w:rsidRPr="00E04C39" w:rsidRDefault="001A59F9" w:rsidP="00F40F15">
            <w:pPr>
              <w:spacing w:line="360" w:lineRule="auto"/>
              <w:rPr>
                <w:rFonts w:eastAsiaTheme="minorEastAsia"/>
                <w:color w:val="000000" w:themeColor="text1"/>
                <w:kern w:val="0"/>
                <w:szCs w:val="21"/>
              </w:rPr>
            </w:pPr>
            <w:r w:rsidRPr="00E04C39">
              <w:rPr>
                <w:rFonts w:eastAsiaTheme="minorEastAsia"/>
                <w:color w:val="000000" w:themeColor="text1"/>
                <w:kern w:val="0"/>
                <w:szCs w:val="21"/>
              </w:rPr>
              <w:t>活期存款</w:t>
            </w:r>
          </w:p>
        </w:tc>
        <w:tc>
          <w:tcPr>
            <w:tcW w:w="6315" w:type="dxa"/>
            <w:hMerge w:val="restart"/>
            <w:tcMar>
              <w:top w:w="15" w:type="dxa"/>
              <w:left w:w="15" w:type="dxa"/>
              <w:bottom w:w="0" w:type="dxa"/>
              <w:right w:w="15" w:type="dxa"/>
            </w:tcMar>
            <w:vAlign w:val="center"/>
          </w:tcPr>
          <w:p w:rsidR="001A59F9" w:rsidRPr="00E04C39" w:rsidRDefault="001A59F9" w:rsidP="00F40F15">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1,781,585.58</w:t>
            </w:r>
          </w:p>
        </w:tc>
        <w:tc>
          <w:tcPr>
            <w:tcW w:w="3158" w:type="dxa"/>
            <w:hMerge/>
            <w:tcMar>
              <w:top w:w="15" w:type="dxa"/>
              <w:left w:w="15" w:type="dxa"/>
              <w:bottom w:w="0" w:type="dxa"/>
              <w:right w:w="15" w:type="dxa"/>
            </w:tcMar>
            <w:vAlign w:val="center"/>
          </w:tcPr>
          <w:p w:rsidR="001A59F9" w:rsidRPr="00E04C39" w:rsidRDefault="001A59F9" w:rsidP="00F40F15">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{cfid-pt_HuoQiCunKuan_t-1#merge}</w:t>
            </w:r>
          </w:p>
        </w:tc>
      </w:tr>
      <w:tr w:rsidR="00E04C39" w:rsidRPr="00E04C39" w:rsidTr="00961AC0">
        <w:trPr>
          <w:trHeight w:val="315"/>
        </w:trPr>
        <w:tc>
          <w:tcPr>
            <w:tcW w:w="2634" w:type="dxa"/>
            <w:tcMar>
              <w:top w:w="15" w:type="dxa"/>
              <w:left w:w="15" w:type="dxa"/>
              <w:bottom w:w="0" w:type="dxa"/>
              <w:right w:w="15" w:type="dxa"/>
            </w:tcMar>
            <w:vAlign w:val="center"/>
          </w:tcPr>
          <w:p w:rsidR="001A59F9" w:rsidRPr="00E04C39" w:rsidRDefault="001A59F9" w:rsidP="00F40F15">
            <w:pPr>
              <w:spacing w:line="360" w:lineRule="auto"/>
              <w:rPr>
                <w:rFonts w:eastAsiaTheme="minorEastAsia"/>
                <w:color w:val="000000" w:themeColor="text1"/>
                <w:kern w:val="0"/>
                <w:szCs w:val="21"/>
              </w:rPr>
            </w:pPr>
            <w:r w:rsidRPr="00E04C39">
              <w:rPr>
                <w:rFonts w:eastAsiaTheme="minorEastAsia"/>
                <w:color w:val="000000" w:themeColor="text1"/>
                <w:kern w:val="0"/>
                <w:szCs w:val="21"/>
              </w:rPr>
              <w:t>定期存款</w:t>
            </w:r>
          </w:p>
        </w:tc>
        <w:tc>
          <w:tcPr>
            <w:tcW w:w="6315" w:type="dxa"/>
            <w:hMerge w:val="restart"/>
            <w:tcMar>
              <w:top w:w="15" w:type="dxa"/>
              <w:left w:w="15" w:type="dxa"/>
              <w:bottom w:w="0" w:type="dxa"/>
              <w:right w:w="15" w:type="dxa"/>
            </w:tcMar>
            <w:vAlign w:val="center"/>
          </w:tcPr>
          <w:p w:rsidR="001A59F9" w:rsidRPr="00E04C39" w:rsidRDefault="001A59F9" w:rsidP="00F40F15">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w:t>
            </w:r>
          </w:p>
        </w:tc>
        <w:tc>
          <w:tcPr>
            <w:tcW w:w="3158" w:type="dxa"/>
            <w:hMerge/>
            <w:tcMar>
              <w:top w:w="15" w:type="dxa"/>
              <w:left w:w="15" w:type="dxa"/>
              <w:bottom w:w="0" w:type="dxa"/>
              <w:right w:w="15" w:type="dxa"/>
            </w:tcMar>
            <w:vAlign w:val="center"/>
          </w:tcPr>
          <w:p w:rsidR="001A59F9" w:rsidRPr="00E04C39" w:rsidRDefault="001A59F9" w:rsidP="00F40F15">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{cfid-pt_DingQiCunKuan_t-1#merge}</w:t>
            </w:r>
          </w:p>
        </w:tc>
      </w:tr>
      <w:tr w:rsidR="00E04C39" w:rsidRPr="00E04C39" w:rsidTr="00961AC0">
        <w:trPr>
          <w:trHeight w:val="315"/>
        </w:trPr>
        <w:tc>
          <w:tcPr>
            <w:tcW w:w="2634" w:type="dxa"/>
            <w:tcMar>
              <w:top w:w="15" w:type="dxa"/>
              <w:left w:w="15" w:type="dxa"/>
              <w:bottom w:w="0" w:type="dxa"/>
              <w:right w:w="15" w:type="dxa"/>
            </w:tcMar>
            <w:vAlign w:val="center"/>
          </w:tcPr>
          <w:p w:rsidR="001A59F9" w:rsidRPr="00E04C39" w:rsidRDefault="001A59F9" w:rsidP="00337FC0">
            <w:pPr>
              <w:spacing w:line="360" w:lineRule="auto"/>
              <w:rPr>
                <w:rFonts w:eastAsiaTheme="minorEastAsia"/>
                <w:color w:val="000000" w:themeColor="text1"/>
                <w:kern w:val="0"/>
                <w:szCs w:val="21"/>
              </w:rPr>
            </w:pPr>
            <w:r w:rsidRPr="00E04C39">
              <w:rPr>
                <w:rFonts w:eastAsiaTheme="minorEastAsia"/>
                <w:color w:val="000000" w:themeColor="text1"/>
                <w:kern w:val="0"/>
                <w:szCs w:val="21"/>
              </w:rPr>
              <w:t>其他存款</w:t>
            </w:r>
          </w:p>
        </w:tc>
        <w:tc>
          <w:tcPr>
            <w:tcW w:w="6315" w:type="dxa"/>
            <w:hMerge w:val="restart"/>
            <w:tcMar>
              <w:top w:w="15" w:type="dxa"/>
              <w:left w:w="15" w:type="dxa"/>
              <w:bottom w:w="0" w:type="dxa"/>
              <w:right w:w="15" w:type="dxa"/>
            </w:tcMar>
            <w:vAlign w:val="center"/>
          </w:tcPr>
          <w:p w:rsidR="001A59F9" w:rsidRPr="00E04C39" w:rsidRDefault="001A59F9" w:rsidP="00337FC0">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w:t>
            </w:r>
          </w:p>
        </w:tc>
        <w:tc>
          <w:tcPr>
            <w:tcW w:w="3158" w:type="dxa"/>
            <w:hMerge/>
            <w:tcMar>
              <w:top w:w="15" w:type="dxa"/>
              <w:left w:w="15" w:type="dxa"/>
              <w:bottom w:w="0" w:type="dxa"/>
              <w:right w:w="15" w:type="dxa"/>
            </w:tcMar>
            <w:vAlign w:val="center"/>
          </w:tcPr>
          <w:p w:rsidR="001A59F9" w:rsidRPr="00E04C39" w:rsidRDefault="001A59F9" w:rsidP="00337FC0">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{cfid-pt_QiTaCunKuan_t-1#merge}</w:t>
            </w:r>
          </w:p>
        </w:tc>
      </w:tr>
      <w:tr w:rsidR="00E04C39" w:rsidRPr="00E04C39" w:rsidTr="00961AC0">
        <w:trPr>
          <w:trHeight w:val="315"/>
        </w:trPr>
        <w:tc>
          <w:tcPr>
            <w:tcW w:w="2634" w:type="dxa"/>
            <w:tcMar>
              <w:top w:w="15" w:type="dxa"/>
              <w:left w:w="15" w:type="dxa"/>
              <w:bottom w:w="0" w:type="dxa"/>
              <w:right w:w="15" w:type="dxa"/>
            </w:tcMar>
            <w:vAlign w:val="center"/>
          </w:tcPr>
          <w:p w:rsidR="001A59F9" w:rsidRPr="00E04C39" w:rsidRDefault="001A59F9" w:rsidP="00337FC0">
            <w:pPr>
              <w:spacing w:line="360" w:lineRule="auto"/>
              <w:rPr>
                <w:rFonts w:eastAsiaTheme="minorEastAsia"/>
                <w:color w:val="000000" w:themeColor="text1"/>
                <w:kern w:val="0"/>
                <w:szCs w:val="21"/>
              </w:rPr>
            </w:pPr>
            <w:r w:rsidRPr="00E04C39">
              <w:rPr>
                <w:rFonts w:eastAsiaTheme="minorEastAsia"/>
                <w:color w:val="000000" w:themeColor="text1"/>
                <w:kern w:val="0"/>
                <w:szCs w:val="21"/>
              </w:rPr>
              <w:t>合计</w:t>
            </w:r>
          </w:p>
        </w:tc>
        <w:tc>
          <w:tcPr>
            <w:tcW w:w="6315" w:type="dxa"/>
            <w:hMerge w:val="restart"/>
            <w:tcMar>
              <w:top w:w="15" w:type="dxa"/>
              <w:left w:w="15" w:type="dxa"/>
              <w:bottom w:w="0" w:type="dxa"/>
              <w:right w:w="15" w:type="dxa"/>
            </w:tcMar>
            <w:vAlign w:val="center"/>
          </w:tcPr>
          <w:p w:rsidR="001A59F9" w:rsidRPr="00E04C39" w:rsidRDefault="001A59F9" w:rsidP="00337FC0">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1,781,585.58</w:t>
            </w:r>
          </w:p>
        </w:tc>
        <w:tc>
          <w:tcPr>
            <w:tcW w:w="3158" w:type="dxa"/>
            <w:hMerge/>
            <w:tcMar>
              <w:top w:w="15" w:type="dxa"/>
              <w:left w:w="15" w:type="dxa"/>
              <w:bottom w:w="0" w:type="dxa"/>
              <w:right w:w="15" w:type="dxa"/>
            </w:tcMar>
            <w:vAlign w:val="center"/>
          </w:tcPr>
          <w:p w:rsidR="001A59F9" w:rsidRPr="00E04C39" w:rsidRDefault="001A59F9" w:rsidP="00337FC0">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{cfid-pt_YinHangCunKuan_t-1#merge}</w:t>
            </w:r>
          </w:p>
        </w:tc>
      </w:tr>
    </w:tbl>
    <w:p w:rsidR="001A59F9" w:rsidRPr="00E04C39" w:rsidRDefault="001A59F9" w:rsidP="00961AC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7.4.7.2</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交易性金融资产</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bCs/>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56670" w:rsidRPr="00E04C39" w:rsidTr="00B56450">
        <w:trPr>
          <w:trHeight w:val="255"/>
        </w:trPr>
        <w:tc>
          <w:tcPr>
            <w:tcW w:w="2268" w:type="dxa"/>
            <w:gridSpan w:val="2"/>
            <w:vMerge w:val="restart"/>
            <w:vAlign w:val="center"/>
          </w:tcPr>
          <w:p w:rsidR="00B56670" w:rsidRPr="00E04C39" w:rsidRDefault="00B56670"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项目</w:t>
            </w:r>
          </w:p>
        </w:tc>
        <w:tc>
          <w:tcPr>
            <w:tcW w:w="7018" w:type="dxa"/>
            <w:gridSpan w:val="3"/>
            <w:vAlign w:val="center"/>
          </w:tcPr>
          <w:p w:rsidR="00B56670" w:rsidRPr="00E04C39" w:rsidRDefault="00B56670"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本期末</w:t>
            </w:r>
          </w:p>
          <w:p w:rsidR="00B56670" w:rsidRPr="00E04C39" w:rsidRDefault="00B56670"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w:t>
            </w:r>
          </w:p>
        </w:tc>
      </w:tr>
      <w:tr w:rsidR="00B56670" w:rsidRPr="00E04C39" w:rsidTr="00B56450">
        <w:trPr>
          <w:trHeight w:val="270"/>
        </w:trPr>
        <w:tc>
          <w:tcPr>
            <w:tcW w:w="2268" w:type="dxa"/>
            <w:gridSpan w:val="2"/>
            <w:vMerge/>
            <w:vAlign w:val="center"/>
          </w:tcPr>
          <w:p w:rsidR="00B56670" w:rsidRPr="00E04C39" w:rsidRDefault="00B56670" w:rsidP="00026C9C">
            <w:pPr>
              <w:widowControl/>
              <w:spacing w:line="360" w:lineRule="auto"/>
              <w:jc w:val="left"/>
              <w:rPr>
                <w:rFonts w:eastAsiaTheme="minorEastAsia"/>
                <w:color w:val="000000" w:themeColor="text1"/>
                <w:kern w:val="0"/>
                <w:szCs w:val="21"/>
              </w:rPr>
            </w:pPr>
          </w:p>
        </w:tc>
        <w:tc>
          <w:tcPr>
            <w:tcW w:w="2339" w:type="dxa"/>
            <w:vAlign w:val="center"/>
          </w:tcPr>
          <w:p w:rsidR="00B56670" w:rsidRPr="00E04C39" w:rsidRDefault="00B56670"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成本</w:t>
            </w:r>
          </w:p>
        </w:tc>
        <w:tc>
          <w:tcPr>
            <w:tcW w:w="2339" w:type="dxa"/>
            <w:vAlign w:val="center"/>
          </w:tcPr>
          <w:p w:rsidR="00B56670" w:rsidRPr="00E04C39" w:rsidRDefault="00B56670"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公允价值</w:t>
            </w:r>
          </w:p>
        </w:tc>
        <w:tc>
          <w:tcPr>
            <w:tcW w:w="2340" w:type="dxa"/>
            <w:vAlign w:val="center"/>
          </w:tcPr>
          <w:p w:rsidR="00B56670" w:rsidRPr="00E04C39" w:rsidRDefault="00B56670"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公允价值变动</w:t>
            </w:r>
          </w:p>
        </w:tc>
      </w:tr>
      <w:tr w:rsidR="00B56670" w:rsidRPr="00E04C39" w:rsidTr="00B56450">
        <w:trPr>
          <w:trHeight w:val="270"/>
        </w:trPr>
        <w:tc>
          <w:tcPr>
            <w:tcW w:w="2268" w:type="dxa"/>
            <w:gridSpan w:val="2"/>
            <w:vAlign w:val="center"/>
          </w:tcPr>
          <w:p w:rsidR="00B56670" w:rsidRPr="00E04C39" w:rsidRDefault="00B56670" w:rsidP="00026C9C">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t>股票</w:t>
            </w:r>
          </w:p>
        </w:tc>
        <w:tc>
          <w:tcPr>
            <w:tcW w:w="2339" w:type="dxa"/>
            <w:vAlign w:val="center"/>
          </w:tcPr>
          <w:p w:rsidR="00B56670" w:rsidRPr="00E04C39" w:rsidRDefault="00B5667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7,305,223.98</w:t>
            </w:r>
          </w:p>
        </w:tc>
        <w:tc>
          <w:tcPr>
            <w:tcW w:w="2339" w:type="dxa"/>
            <w:vAlign w:val="center"/>
          </w:tcPr>
          <w:p w:rsidR="00B56670" w:rsidRPr="00E04C39" w:rsidRDefault="00B5667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11,187,201.99</w:t>
            </w:r>
          </w:p>
        </w:tc>
        <w:tc>
          <w:tcPr>
            <w:tcW w:w="2340" w:type="dxa"/>
            <w:vAlign w:val="center"/>
          </w:tcPr>
          <w:p w:rsidR="00B56670" w:rsidRPr="00E04C39" w:rsidRDefault="00B5667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3,881,978.01</w:t>
            </w:r>
          </w:p>
        </w:tc>
      </w:tr>
      <w:tr w:rsidR="00A94390" w:rsidRPr="00E04C39" w:rsidTr="00B56450">
        <w:trPr>
          <w:trHeight w:val="270"/>
        </w:trPr>
        <w:tc>
          <w:tcPr>
            <w:tcW w:w="2268" w:type="dxa"/>
            <w:gridSpan w:val="2"/>
            <w:vAlign w:val="center"/>
          </w:tcPr>
          <w:p w:rsidR="00A94390" w:rsidRPr="00E04C39" w:rsidRDefault="00A94390" w:rsidP="00C709D8">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t>贵金属投资</w:t>
            </w:r>
            <w:r w:rsidRPr="00E04C39">
              <w:rPr>
                <w:rFonts w:eastAsiaTheme="minorEastAsia"/>
                <w:color w:val="000000" w:themeColor="text1"/>
                <w:kern w:val="0"/>
                <w:szCs w:val="21"/>
              </w:rPr>
              <w:t>-</w:t>
            </w:r>
            <w:r w:rsidRPr="00E04C39">
              <w:rPr>
                <w:rFonts w:eastAsiaTheme="minorEastAsia"/>
                <w:color w:val="000000" w:themeColor="text1"/>
                <w:kern w:val="0"/>
                <w:szCs w:val="21"/>
              </w:rPr>
              <w:t>金交所黄金合约</w:t>
            </w:r>
          </w:p>
        </w:tc>
        <w:tc>
          <w:tcPr>
            <w:tcW w:w="2339" w:type="dxa"/>
            <w:vAlign w:val="center"/>
          </w:tcPr>
          <w:p w:rsidR="00A94390" w:rsidRPr="00E04C39" w:rsidRDefault="00A94390" w:rsidP="00C709D8">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w:t>
            </w:r>
          </w:p>
        </w:tc>
        <w:tc>
          <w:tcPr>
            <w:tcW w:w="2339" w:type="dxa"/>
            <w:vAlign w:val="center"/>
          </w:tcPr>
          <w:p w:rsidR="00A94390" w:rsidRPr="00E04C39" w:rsidRDefault="00A94390" w:rsidP="00C709D8">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w:t>
            </w:r>
          </w:p>
        </w:tc>
        <w:tc>
          <w:tcPr>
            <w:tcW w:w="2340" w:type="dxa"/>
            <w:vAlign w:val="center"/>
          </w:tcPr>
          <w:p w:rsidR="00A94390" w:rsidRPr="00E04C39" w:rsidRDefault="00A94390" w:rsidP="00C709D8">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w:t>
            </w:r>
          </w:p>
        </w:tc>
      </w:tr>
      <w:tr w:rsidR="00A94390" w:rsidRPr="00E04C39" w:rsidTr="00B56450">
        <w:trPr>
          <w:trHeight w:val="285"/>
        </w:trPr>
        <w:tc>
          <w:tcPr>
            <w:tcW w:w="828" w:type="dxa"/>
            <w:vMerge w:val="restart"/>
            <w:vAlign w:val="center"/>
          </w:tcPr>
          <w:p w:rsidR="00A94390" w:rsidRPr="00E04C39" w:rsidRDefault="00A94390"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债券</w:t>
            </w:r>
          </w:p>
        </w:tc>
        <w:tc>
          <w:tcPr>
            <w:tcW w:w="1440" w:type="dxa"/>
            <w:vAlign w:val="center"/>
          </w:tcPr>
          <w:p w:rsidR="00A94390" w:rsidRPr="00E04C39" w:rsidRDefault="00A94390" w:rsidP="00026C9C">
            <w:pPr>
              <w:spacing w:line="360" w:lineRule="auto"/>
              <w:jc w:val="left"/>
              <w:rPr>
                <w:rFonts w:eastAsiaTheme="minorEastAsia"/>
                <w:color w:val="000000" w:themeColor="text1"/>
                <w:kern w:val="0"/>
                <w:szCs w:val="21"/>
              </w:rPr>
            </w:pPr>
            <w:r w:rsidRPr="00E04C39">
              <w:rPr>
                <w:rFonts w:eastAsiaTheme="minorEastAsia"/>
                <w:color w:val="000000" w:themeColor="text1"/>
                <w:kern w:val="0"/>
                <w:szCs w:val="21"/>
              </w:rPr>
              <w:t>交易所市场</w:t>
            </w:r>
          </w:p>
        </w:tc>
        <w:tc>
          <w:tcPr>
            <w:tcW w:w="2339" w:type="dxa"/>
            <w:vAlign w:val="center"/>
          </w:tcPr>
          <w:p w:rsidR="00A94390" w:rsidRPr="00E04C39" w:rsidRDefault="00A9439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3,310,800.00</w:t>
            </w:r>
          </w:p>
        </w:tc>
        <w:tc>
          <w:tcPr>
            <w:tcW w:w="2339" w:type="dxa"/>
            <w:vAlign w:val="center"/>
          </w:tcPr>
          <w:p w:rsidR="00A94390" w:rsidRPr="00E04C39" w:rsidRDefault="00A9439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3,268,300.00</w:t>
            </w:r>
          </w:p>
        </w:tc>
        <w:tc>
          <w:tcPr>
            <w:tcW w:w="2340" w:type="dxa"/>
            <w:vAlign w:val="center"/>
          </w:tcPr>
          <w:p w:rsidR="00A94390" w:rsidRPr="00E04C39" w:rsidRDefault="00A9439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-42,500.00</w:t>
            </w:r>
          </w:p>
        </w:tc>
      </w:tr>
      <w:tr w:rsidR="00A94390" w:rsidRPr="00E04C39" w:rsidTr="00B56450">
        <w:trPr>
          <w:trHeight w:val="103"/>
        </w:trPr>
        <w:tc>
          <w:tcPr>
            <w:tcW w:w="828" w:type="dxa"/>
            <w:vMerge/>
            <w:vAlign w:val="center"/>
          </w:tcPr>
          <w:p w:rsidR="00A94390" w:rsidRPr="00E04C39" w:rsidRDefault="00A94390" w:rsidP="00026C9C">
            <w:pPr>
              <w:widowControl/>
              <w:spacing w:line="360" w:lineRule="auto"/>
              <w:jc w:val="left"/>
              <w:rPr>
                <w:rFonts w:eastAsiaTheme="minorEastAsia"/>
                <w:color w:val="000000" w:themeColor="text1"/>
                <w:kern w:val="0"/>
                <w:szCs w:val="21"/>
              </w:rPr>
            </w:pPr>
          </w:p>
        </w:tc>
        <w:tc>
          <w:tcPr>
            <w:tcW w:w="1440" w:type="dxa"/>
            <w:vAlign w:val="center"/>
          </w:tcPr>
          <w:p w:rsidR="00A94390" w:rsidRPr="00E04C39" w:rsidRDefault="00A94390" w:rsidP="00026C9C">
            <w:pPr>
              <w:widowControl/>
              <w:spacing w:line="360" w:lineRule="auto"/>
              <w:jc w:val="left"/>
              <w:rPr>
                <w:rFonts w:eastAsiaTheme="minorEastAsia"/>
                <w:color w:val="000000" w:themeColor="text1"/>
                <w:kern w:val="0"/>
                <w:szCs w:val="21"/>
              </w:rPr>
            </w:pPr>
            <w:r w:rsidRPr="00E04C39">
              <w:rPr>
                <w:rFonts w:eastAsiaTheme="minorEastAsia"/>
                <w:color w:val="000000" w:themeColor="text1"/>
                <w:kern w:val="0"/>
                <w:szCs w:val="21"/>
              </w:rPr>
              <w:t>银行间市场</w:t>
            </w:r>
          </w:p>
        </w:tc>
        <w:tc>
          <w:tcPr>
            <w:tcW w:w="2339" w:type="dxa"/>
            <w:vAlign w:val="center"/>
          </w:tcPr>
          <w:p w:rsidR="00A94390" w:rsidRPr="00E04C39" w:rsidRDefault="00A9439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150,658,050.00</w:t>
            </w:r>
          </w:p>
        </w:tc>
        <w:tc>
          <w:tcPr>
            <w:tcW w:w="2339" w:type="dxa"/>
            <w:vAlign w:val="center"/>
          </w:tcPr>
          <w:p w:rsidR="00A94390" w:rsidRPr="00E04C39" w:rsidRDefault="00A9439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150,645,000.00</w:t>
            </w:r>
          </w:p>
        </w:tc>
        <w:tc>
          <w:tcPr>
            <w:tcW w:w="2340" w:type="dxa"/>
            <w:vAlign w:val="center"/>
          </w:tcPr>
          <w:p w:rsidR="00A94390" w:rsidRPr="00E04C39" w:rsidRDefault="00A94390" w:rsidP="008F2356">
            <w:pPr>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-13,050.00</w:t>
            </w:r>
          </w:p>
        </w:tc>
      </w:tr>
      <w:tr w:rsidR="00A94390" w:rsidRPr="00E04C39" w:rsidTr="00B56450">
        <w:trPr>
          <w:trHeight w:val="103"/>
        </w:trPr>
        <w:tc>
          <w:tcPr>
            <w:tcW w:w="828" w:type="dxa"/>
            <w:vMerge/>
            <w:vAlign w:val="center"/>
          </w:tcPr>
          <w:p w:rsidR="00A94390" w:rsidRPr="00E04C39" w:rsidRDefault="00A94390" w:rsidP="00026C9C">
            <w:pPr>
              <w:widowControl/>
              <w:spacing w:line="360" w:lineRule="auto"/>
              <w:jc w:val="left"/>
              <w:rPr>
                <w:rFonts w:eastAsiaTheme="minorEastAsia"/>
                <w:color w:val="000000" w:themeColor="text1"/>
                <w:kern w:val="0"/>
                <w:szCs w:val="21"/>
              </w:rPr>
            </w:pPr>
          </w:p>
        </w:tc>
        <w:tc>
          <w:tcPr>
            <w:tcW w:w="1440" w:type="dxa"/>
            <w:vAlign w:val="center"/>
          </w:tcPr>
          <w:p w:rsidR="00A94390" w:rsidRPr="00E04C39" w:rsidRDefault="00A94390" w:rsidP="00026C9C">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t>合计</w:t>
            </w:r>
          </w:p>
        </w:tc>
        <w:tc>
          <w:tcPr>
            <w:tcW w:w="2339" w:type="dxa"/>
            <w:vAlign w:val="center"/>
          </w:tcPr>
          <w:p w:rsidR="00A94390" w:rsidRPr="00E04C39" w:rsidRDefault="00A94390"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153,968,850.00</w:t>
            </w:r>
          </w:p>
        </w:tc>
        <w:tc>
          <w:tcPr>
            <w:tcW w:w="2339" w:type="dxa"/>
            <w:vAlign w:val="center"/>
          </w:tcPr>
          <w:p w:rsidR="00A94390" w:rsidRPr="00E04C39" w:rsidRDefault="00A94390"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153,913,300.00</w:t>
            </w:r>
          </w:p>
        </w:tc>
        <w:tc>
          <w:tcPr>
            <w:tcW w:w="2340" w:type="dxa"/>
            <w:vAlign w:val="center"/>
          </w:tcPr>
          <w:p w:rsidR="00A94390" w:rsidRPr="00E04C39" w:rsidRDefault="00A94390"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-55,550.00</w:t>
            </w:r>
          </w:p>
        </w:tc>
      </w:tr>
      <w:tr w:rsidR="00A94390" w:rsidRPr="00E04C39" w:rsidTr="00B56450">
        <w:trPr>
          <w:trHeight w:val="270"/>
        </w:trPr>
        <w:tc>
          <w:tcPr>
            <w:tcW w:w="2268" w:type="dxa"/>
            <w:gridSpan w:val="2"/>
            <w:vAlign w:val="center"/>
          </w:tcPr>
          <w:p w:rsidR="00A94390" w:rsidRPr="00E04C39" w:rsidRDefault="00A94390" w:rsidP="00026C9C">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t>资产支持证券</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340"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A94390" w:rsidRPr="00E04C39" w:rsidTr="00B56450">
        <w:trPr>
          <w:trHeight w:val="270"/>
        </w:trPr>
        <w:tc>
          <w:tcPr>
            <w:tcW w:w="2268" w:type="dxa"/>
            <w:gridSpan w:val="2"/>
            <w:vAlign w:val="center"/>
          </w:tcPr>
          <w:p w:rsidR="00A94390" w:rsidRPr="00E04C39" w:rsidRDefault="00A94390" w:rsidP="00026C9C">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t>基金</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340"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A94390" w:rsidRPr="00E04C39" w:rsidTr="00B56450">
        <w:trPr>
          <w:trHeight w:val="270"/>
        </w:trPr>
        <w:tc>
          <w:tcPr>
            <w:tcW w:w="2268" w:type="dxa"/>
            <w:gridSpan w:val="2"/>
            <w:vAlign w:val="center"/>
          </w:tcPr>
          <w:p w:rsidR="00A94390" w:rsidRPr="00E04C39" w:rsidRDefault="00A94390" w:rsidP="00026C9C">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lastRenderedPageBreak/>
              <w:t>其他</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340"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A94390" w:rsidRPr="00E04C39" w:rsidTr="00B56450">
        <w:trPr>
          <w:trHeight w:val="270"/>
        </w:trPr>
        <w:tc>
          <w:tcPr>
            <w:tcW w:w="2268" w:type="dxa"/>
            <w:gridSpan w:val="2"/>
            <w:vAlign w:val="center"/>
          </w:tcPr>
          <w:p w:rsidR="00A94390" w:rsidRPr="00E04C39" w:rsidRDefault="00A94390" w:rsidP="00026C9C">
            <w:pPr>
              <w:widowControl/>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合计</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161,274,073.98</w:t>
            </w:r>
          </w:p>
        </w:tc>
        <w:tc>
          <w:tcPr>
            <w:tcW w:w="2339"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165,100,501.99</w:t>
            </w:r>
          </w:p>
        </w:tc>
        <w:tc>
          <w:tcPr>
            <w:tcW w:w="2340" w:type="dxa"/>
            <w:vAlign w:val="center"/>
          </w:tcPr>
          <w:p w:rsidR="00A94390" w:rsidRPr="00E04C39" w:rsidRDefault="00A94390" w:rsidP="00DD481D">
            <w:pPr>
              <w:spacing w:line="360" w:lineRule="auto"/>
              <w:jc w:val="right"/>
              <w:rPr>
                <w:rFonts w:eastAsiaTheme="minorEastAsia"/>
                <w:color w:val="000000" w:themeColor="text1"/>
                <w:szCs w:val="21"/>
              </w:rPr>
            </w:pPr>
            <w:r w:rsidRPr="00E04C39">
              <w:rPr>
                <w:rFonts w:eastAsiaTheme="minorEastAsia"/>
                <w:color w:val="000000" w:themeColor="text1"/>
                <w:szCs w:val="21"/>
              </w:rPr>
              <w:t>3,826,428.01</w:t>
            </w:r>
          </w:p>
        </w:tc>
      </w:tr>
    </w:tbl>
    <w:p w:rsidR="001A59F9" w:rsidRPr="00E04C39" w:rsidRDefault="001A59F9" w:rsidP="00B5645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7.4.7.3</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衍生金融资产</w:t>
      </w:r>
      <w:r w:rsidRPr="00E04C39">
        <w:rPr>
          <w:rFonts w:eastAsiaTheme="minorEastAsia"/>
          <w:b/>
          <w:color w:val="000000" w:themeColor="text1"/>
          <w:szCs w:val="21"/>
        </w:rPr>
        <w:t>/</w:t>
      </w:r>
      <w:r w:rsidRPr="00E04C39">
        <w:rPr>
          <w:rFonts w:eastAsiaTheme="minorEastAsia"/>
          <w:b/>
          <w:color w:val="000000" w:themeColor="text1"/>
          <w:szCs w:val="21"/>
        </w:rPr>
        <w:t>负债</w:t>
      </w:r>
    </w:p>
    <w:p w:rsidR="001A59F9" w:rsidRPr="00E04C39" w:rsidRDefault="0022193C" w:rsidP="00B56450">
      <w:pPr>
        <w:adjustRightInd w:val="0"/>
        <w:snapToGrid w:val="0"/>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本基金本报告期末无衍生金融工具。</w:t>
      </w:r>
    </w:p>
    <w:p w:rsidR="001A59F9" w:rsidRPr="00E04C39" w:rsidRDefault="001A59F9" w:rsidP="00B5645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7.4.7.4</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买入返售金融资产</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1A59F9" w:rsidRPr="00E04C39" w:rsidTr="00B56450">
        <w:trPr>
          <w:trHeight w:val="330"/>
        </w:trPr>
        <w:tc>
          <w:tcPr>
            <w:tcW w:w="2381" w:type="dxa"/>
            <w:v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631" w:type="dxa"/>
            <w:gridSpan w:val="2"/>
          </w:tcPr>
          <w:p w:rsidR="001A59F9" w:rsidRPr="00E04C39" w:rsidRDefault="001A59F9"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本期末</w:t>
            </w:r>
          </w:p>
          <w:p w:rsidR="001A59F9" w:rsidRPr="00E04C39" w:rsidRDefault="00F64FAD"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1A59F9" w:rsidRPr="00E04C39" w:rsidTr="00B56450">
        <w:trPr>
          <w:trHeight w:val="330"/>
        </w:trPr>
        <w:tc>
          <w:tcPr>
            <w:tcW w:w="2381"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3260"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账面余额</w:t>
            </w:r>
          </w:p>
        </w:tc>
        <w:tc>
          <w:tcPr>
            <w:tcW w:w="3371"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其中：买断式逆回购</w:t>
            </w:r>
          </w:p>
        </w:tc>
      </w:tr>
      <w:tr w:rsidR="00CB4C34">
        <w:tc>
          <w:tcPr>
            <w:tcW w:w="2381" w:type="dxa"/>
            <w:vAlign w:val="center"/>
          </w:tcPr>
          <w:p w:rsidR="00CB4C34" w:rsidRDefault="002017D3">
            <w:pPr>
              <w:jc w:val="left"/>
            </w:pPr>
            <w:r>
              <w:rPr>
                <w:rFonts w:eastAsiaTheme="minorEastAsia"/>
                <w:color w:val="000000" w:themeColor="text1"/>
                <w:szCs w:val="21"/>
              </w:rPr>
              <w:t>交易所买入返售金融资产</w:t>
            </w:r>
          </w:p>
        </w:tc>
        <w:tc>
          <w:tcPr>
            <w:tcW w:w="3260" w:type="dxa"/>
            <w:vAlign w:val="center"/>
          </w:tcPr>
          <w:p w:rsidR="00CB4C34" w:rsidRDefault="002017D3">
            <w:pPr>
              <w:jc w:val="right"/>
            </w:pPr>
            <w:r>
              <w:rPr>
                <w:rFonts w:eastAsiaTheme="minorEastAsia"/>
                <w:color w:val="000000" w:themeColor="text1"/>
                <w:szCs w:val="21"/>
              </w:rPr>
              <w:t>100,000,000.00</w:t>
            </w:r>
          </w:p>
        </w:tc>
        <w:tc>
          <w:tcPr>
            <w:tcW w:w="3371" w:type="dxa"/>
            <w:vAlign w:val="center"/>
          </w:tcPr>
          <w:p w:rsidR="00CB4C34" w:rsidRDefault="002017D3">
            <w:pPr>
              <w:jc w:val="right"/>
            </w:pPr>
            <w:r>
              <w:rPr>
                <w:rFonts w:eastAsiaTheme="minorEastAsia"/>
                <w:color w:val="000000" w:themeColor="text1"/>
                <w:szCs w:val="21"/>
              </w:rPr>
              <w:t>-</w:t>
            </w:r>
          </w:p>
        </w:tc>
      </w:tr>
      <w:tr w:rsidR="00CB4C34">
        <w:tc>
          <w:tcPr>
            <w:tcW w:w="2381" w:type="dxa"/>
            <w:vAlign w:val="center"/>
          </w:tcPr>
          <w:p w:rsidR="00CB4C34" w:rsidRDefault="002017D3">
            <w:pPr>
              <w:jc w:val="left"/>
            </w:pPr>
            <w:r>
              <w:rPr>
                <w:rFonts w:eastAsiaTheme="minorEastAsia"/>
                <w:color w:val="000000" w:themeColor="text1"/>
                <w:szCs w:val="21"/>
              </w:rPr>
              <w:t>银行间买入返售金融资产</w:t>
            </w:r>
          </w:p>
        </w:tc>
        <w:tc>
          <w:tcPr>
            <w:tcW w:w="3260" w:type="dxa"/>
            <w:vAlign w:val="center"/>
          </w:tcPr>
          <w:p w:rsidR="00CB4C34" w:rsidRDefault="002017D3">
            <w:pPr>
              <w:jc w:val="right"/>
            </w:pPr>
            <w:r>
              <w:rPr>
                <w:rFonts w:eastAsiaTheme="minorEastAsia"/>
                <w:color w:val="000000" w:themeColor="text1"/>
                <w:szCs w:val="21"/>
              </w:rPr>
              <w:t>180,000,390.00</w:t>
            </w:r>
          </w:p>
        </w:tc>
        <w:tc>
          <w:tcPr>
            <w:tcW w:w="3371" w:type="dxa"/>
            <w:vAlign w:val="center"/>
          </w:tcPr>
          <w:p w:rsidR="00CB4C34" w:rsidRDefault="002017D3">
            <w:pPr>
              <w:jc w:val="right"/>
            </w:pPr>
            <w:r>
              <w:rPr>
                <w:rFonts w:eastAsiaTheme="minorEastAsia"/>
                <w:color w:val="000000" w:themeColor="text1"/>
                <w:szCs w:val="21"/>
              </w:rPr>
              <w:t>-</w:t>
            </w:r>
          </w:p>
        </w:tc>
      </w:tr>
      <w:tr w:rsidR="001A59F9" w:rsidRPr="00E04C39" w:rsidTr="00B56450">
        <w:trPr>
          <w:trHeight w:val="257"/>
        </w:trPr>
        <w:tc>
          <w:tcPr>
            <w:tcW w:w="2381" w:type="dxa"/>
            <w:vAlign w:val="bottom"/>
          </w:tcPr>
          <w:p w:rsidR="001A59F9" w:rsidRPr="00E04C39" w:rsidRDefault="001A59F9" w:rsidP="00026C9C">
            <w:pPr>
              <w:spacing w:line="360" w:lineRule="auto"/>
              <w:jc w:val="left"/>
              <w:rPr>
                <w:rFonts w:eastAsiaTheme="minorEastAsia"/>
                <w:color w:val="000000" w:themeColor="text1"/>
                <w:szCs w:val="21"/>
              </w:rPr>
            </w:pPr>
            <w:r w:rsidRPr="00E04C39">
              <w:rPr>
                <w:rFonts w:eastAsiaTheme="minorEastAsia"/>
                <w:color w:val="000000" w:themeColor="text1"/>
                <w:szCs w:val="21"/>
              </w:rPr>
              <w:t>合计</w:t>
            </w:r>
          </w:p>
        </w:tc>
        <w:tc>
          <w:tcPr>
            <w:tcW w:w="3260" w:type="dxa"/>
            <w:vAlign w:val="center"/>
          </w:tcPr>
          <w:p w:rsidR="001A59F9" w:rsidRPr="00E04C39" w:rsidRDefault="001A59F9" w:rsidP="002B7F59">
            <w:pPr>
              <w:spacing w:line="360" w:lineRule="auto"/>
              <w:jc w:val="right"/>
              <w:rPr>
                <w:rFonts w:eastAsiaTheme="minorEastAsia"/>
                <w:color w:val="000000" w:themeColor="text1"/>
                <w:szCs w:val="21"/>
              </w:rPr>
            </w:pPr>
            <w:r w:rsidRPr="00E04C39">
              <w:rPr>
                <w:rFonts w:eastAsiaTheme="minorEastAsia"/>
                <w:color w:val="000000" w:themeColor="text1"/>
                <w:szCs w:val="21"/>
              </w:rPr>
              <w:t>280,000,390.00</w:t>
            </w:r>
          </w:p>
        </w:tc>
        <w:tc>
          <w:tcPr>
            <w:tcW w:w="3371" w:type="dxa"/>
            <w:vAlign w:val="center"/>
          </w:tcPr>
          <w:p w:rsidR="001A59F9" w:rsidRPr="00E04C39" w:rsidRDefault="001A59F9" w:rsidP="002B7F59">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bl>
    <w:p w:rsidR="001A59F9" w:rsidRPr="00E04C39" w:rsidRDefault="001A59F9" w:rsidP="00B5645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7.4.7.5</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应收利息</w:t>
      </w:r>
    </w:p>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1"/>
        <w:gridCol w:w="6663"/>
      </w:tblGrid>
      <w:tr w:rsidR="001A59F9" w:rsidRPr="00E04C39" w:rsidTr="00B56450">
        <w:trPr>
          <w:trHeight w:val="330"/>
        </w:trPr>
        <w:tc>
          <w:tcPr>
            <w:tcW w:w="2351"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664" w:type="dxa"/>
            <w:hMerge w:val="restart"/>
            <w:vAlign w:val="bottom"/>
          </w:tcPr>
          <w:p w:rsidR="001A59F9" w:rsidRPr="00E04C39" w:rsidRDefault="001A59F9"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本期末</w:t>
            </w:r>
          </w:p>
          <w:p w:rsidR="001A59F9" w:rsidRPr="00E04C39" w:rsidRDefault="00F64FAD"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406" w:type="dxa"/>
            <w:hMerge/>
          </w:tcPr>
          <w:p w:rsidR="001A59F9" w:rsidRPr="00E04C39" w:rsidRDefault="001A59F9"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上年度末</w:t>
            </w:r>
          </w:p>
          <w:p w:rsidR="001A59F9" w:rsidRPr="00E04C39" w:rsidRDefault="00955CB7"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{zhEndDate_t-1}</w:t>
            </w:r>
            <w:r w:rsidR="001A59F9" w:rsidRPr="00E04C39">
              <w:rPr>
                <w:rFonts w:eastAsiaTheme="minorEastAsia"/>
                <w:color w:val="000000" w:themeColor="text1"/>
                <w:szCs w:val="21"/>
              </w:rPr>
              <w:t>{word_merge}</w:t>
            </w:r>
          </w:p>
        </w:tc>
      </w:tr>
      <w:tr w:rsidR="001A59F9" w:rsidRPr="00E04C39" w:rsidTr="00B56450">
        <w:trPr>
          <w:trHeight w:val="257"/>
        </w:trPr>
        <w:tc>
          <w:tcPr>
            <w:tcW w:w="2351"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应收活期存款利息</w:t>
            </w:r>
          </w:p>
        </w:tc>
        <w:tc>
          <w:tcPr>
            <w:tcW w:w="6664" w:type="dxa"/>
            <w:hMerge w:val="restart"/>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12,052.13</w:t>
            </w:r>
          </w:p>
        </w:tc>
        <w:tc>
          <w:tcPr>
            <w:tcW w:w="3406" w:type="dxa"/>
            <w:hMerge/>
            <w:noWrap/>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{cfid-pt_YingShouHuoQiCunKuanLiXi_t-1#merge}</w:t>
            </w:r>
          </w:p>
        </w:tc>
      </w:tr>
      <w:tr w:rsidR="001A59F9" w:rsidRPr="00E04C39" w:rsidTr="00B56450">
        <w:trPr>
          <w:trHeight w:val="223"/>
        </w:trPr>
        <w:tc>
          <w:tcPr>
            <w:tcW w:w="2351"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应收定期存款利息</w:t>
            </w:r>
          </w:p>
        </w:tc>
        <w:tc>
          <w:tcPr>
            <w:tcW w:w="6664" w:type="dxa"/>
            <w:hMerge w:val="restart"/>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406" w:type="dxa"/>
            <w:hMerge/>
            <w:noWrap/>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{cfid-pt_YingShouDingQiCunKuanLiXi_t-1#merge}</w:t>
            </w:r>
          </w:p>
        </w:tc>
      </w:tr>
      <w:tr w:rsidR="001A59F9" w:rsidRPr="00E04C39" w:rsidTr="00B56450">
        <w:trPr>
          <w:trHeight w:val="223"/>
        </w:trPr>
        <w:tc>
          <w:tcPr>
            <w:tcW w:w="2351"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应收其他存款利息</w:t>
            </w:r>
          </w:p>
        </w:tc>
        <w:tc>
          <w:tcPr>
            <w:tcW w:w="6664" w:type="dxa"/>
            <w:hMerge w:val="restart"/>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97.40</w:t>
            </w:r>
          </w:p>
        </w:tc>
        <w:tc>
          <w:tcPr>
            <w:tcW w:w="3406" w:type="dxa"/>
            <w:hMerge/>
            <w:noWrap/>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{cfid-pt_YingShouQiTaCunKuanLiXi_t-1#merge}</w:t>
            </w:r>
          </w:p>
        </w:tc>
      </w:tr>
      <w:tr w:rsidR="001A59F9" w:rsidRPr="00E04C39" w:rsidTr="00B56450">
        <w:trPr>
          <w:trHeight w:val="223"/>
        </w:trPr>
        <w:tc>
          <w:tcPr>
            <w:tcW w:w="2351"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应收结算备付金利息</w:t>
            </w:r>
          </w:p>
        </w:tc>
        <w:tc>
          <w:tcPr>
            <w:tcW w:w="6664" w:type="dxa"/>
            <w:hMerge w:val="restart"/>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1,960.30</w:t>
            </w:r>
          </w:p>
        </w:tc>
        <w:tc>
          <w:tcPr>
            <w:tcW w:w="3406" w:type="dxa"/>
            <w:hMerge/>
            <w:noWrap/>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{cfid-pt_YingShouJieSuanBeiFuJinLiXi_t-1#merge}</w:t>
            </w:r>
          </w:p>
        </w:tc>
      </w:tr>
      <w:tr w:rsidR="001A59F9" w:rsidRPr="00E04C39" w:rsidTr="00B56450">
        <w:trPr>
          <w:trHeight w:val="269"/>
        </w:trPr>
        <w:tc>
          <w:tcPr>
            <w:tcW w:w="2351"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应收债券利息</w:t>
            </w:r>
          </w:p>
        </w:tc>
        <w:tc>
          <w:tcPr>
            <w:tcW w:w="6664" w:type="dxa"/>
            <w:hMerge w:val="restart"/>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4,533,579.50</w:t>
            </w:r>
          </w:p>
        </w:tc>
        <w:tc>
          <w:tcPr>
            <w:tcW w:w="3406" w:type="dxa"/>
            <w:hMerge/>
            <w:noWrap/>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{cfid-pt_YingShouZhaiQuanLiXi_t-1#merge}</w:t>
            </w:r>
          </w:p>
        </w:tc>
      </w:tr>
      <w:tr w:rsidR="001A59F9" w:rsidRPr="00E04C39" w:rsidTr="00B56450">
        <w:trPr>
          <w:trHeight w:val="287"/>
        </w:trPr>
        <w:tc>
          <w:tcPr>
            <w:tcW w:w="2351"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应收买入返售证券利息</w:t>
            </w:r>
          </w:p>
        </w:tc>
        <w:tc>
          <w:tcPr>
            <w:tcW w:w="6664" w:type="dxa"/>
            <w:hMerge w:val="restart"/>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31,857.92</w:t>
            </w:r>
          </w:p>
        </w:tc>
        <w:tc>
          <w:tcPr>
            <w:tcW w:w="3406" w:type="dxa"/>
            <w:hMerge/>
            <w:noWrap/>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{cfid-pt_YingShouMaiRuFanShouZhengQuanLiXi_t-1#merge}</w:t>
            </w:r>
          </w:p>
        </w:tc>
      </w:tr>
      <w:tr w:rsidR="001A59F9" w:rsidRPr="00E04C39" w:rsidTr="00B56450">
        <w:trPr>
          <w:trHeight w:val="305"/>
        </w:trPr>
        <w:tc>
          <w:tcPr>
            <w:tcW w:w="2351"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应收申购款利息</w:t>
            </w:r>
          </w:p>
        </w:tc>
        <w:tc>
          <w:tcPr>
            <w:tcW w:w="6664" w:type="dxa"/>
            <w:hMerge w:val="restart"/>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406" w:type="dxa"/>
            <w:hMerge/>
            <w:noWrap/>
            <w:vAlign w:val="center"/>
          </w:tcPr>
          <w:p w:rsidR="001A59F9" w:rsidRPr="00E04C39" w:rsidRDefault="001A59F9"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{cfid-pt_YingShouShenGouKuanLiXi_t-1#merge}</w:t>
            </w:r>
          </w:p>
        </w:tc>
      </w:tr>
      <w:tr w:rsidR="00A94390" w:rsidRPr="00E04C39" w:rsidTr="00B56450">
        <w:trPr>
          <w:trHeight w:val="305"/>
        </w:trPr>
        <w:tc>
          <w:tcPr>
            <w:tcW w:w="2351" w:type="dxa"/>
            <w:vAlign w:val="center"/>
          </w:tcPr>
          <w:p w:rsidR="00A94390" w:rsidRPr="00E04C39" w:rsidRDefault="00A94390" w:rsidP="00C709D8">
            <w:pPr>
              <w:spacing w:line="360" w:lineRule="auto"/>
              <w:rPr>
                <w:rFonts w:eastAsiaTheme="minorEastAsia"/>
                <w:color w:val="000000" w:themeColor="text1"/>
                <w:szCs w:val="21"/>
              </w:rPr>
            </w:pPr>
            <w:r w:rsidRPr="00E04C39">
              <w:rPr>
                <w:rFonts w:eastAsiaTheme="minorEastAsia"/>
                <w:color w:val="000000" w:themeColor="text1"/>
                <w:szCs w:val="21"/>
              </w:rPr>
              <w:t>应收黄金合约拆借孳息</w:t>
            </w:r>
          </w:p>
        </w:tc>
        <w:tc>
          <w:tcPr>
            <w:tcW w:w="6664" w:type="dxa"/>
            <w:hMerge w:val="restart"/>
            <w:vAlign w:val="center"/>
          </w:tcPr>
          <w:p w:rsidR="00A94390" w:rsidRPr="00E04C39" w:rsidRDefault="00A94390"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406" w:type="dxa"/>
            <w:hMerge/>
            <w:noWrap/>
            <w:vAlign w:val="center"/>
          </w:tcPr>
          <w:p w:rsidR="00A94390" w:rsidRPr="00E04C39" w:rsidRDefault="00A94390"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{cfid-pt_YingShouHuangJinHeYueChaiJieZiXi_t-1#merge}</w:t>
            </w:r>
          </w:p>
        </w:tc>
      </w:tr>
      <w:tr w:rsidR="00A94390" w:rsidRPr="00E04C39" w:rsidTr="00B56450">
        <w:trPr>
          <w:trHeight w:val="305"/>
        </w:trPr>
        <w:tc>
          <w:tcPr>
            <w:tcW w:w="2351" w:type="dxa"/>
            <w:vAlign w:val="center"/>
          </w:tcPr>
          <w:p w:rsidR="00A94390" w:rsidRPr="00E04C39" w:rsidRDefault="00A94390" w:rsidP="00026C9C">
            <w:pPr>
              <w:spacing w:line="360" w:lineRule="auto"/>
              <w:rPr>
                <w:rFonts w:eastAsiaTheme="minorEastAsia"/>
                <w:color w:val="000000" w:themeColor="text1"/>
                <w:szCs w:val="21"/>
              </w:rPr>
            </w:pPr>
            <w:r w:rsidRPr="00E04C39">
              <w:rPr>
                <w:rFonts w:eastAsiaTheme="minorEastAsia"/>
                <w:color w:val="000000" w:themeColor="text1"/>
                <w:szCs w:val="21"/>
              </w:rPr>
              <w:t>其他</w:t>
            </w:r>
          </w:p>
        </w:tc>
        <w:tc>
          <w:tcPr>
            <w:tcW w:w="6664" w:type="dxa"/>
            <w:hMerge w:val="restart"/>
            <w:vAlign w:val="center"/>
          </w:tcPr>
          <w:p w:rsidR="00A94390" w:rsidRPr="00E04C39" w:rsidRDefault="00A94390"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406" w:type="dxa"/>
            <w:hMerge/>
            <w:noWrap/>
            <w:vAlign w:val="center"/>
          </w:tcPr>
          <w:p w:rsidR="00A94390" w:rsidRPr="00E04C39" w:rsidRDefault="00A94390"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{cfid-pt_YingShouLiXiQiTa_t-1#merge}</w:t>
            </w:r>
          </w:p>
        </w:tc>
      </w:tr>
      <w:tr w:rsidR="00A94390" w:rsidRPr="00E04C39" w:rsidTr="00B56450">
        <w:trPr>
          <w:trHeight w:val="330"/>
        </w:trPr>
        <w:tc>
          <w:tcPr>
            <w:tcW w:w="2351" w:type="dxa"/>
            <w:vAlign w:val="center"/>
          </w:tcPr>
          <w:p w:rsidR="00A94390" w:rsidRPr="00E04C39" w:rsidRDefault="00A94390" w:rsidP="00576FEE">
            <w:pPr>
              <w:spacing w:line="360" w:lineRule="auto"/>
              <w:jc w:val="center"/>
              <w:rPr>
                <w:rFonts w:eastAsiaTheme="minorEastAsia"/>
                <w:color w:val="000000" w:themeColor="text1"/>
                <w:szCs w:val="21"/>
              </w:rPr>
            </w:pPr>
            <w:r w:rsidRPr="00E04C39">
              <w:rPr>
                <w:rFonts w:eastAsiaTheme="minorEastAsia"/>
                <w:color w:val="000000" w:themeColor="text1"/>
                <w:szCs w:val="21"/>
              </w:rPr>
              <w:t>合计</w:t>
            </w:r>
          </w:p>
        </w:tc>
        <w:tc>
          <w:tcPr>
            <w:tcW w:w="6664" w:type="dxa"/>
            <w:hMerge w:val="restart"/>
            <w:vAlign w:val="center"/>
          </w:tcPr>
          <w:p w:rsidR="00A94390" w:rsidRPr="00E04C39" w:rsidRDefault="00A94390"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4,579,547.25</w:t>
            </w:r>
          </w:p>
        </w:tc>
        <w:tc>
          <w:tcPr>
            <w:tcW w:w="3406" w:type="dxa"/>
            <w:hMerge/>
            <w:noWrap/>
            <w:vAlign w:val="center"/>
          </w:tcPr>
          <w:p w:rsidR="00A94390" w:rsidRPr="00E04C39" w:rsidRDefault="00A94390" w:rsidP="004067B4">
            <w:pPr>
              <w:spacing w:line="360" w:lineRule="auto"/>
              <w:jc w:val="right"/>
              <w:rPr>
                <w:rFonts w:eastAsiaTheme="minorEastAsia"/>
                <w:color w:val="000000" w:themeColor="text1"/>
                <w:szCs w:val="21"/>
              </w:rPr>
            </w:pPr>
            <w:r w:rsidRPr="00E04C39">
              <w:rPr>
                <w:rFonts w:eastAsiaTheme="minorEastAsia"/>
                <w:color w:val="000000" w:themeColor="text1"/>
                <w:szCs w:val="21"/>
              </w:rPr>
              <w:t>{cfid-pt_YingShouLiXi_t-1#merge}</w:t>
            </w:r>
          </w:p>
        </w:tc>
      </w:tr>
    </w:tbl>
    <w:p w:rsidR="001A59F9" w:rsidRPr="00E04C39" w:rsidRDefault="001A59F9" w:rsidP="00B5645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7.4.7.6</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其他资产</w:t>
      </w:r>
    </w:p>
    <w:p w:rsidR="001A59F9" w:rsidRPr="00E04C39" w:rsidRDefault="001A59F9" w:rsidP="00B56450">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本基金本报告期末无其他资产。</w:t>
      </w:r>
    </w:p>
    <w:p w:rsidR="001A59F9" w:rsidRPr="00E04C39" w:rsidRDefault="001A59F9" w:rsidP="00B5645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lastRenderedPageBreak/>
        <w:t>7.4.7.7</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应付交易费用</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1"/>
        <w:gridCol w:w="6299"/>
      </w:tblGrid>
      <w:tr w:rsidR="007821AB" w:rsidRPr="00E04C39" w:rsidTr="00B56450">
        <w:trPr>
          <w:trHeight w:val="285"/>
        </w:trPr>
        <w:tc>
          <w:tcPr>
            <w:tcW w:w="2765" w:type="dxa"/>
            <w:vAlign w:val="center"/>
          </w:tcPr>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300" w:type="dxa"/>
            <w:hMerge w:val="restart"/>
            <w:vAlign w:val="bottom"/>
          </w:tcPr>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本期末</w:t>
            </w:r>
          </w:p>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150" w:type="dxa"/>
            <w:hMerge/>
          </w:tcPr>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上年度末</w:t>
            </w:r>
          </w:p>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{zhEndDate_t-1}{word_merge}</w:t>
            </w:r>
          </w:p>
        </w:tc>
      </w:tr>
      <w:tr w:rsidR="007821AB" w:rsidRPr="00E04C39" w:rsidTr="00B56450">
        <w:trPr>
          <w:trHeight w:val="211"/>
        </w:trPr>
        <w:tc>
          <w:tcPr>
            <w:tcW w:w="2765" w:type="dxa"/>
            <w:vAlign w:val="center"/>
          </w:tcPr>
          <w:p w:rsidR="007821AB" w:rsidRPr="00E04C39" w:rsidRDefault="007821AB" w:rsidP="00EC7375">
            <w:pPr>
              <w:spacing w:line="360" w:lineRule="auto"/>
              <w:rPr>
                <w:rFonts w:eastAsiaTheme="minorEastAsia"/>
                <w:color w:val="000000" w:themeColor="text1"/>
                <w:szCs w:val="21"/>
              </w:rPr>
            </w:pPr>
            <w:r w:rsidRPr="00E04C39">
              <w:rPr>
                <w:rFonts w:eastAsiaTheme="minorEastAsia"/>
                <w:color w:val="000000" w:themeColor="text1"/>
                <w:szCs w:val="21"/>
              </w:rPr>
              <w:t>交易所市场应付交易费用</w:t>
            </w:r>
          </w:p>
        </w:tc>
        <w:tc>
          <w:tcPr>
            <w:tcW w:w="6300" w:type="dxa"/>
            <w:hMerge w:val="restart"/>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669,508.97</w:t>
            </w:r>
          </w:p>
        </w:tc>
        <w:tc>
          <w:tcPr>
            <w:tcW w:w="3150" w:type="dxa"/>
            <w:hMerge/>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{cfid-pt_JiaoYiSuoJiaoYiYingFuYongJin_t-1#merge}</w:t>
            </w:r>
          </w:p>
        </w:tc>
      </w:tr>
      <w:tr w:rsidR="007821AB" w:rsidRPr="00E04C39" w:rsidTr="00B56450">
        <w:trPr>
          <w:trHeight w:val="296"/>
        </w:trPr>
        <w:tc>
          <w:tcPr>
            <w:tcW w:w="2765" w:type="dxa"/>
            <w:vAlign w:val="center"/>
          </w:tcPr>
          <w:p w:rsidR="007821AB" w:rsidRPr="00E04C39" w:rsidRDefault="007821AB" w:rsidP="00EC7375">
            <w:pPr>
              <w:spacing w:line="360" w:lineRule="auto"/>
              <w:rPr>
                <w:rFonts w:eastAsiaTheme="minorEastAsia"/>
                <w:color w:val="000000" w:themeColor="text1"/>
                <w:szCs w:val="21"/>
              </w:rPr>
            </w:pPr>
            <w:r w:rsidRPr="00E04C39">
              <w:rPr>
                <w:rFonts w:eastAsiaTheme="minorEastAsia"/>
                <w:color w:val="000000" w:themeColor="text1"/>
                <w:szCs w:val="21"/>
              </w:rPr>
              <w:t>银行间市场应付交易费用</w:t>
            </w:r>
          </w:p>
        </w:tc>
        <w:tc>
          <w:tcPr>
            <w:tcW w:w="6300" w:type="dxa"/>
            <w:hMerge w:val="restart"/>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11,216.36</w:t>
            </w:r>
          </w:p>
        </w:tc>
        <w:tc>
          <w:tcPr>
            <w:tcW w:w="3150" w:type="dxa"/>
            <w:hMerge/>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{cfid-pt_YinHangJianJiaoYiYingFuJiaoYiFeiYong_t-1#merge}</w:t>
            </w:r>
          </w:p>
        </w:tc>
      </w:tr>
      <w:tr w:rsidR="007821AB" w:rsidRPr="00E04C39" w:rsidTr="00B56450">
        <w:trPr>
          <w:trHeight w:val="285"/>
        </w:trPr>
        <w:tc>
          <w:tcPr>
            <w:tcW w:w="2765" w:type="dxa"/>
            <w:vAlign w:val="center"/>
          </w:tcPr>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合计</w:t>
            </w:r>
          </w:p>
        </w:tc>
        <w:tc>
          <w:tcPr>
            <w:tcW w:w="6300" w:type="dxa"/>
            <w:hMerge w:val="restart"/>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680,725.33</w:t>
            </w:r>
          </w:p>
        </w:tc>
        <w:tc>
          <w:tcPr>
            <w:tcW w:w="3150" w:type="dxa"/>
            <w:hMerge/>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{cfid-pt_YingFuJiaoYiFeiYong_t-1#merge}</w:t>
            </w:r>
          </w:p>
        </w:tc>
      </w:tr>
    </w:tbl>
    <w:p w:rsidR="001A59F9" w:rsidRPr="00E04C39" w:rsidRDefault="001A59F9" w:rsidP="00B5645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7.4.7.8</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其他负债</w:t>
      </w:r>
    </w:p>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1"/>
        <w:gridCol w:w="6299"/>
      </w:tblGrid>
      <w:tr w:rsidR="007821AB" w:rsidRPr="00E04C39" w:rsidTr="00B56450">
        <w:trPr>
          <w:trHeight w:val="330"/>
        </w:trPr>
        <w:tc>
          <w:tcPr>
            <w:tcW w:w="2715" w:type="dxa"/>
            <w:vAlign w:val="center"/>
          </w:tcPr>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300" w:type="dxa"/>
            <w:hMerge w:val="restart"/>
            <w:vAlign w:val="center"/>
          </w:tcPr>
          <w:p w:rsidR="007821AB" w:rsidRPr="00E04C39" w:rsidRDefault="007821AB" w:rsidP="00EC7375">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本期末</w:t>
            </w:r>
          </w:p>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150" w:type="dxa"/>
            <w:hMerge/>
            <w:vAlign w:val="center"/>
          </w:tcPr>
          <w:p w:rsidR="007821AB" w:rsidRPr="00E04C39" w:rsidRDefault="007821AB" w:rsidP="00EC7375">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上年度末</w:t>
            </w:r>
          </w:p>
          <w:p w:rsidR="007821AB" w:rsidRPr="00E04C39" w:rsidRDefault="007821AB" w:rsidP="00EC7375">
            <w:pPr>
              <w:spacing w:line="360" w:lineRule="auto"/>
              <w:jc w:val="center"/>
              <w:rPr>
                <w:rFonts w:eastAsiaTheme="minorEastAsia"/>
                <w:color w:val="000000" w:themeColor="text1"/>
                <w:szCs w:val="21"/>
              </w:rPr>
            </w:pPr>
            <w:r w:rsidRPr="00E04C39">
              <w:rPr>
                <w:rFonts w:eastAsiaTheme="minorEastAsia"/>
                <w:color w:val="000000" w:themeColor="text1"/>
                <w:szCs w:val="21"/>
              </w:rPr>
              <w:t>{zhEndDate_t-1}{word_merge}</w:t>
            </w:r>
          </w:p>
        </w:tc>
      </w:tr>
      <w:tr w:rsidR="007821AB" w:rsidRPr="00E04C39" w:rsidTr="00B56450">
        <w:trPr>
          <w:trHeight w:val="325"/>
        </w:trPr>
        <w:tc>
          <w:tcPr>
            <w:tcW w:w="2715" w:type="dxa"/>
            <w:vAlign w:val="center"/>
          </w:tcPr>
          <w:p w:rsidR="007821AB" w:rsidRPr="00E04C39" w:rsidRDefault="007821AB" w:rsidP="00EC7375">
            <w:pPr>
              <w:spacing w:line="360" w:lineRule="auto"/>
              <w:rPr>
                <w:rFonts w:eastAsiaTheme="minorEastAsia"/>
                <w:color w:val="000000" w:themeColor="text1"/>
                <w:szCs w:val="21"/>
              </w:rPr>
            </w:pPr>
            <w:r w:rsidRPr="00E04C39">
              <w:rPr>
                <w:rFonts w:eastAsiaTheme="minorEastAsia"/>
                <w:color w:val="000000" w:themeColor="text1"/>
                <w:szCs w:val="21"/>
              </w:rPr>
              <w:t>应付券商交易单元保证金</w:t>
            </w:r>
          </w:p>
        </w:tc>
        <w:tc>
          <w:tcPr>
            <w:tcW w:w="6300" w:type="dxa"/>
            <w:hMerge w:val="restart"/>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50" w:type="dxa"/>
            <w:hMerge/>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{cfid-pt_YingFuQuanShangJiaoYiDanYuanBaoZhengJin_t-1#merge}</w:t>
            </w:r>
          </w:p>
        </w:tc>
      </w:tr>
      <w:tr w:rsidR="007821AB" w:rsidRPr="00E04C39" w:rsidTr="00B56450">
        <w:trPr>
          <w:trHeight w:val="325"/>
        </w:trPr>
        <w:tc>
          <w:tcPr>
            <w:tcW w:w="2715" w:type="dxa"/>
            <w:vAlign w:val="center"/>
          </w:tcPr>
          <w:p w:rsidR="007821AB" w:rsidRPr="00E04C39" w:rsidRDefault="007821AB" w:rsidP="00EC7375">
            <w:pPr>
              <w:spacing w:line="360" w:lineRule="auto"/>
              <w:rPr>
                <w:rFonts w:eastAsiaTheme="minorEastAsia"/>
                <w:color w:val="000000" w:themeColor="text1"/>
                <w:szCs w:val="21"/>
              </w:rPr>
            </w:pPr>
            <w:r w:rsidRPr="00E04C39">
              <w:rPr>
                <w:rFonts w:eastAsiaTheme="minorEastAsia"/>
                <w:color w:val="000000" w:themeColor="text1"/>
                <w:szCs w:val="21"/>
              </w:rPr>
              <w:t>应付赎回费</w:t>
            </w:r>
          </w:p>
        </w:tc>
        <w:tc>
          <w:tcPr>
            <w:tcW w:w="6300" w:type="dxa"/>
            <w:hMerge w:val="restart"/>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50" w:type="dxa"/>
            <w:hMerge/>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{cfid-pt_QiTaFuZhaiYingFuShuHuiFei_t-1#merge}</w:t>
            </w:r>
          </w:p>
        </w:tc>
      </w:tr>
      <w:tr w:rsidR="00CB4C34">
        <w:tc>
          <w:tcPr>
            <w:tcW w:w="2715" w:type="dxa"/>
            <w:vAlign w:val="center"/>
          </w:tcPr>
          <w:p w:rsidR="00CB4C34" w:rsidRDefault="002017D3">
            <w:pPr>
              <w:jc w:val="left"/>
            </w:pPr>
            <w:r>
              <w:rPr>
                <w:rFonts w:eastAsiaTheme="minorEastAsia"/>
                <w:color w:val="000000" w:themeColor="text1"/>
                <w:szCs w:val="21"/>
              </w:rPr>
              <w:t>预提费用</w:t>
            </w:r>
          </w:p>
        </w:tc>
        <w:tc>
          <w:tcPr>
            <w:tcW w:w="6300" w:type="dxa"/>
            <w:hMerge w:val="restart"/>
            <w:vAlign w:val="center"/>
          </w:tcPr>
          <w:p w:rsidR="00CB4C34" w:rsidRDefault="002017D3">
            <w:pPr>
              <w:jc w:val="right"/>
            </w:pPr>
            <w:r>
              <w:rPr>
                <w:rFonts w:eastAsiaTheme="minorEastAsia"/>
                <w:color w:val="000000" w:themeColor="text1"/>
                <w:szCs w:val="21"/>
              </w:rPr>
              <w:t>204,002.00</w:t>
            </w:r>
          </w:p>
        </w:tc>
        <w:tc>
          <w:tcPr>
            <w:tcW w:w="0" w:type="auto"/>
            <w:hMerge/>
            <w:vAlign w:val="center"/>
          </w:tcPr>
          <w:p w:rsidR="00CB4C34" w:rsidRDefault="002017D3">
            <w:pPr>
              <w:jc w:val="right"/>
            </w:pPr>
            <w:r>
              <w:rPr>
                <w:rFonts w:eastAsiaTheme="minorEastAsia"/>
                <w:color w:val="000000" w:themeColor="text1"/>
                <w:szCs w:val="21"/>
              </w:rPr>
              <w:t>-</w:t>
            </w:r>
          </w:p>
        </w:tc>
      </w:tr>
      <w:tr w:rsidR="007821AB" w:rsidRPr="00E04C39" w:rsidTr="00B56450">
        <w:trPr>
          <w:trHeight w:val="325"/>
        </w:trPr>
        <w:tc>
          <w:tcPr>
            <w:tcW w:w="2715" w:type="dxa"/>
            <w:vAlign w:val="center"/>
          </w:tcPr>
          <w:p w:rsidR="007821AB" w:rsidRPr="00E04C39" w:rsidRDefault="007821AB" w:rsidP="0017369E">
            <w:pPr>
              <w:spacing w:line="360" w:lineRule="auto"/>
              <w:rPr>
                <w:rFonts w:eastAsiaTheme="minorEastAsia"/>
                <w:color w:val="000000" w:themeColor="text1"/>
                <w:szCs w:val="21"/>
              </w:rPr>
            </w:pPr>
            <w:r w:rsidRPr="00E04C39">
              <w:rPr>
                <w:rFonts w:eastAsiaTheme="minorEastAsia"/>
                <w:color w:val="000000" w:themeColor="text1"/>
                <w:szCs w:val="21"/>
              </w:rPr>
              <w:t>合计</w:t>
            </w:r>
          </w:p>
        </w:tc>
        <w:tc>
          <w:tcPr>
            <w:tcW w:w="6300" w:type="dxa"/>
            <w:hMerge w:val="restart"/>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204,002.00</w:t>
            </w:r>
          </w:p>
        </w:tc>
        <w:tc>
          <w:tcPr>
            <w:tcW w:w="3150" w:type="dxa"/>
            <w:hMerge/>
            <w:vAlign w:val="center"/>
          </w:tcPr>
          <w:p w:rsidR="007821AB" w:rsidRPr="00E04C39" w:rsidRDefault="007821AB"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{cfid-pt_QiTaFuZhai_t-1#merge}</w:t>
            </w:r>
          </w:p>
        </w:tc>
      </w:tr>
    </w:tbl>
    <w:p w:rsidR="001A59F9" w:rsidRPr="00E04C39" w:rsidRDefault="001A59F9" w:rsidP="00B56450">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7.4.7.9</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实收基金</w:t>
      </w:r>
    </w:p>
    <w:p w:rsidR="0052004A" w:rsidRPr="00E04C39" w:rsidRDefault="0052004A" w:rsidP="0052004A">
      <w:pPr>
        <w:adjustRightInd w:val="0"/>
        <w:snapToGrid w:val="0"/>
        <w:spacing w:line="360" w:lineRule="auto"/>
        <w:rPr>
          <w:rFonts w:eastAsiaTheme="minorEastAsia"/>
          <w:b/>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p w:rsidR="0052004A" w:rsidRPr="00E04C39" w:rsidRDefault="0052004A" w:rsidP="0052004A">
      <w:pPr>
        <w:adjustRightInd w:val="0"/>
        <w:snapToGrid w:val="0"/>
        <w:spacing w:line="360" w:lineRule="auto"/>
        <w:jc w:val="right"/>
        <w:rPr>
          <w:rFonts w:eastAsiaTheme="minorEastAsia"/>
          <w:color w:val="000000" w:themeColor="text1"/>
          <w:szCs w:val="21"/>
        </w:rPr>
      </w:pPr>
      <w:r w:rsidRPr="00E04C39">
        <w:rPr>
          <w:rFonts w:eastAsiaTheme="minorEastAsia"/>
          <w:color w:val="000000" w:themeColor="text1"/>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E04C39" w:rsidTr="00B56450">
        <w:tc>
          <w:tcPr>
            <w:tcW w:w="3120" w:type="dxa"/>
            <w:vMerge w:val="restart"/>
            <w:vAlign w:val="center"/>
          </w:tcPr>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项目</w:t>
            </w:r>
          </w:p>
        </w:tc>
        <w:tc>
          <w:tcPr>
            <w:tcW w:w="6240" w:type="dxa"/>
            <w:gridSpan w:val="2"/>
            <w:vAlign w:val="center"/>
          </w:tcPr>
          <w:p w:rsidR="0052004A" w:rsidRPr="00E04C39" w:rsidRDefault="0052004A" w:rsidP="00C709D8">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52004A" w:rsidRPr="00E04C39" w:rsidTr="00B56450">
        <w:tc>
          <w:tcPr>
            <w:tcW w:w="3120" w:type="dxa"/>
            <w:vMerge/>
            <w:vAlign w:val="center"/>
          </w:tcPr>
          <w:p w:rsidR="0052004A" w:rsidRPr="00E04C39" w:rsidRDefault="0052004A" w:rsidP="00C709D8">
            <w:pPr>
              <w:widowControl/>
              <w:spacing w:line="360" w:lineRule="auto"/>
              <w:jc w:val="left"/>
              <w:rPr>
                <w:rFonts w:eastAsiaTheme="minorEastAsia"/>
                <w:color w:val="000000" w:themeColor="text1"/>
                <w:szCs w:val="21"/>
              </w:rPr>
            </w:pPr>
          </w:p>
        </w:tc>
        <w:tc>
          <w:tcPr>
            <w:tcW w:w="3120" w:type="dxa"/>
            <w:vAlign w:val="center"/>
          </w:tcPr>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kern w:val="0"/>
                <w:szCs w:val="21"/>
              </w:rPr>
              <w:t>基金份额</w:t>
            </w:r>
          </w:p>
        </w:tc>
        <w:tc>
          <w:tcPr>
            <w:tcW w:w="3120" w:type="dxa"/>
            <w:vAlign w:val="center"/>
          </w:tcPr>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kern w:val="0"/>
                <w:szCs w:val="21"/>
              </w:rPr>
              <w:t>账面金额</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基金合同生效日</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201,462,522.10</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201,462,522.10</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本期申购</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3,797,076,519.27</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3,797,076,519.27</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本期赎回（以</w:t>
            </w:r>
            <w:r w:rsidRPr="00E04C39">
              <w:rPr>
                <w:rFonts w:eastAsiaTheme="minorEastAsia"/>
                <w:color w:val="000000" w:themeColor="text1"/>
                <w:szCs w:val="21"/>
              </w:rPr>
              <w:t>“-”</w:t>
            </w:r>
            <w:r w:rsidRPr="00E04C39">
              <w:rPr>
                <w:rFonts w:eastAsiaTheme="minorEastAsia"/>
                <w:color w:val="000000" w:themeColor="text1"/>
                <w:szCs w:val="21"/>
              </w:rPr>
              <w:t>号填列）</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-3,995,635,872.21</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-3,995,635,872.21</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本期末</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2,903,169.16</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2,903,169.16</w:t>
            </w:r>
          </w:p>
        </w:tc>
      </w:tr>
    </w:tbl>
    <w:p w:rsidR="00CB4C34" w:rsidRDefault="002017D3">
      <w:pPr>
        <w:adjustRightInd w:val="0"/>
        <w:snapToGri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本基金首次募集的有效认购资金本金及其所产生的利息折算份额情况，详见于</w:t>
      </w:r>
      <w:r>
        <w:rPr>
          <w:rFonts w:eastAsiaTheme="minorEastAsia"/>
          <w:color w:val="000000" w:themeColor="text1"/>
          <w:szCs w:val="21"/>
        </w:rPr>
        <w:t xml:space="preserve"> </w:t>
      </w:r>
      <w:r>
        <w:rPr>
          <w:rFonts w:eastAsiaTheme="minorEastAsia"/>
          <w:color w:val="000000" w:themeColor="text1"/>
          <w:szCs w:val="21"/>
        </w:rPr>
        <w:t>附注</w:t>
      </w:r>
      <w:r>
        <w:rPr>
          <w:rFonts w:eastAsiaTheme="minorEastAsia"/>
          <w:color w:val="000000" w:themeColor="text1"/>
          <w:szCs w:val="21"/>
        </w:rPr>
        <w:t>7.4.1“</w:t>
      </w:r>
      <w:r>
        <w:rPr>
          <w:rFonts w:eastAsiaTheme="minorEastAsia"/>
          <w:color w:val="000000" w:themeColor="text1"/>
          <w:szCs w:val="21"/>
        </w:rPr>
        <w:t>基金基本情况</w:t>
      </w:r>
      <w:r>
        <w:rPr>
          <w:rFonts w:eastAsiaTheme="minorEastAsia"/>
          <w:color w:val="000000" w:themeColor="text1"/>
          <w:szCs w:val="21"/>
        </w:rPr>
        <w:t>”</w:t>
      </w:r>
      <w:r>
        <w:rPr>
          <w:rFonts w:eastAsiaTheme="minorEastAsia"/>
          <w:color w:val="000000" w:themeColor="text1"/>
          <w:szCs w:val="21"/>
        </w:rPr>
        <w:t>说明。</w:t>
      </w:r>
    </w:p>
    <w:p w:rsidR="0052004A" w:rsidRPr="00E04C39" w:rsidRDefault="0052004A" w:rsidP="002A0EA9">
      <w:pPr>
        <w:adjustRightInd w:val="0"/>
        <w:snapToGrid w:val="0"/>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2.</w:t>
      </w:r>
      <w:r w:rsidRPr="00E04C39">
        <w:rPr>
          <w:rFonts w:eastAsiaTheme="minorEastAsia"/>
          <w:color w:val="000000" w:themeColor="text1"/>
          <w:szCs w:val="21"/>
        </w:rPr>
        <w:t>本期申购含转换转入份</w:t>
      </w:r>
      <w:r w:rsidRPr="00E04C39">
        <w:rPr>
          <w:rFonts w:eastAsiaTheme="minorEastAsia"/>
          <w:color w:val="000000" w:themeColor="text1"/>
          <w:szCs w:val="21"/>
        </w:rPr>
        <w:t>(</w:t>
      </w:r>
      <w:r w:rsidRPr="00E04C39">
        <w:rPr>
          <w:rFonts w:eastAsiaTheme="minorEastAsia"/>
          <w:color w:val="000000" w:themeColor="text1"/>
          <w:szCs w:val="21"/>
        </w:rPr>
        <w:t>金</w:t>
      </w:r>
      <w:r w:rsidRPr="00E04C39">
        <w:rPr>
          <w:rFonts w:eastAsiaTheme="minorEastAsia"/>
          <w:color w:val="000000" w:themeColor="text1"/>
          <w:szCs w:val="21"/>
        </w:rPr>
        <w:t>)</w:t>
      </w:r>
      <w:r w:rsidRPr="00E04C39">
        <w:rPr>
          <w:rFonts w:eastAsiaTheme="minorEastAsia"/>
          <w:color w:val="000000" w:themeColor="text1"/>
          <w:szCs w:val="21"/>
        </w:rPr>
        <w:t>额，本期赎回含转换转出份</w:t>
      </w:r>
      <w:r w:rsidRPr="00E04C39">
        <w:rPr>
          <w:rFonts w:eastAsiaTheme="minorEastAsia"/>
          <w:color w:val="000000" w:themeColor="text1"/>
          <w:szCs w:val="21"/>
        </w:rPr>
        <w:t>(</w:t>
      </w:r>
      <w:r w:rsidRPr="00E04C39">
        <w:rPr>
          <w:rFonts w:eastAsiaTheme="minorEastAsia"/>
          <w:color w:val="000000" w:themeColor="text1"/>
          <w:szCs w:val="21"/>
        </w:rPr>
        <w:t>金</w:t>
      </w:r>
      <w:r w:rsidRPr="00E04C39">
        <w:rPr>
          <w:rFonts w:eastAsiaTheme="minorEastAsia"/>
          <w:color w:val="000000" w:themeColor="text1"/>
          <w:szCs w:val="21"/>
        </w:rPr>
        <w:t>)</w:t>
      </w:r>
      <w:r w:rsidRPr="00E04C39">
        <w:rPr>
          <w:rFonts w:eastAsiaTheme="minorEastAsia"/>
          <w:color w:val="000000" w:themeColor="text1"/>
          <w:szCs w:val="21"/>
        </w:rPr>
        <w:t>额。</w:t>
      </w:r>
    </w:p>
    <w:p w:rsidR="0052004A" w:rsidRPr="00E04C39" w:rsidRDefault="0052004A" w:rsidP="0052004A">
      <w:pPr>
        <w:adjustRightInd w:val="0"/>
        <w:snapToGrid w:val="0"/>
        <w:spacing w:line="360" w:lineRule="auto"/>
        <w:rPr>
          <w:rFonts w:eastAsiaTheme="minorEastAsia"/>
          <w:b/>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p w:rsidR="0052004A" w:rsidRPr="00E04C39" w:rsidRDefault="0052004A" w:rsidP="0052004A">
      <w:pPr>
        <w:adjustRightInd w:val="0"/>
        <w:snapToGrid w:val="0"/>
        <w:spacing w:line="360" w:lineRule="auto"/>
        <w:jc w:val="right"/>
        <w:rPr>
          <w:rFonts w:eastAsiaTheme="minorEastAsia"/>
          <w:color w:val="000000" w:themeColor="text1"/>
          <w:szCs w:val="21"/>
        </w:rPr>
      </w:pPr>
      <w:r w:rsidRPr="00E04C39">
        <w:rPr>
          <w:rFonts w:eastAsiaTheme="minorEastAsia"/>
          <w:color w:val="000000" w:themeColor="text1"/>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E04C39" w:rsidTr="00B56450">
        <w:tc>
          <w:tcPr>
            <w:tcW w:w="3120" w:type="dxa"/>
            <w:vMerge w:val="restart"/>
            <w:vAlign w:val="center"/>
          </w:tcPr>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lastRenderedPageBreak/>
              <w:t>项目</w:t>
            </w:r>
          </w:p>
        </w:tc>
        <w:tc>
          <w:tcPr>
            <w:tcW w:w="6240" w:type="dxa"/>
            <w:gridSpan w:val="2"/>
            <w:vAlign w:val="center"/>
          </w:tcPr>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本期</w:t>
            </w:r>
          </w:p>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52004A" w:rsidRPr="00E04C39" w:rsidTr="00B56450">
        <w:tc>
          <w:tcPr>
            <w:tcW w:w="3120" w:type="dxa"/>
            <w:vMerge/>
            <w:vAlign w:val="center"/>
          </w:tcPr>
          <w:p w:rsidR="0052004A" w:rsidRPr="00E04C39" w:rsidRDefault="0052004A" w:rsidP="00C709D8">
            <w:pPr>
              <w:widowControl/>
              <w:spacing w:line="360" w:lineRule="auto"/>
              <w:jc w:val="left"/>
              <w:rPr>
                <w:rFonts w:eastAsiaTheme="minorEastAsia"/>
                <w:color w:val="000000" w:themeColor="text1"/>
                <w:szCs w:val="21"/>
              </w:rPr>
            </w:pPr>
          </w:p>
        </w:tc>
        <w:tc>
          <w:tcPr>
            <w:tcW w:w="3120" w:type="dxa"/>
            <w:vAlign w:val="center"/>
          </w:tcPr>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kern w:val="0"/>
                <w:szCs w:val="21"/>
              </w:rPr>
              <w:t>基金份额</w:t>
            </w:r>
          </w:p>
        </w:tc>
        <w:tc>
          <w:tcPr>
            <w:tcW w:w="3120" w:type="dxa"/>
            <w:vAlign w:val="center"/>
          </w:tcPr>
          <w:p w:rsidR="0052004A" w:rsidRPr="00E04C39" w:rsidRDefault="0052004A" w:rsidP="00C709D8">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kern w:val="0"/>
                <w:szCs w:val="21"/>
              </w:rPr>
              <w:t>账面金额</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基金合同生效日</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2,823,838.03</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2,823,838.03</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本期申购</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5,449,932,590.67</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5,449,932,590.67</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本期赎回（以</w:t>
            </w:r>
            <w:r w:rsidRPr="00E04C39">
              <w:rPr>
                <w:rFonts w:eastAsiaTheme="minorEastAsia"/>
                <w:color w:val="000000" w:themeColor="text1"/>
                <w:szCs w:val="21"/>
              </w:rPr>
              <w:t>“-”</w:t>
            </w:r>
            <w:r w:rsidRPr="00E04C39">
              <w:rPr>
                <w:rFonts w:eastAsiaTheme="minorEastAsia"/>
                <w:color w:val="000000" w:themeColor="text1"/>
                <w:szCs w:val="21"/>
              </w:rPr>
              <w:t>号填列）</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-5,027,941,581.75</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-5,027,941,581.75</w:t>
            </w:r>
          </w:p>
        </w:tc>
      </w:tr>
      <w:tr w:rsidR="0052004A" w:rsidRPr="00E04C39" w:rsidTr="00B56450">
        <w:tc>
          <w:tcPr>
            <w:tcW w:w="3120" w:type="dxa"/>
            <w:vAlign w:val="center"/>
          </w:tcPr>
          <w:p w:rsidR="0052004A" w:rsidRPr="00E04C39" w:rsidRDefault="0052004A" w:rsidP="00C709D8">
            <w:pPr>
              <w:spacing w:line="360" w:lineRule="auto"/>
              <w:rPr>
                <w:rFonts w:eastAsiaTheme="minorEastAsia"/>
                <w:color w:val="000000" w:themeColor="text1"/>
                <w:szCs w:val="21"/>
              </w:rPr>
            </w:pPr>
            <w:r w:rsidRPr="00E04C39">
              <w:rPr>
                <w:rFonts w:eastAsiaTheme="minorEastAsia"/>
                <w:color w:val="000000" w:themeColor="text1"/>
                <w:szCs w:val="21"/>
              </w:rPr>
              <w:t>本期末</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424,814,846.95</w:t>
            </w:r>
          </w:p>
        </w:tc>
        <w:tc>
          <w:tcPr>
            <w:tcW w:w="3120" w:type="dxa"/>
            <w:vAlign w:val="center"/>
          </w:tcPr>
          <w:p w:rsidR="0052004A" w:rsidRPr="00E04C39" w:rsidRDefault="0052004A"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424,814,846.95</w:t>
            </w:r>
          </w:p>
        </w:tc>
      </w:tr>
    </w:tbl>
    <w:p w:rsidR="00CB4C34" w:rsidRDefault="002017D3">
      <w:pPr>
        <w:adjustRightInd w:val="0"/>
        <w:snapToGri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）本基金首次募集的有效认购资金本金及其所产生的利息折算份额的情况，详见于附注</w:t>
      </w:r>
      <w:r>
        <w:rPr>
          <w:rFonts w:eastAsiaTheme="minorEastAsia"/>
          <w:color w:val="000000" w:themeColor="text1"/>
          <w:szCs w:val="21"/>
        </w:rPr>
        <w:t>7.4.1“</w:t>
      </w:r>
      <w:r>
        <w:rPr>
          <w:rFonts w:eastAsiaTheme="minorEastAsia"/>
          <w:color w:val="000000" w:themeColor="text1"/>
          <w:szCs w:val="21"/>
        </w:rPr>
        <w:t>基金基本情况</w:t>
      </w:r>
      <w:r>
        <w:rPr>
          <w:rFonts w:eastAsiaTheme="minorEastAsia"/>
          <w:color w:val="000000" w:themeColor="text1"/>
          <w:szCs w:val="21"/>
        </w:rPr>
        <w:t>”</w:t>
      </w:r>
      <w:r>
        <w:rPr>
          <w:rFonts w:eastAsiaTheme="minorEastAsia"/>
          <w:color w:val="000000" w:themeColor="text1"/>
          <w:szCs w:val="21"/>
        </w:rPr>
        <w:t>之说明。</w:t>
      </w:r>
    </w:p>
    <w:p w:rsidR="001A59F9" w:rsidRPr="00E04C39" w:rsidRDefault="0052004A" w:rsidP="002A0EA9">
      <w:pPr>
        <w:adjustRightInd w:val="0"/>
        <w:snapToGrid w:val="0"/>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w:t>
      </w:r>
      <w:r w:rsidRPr="00E04C39">
        <w:rPr>
          <w:rFonts w:eastAsiaTheme="minorEastAsia"/>
          <w:color w:val="000000" w:themeColor="text1"/>
          <w:szCs w:val="21"/>
        </w:rPr>
        <w:t>2</w:t>
      </w:r>
      <w:r w:rsidRPr="00E04C39">
        <w:rPr>
          <w:rFonts w:eastAsiaTheme="minorEastAsia"/>
          <w:color w:val="000000" w:themeColor="text1"/>
          <w:szCs w:val="21"/>
        </w:rPr>
        <w:t>）本期申购含转换转入份</w:t>
      </w:r>
      <w:r w:rsidRPr="00E04C39">
        <w:rPr>
          <w:rFonts w:eastAsiaTheme="minorEastAsia"/>
          <w:color w:val="000000" w:themeColor="text1"/>
          <w:szCs w:val="21"/>
        </w:rPr>
        <w:t>(</w:t>
      </w:r>
      <w:r w:rsidRPr="00E04C39">
        <w:rPr>
          <w:rFonts w:eastAsiaTheme="minorEastAsia"/>
          <w:color w:val="000000" w:themeColor="text1"/>
          <w:szCs w:val="21"/>
        </w:rPr>
        <w:t>金</w:t>
      </w:r>
      <w:r w:rsidRPr="00E04C39">
        <w:rPr>
          <w:rFonts w:eastAsiaTheme="minorEastAsia"/>
          <w:color w:val="000000" w:themeColor="text1"/>
          <w:szCs w:val="21"/>
        </w:rPr>
        <w:t>)</w:t>
      </w:r>
      <w:r w:rsidRPr="00E04C39">
        <w:rPr>
          <w:rFonts w:eastAsiaTheme="minorEastAsia"/>
          <w:color w:val="000000" w:themeColor="text1"/>
          <w:szCs w:val="21"/>
        </w:rPr>
        <w:t>额，本期赎回含转换转出份</w:t>
      </w:r>
      <w:r w:rsidRPr="00E04C39">
        <w:rPr>
          <w:rFonts w:eastAsiaTheme="minorEastAsia"/>
          <w:color w:val="000000" w:themeColor="text1"/>
          <w:szCs w:val="21"/>
        </w:rPr>
        <w:t>(</w:t>
      </w:r>
      <w:r w:rsidRPr="00E04C39">
        <w:rPr>
          <w:rFonts w:eastAsiaTheme="minorEastAsia"/>
          <w:color w:val="000000" w:themeColor="text1"/>
          <w:szCs w:val="21"/>
        </w:rPr>
        <w:t>金</w:t>
      </w:r>
      <w:r w:rsidRPr="00E04C39">
        <w:rPr>
          <w:rFonts w:eastAsiaTheme="minorEastAsia"/>
          <w:color w:val="000000" w:themeColor="text1"/>
          <w:szCs w:val="21"/>
        </w:rPr>
        <w:t>)</w:t>
      </w:r>
      <w:r w:rsidRPr="00E04C39">
        <w:rPr>
          <w:rFonts w:eastAsiaTheme="minorEastAsia"/>
          <w:color w:val="000000" w:themeColor="text1"/>
          <w:szCs w:val="21"/>
        </w:rPr>
        <w:t>额。</w:t>
      </w:r>
    </w:p>
    <w:p w:rsidR="001A59F9" w:rsidRPr="00E04C39" w:rsidRDefault="001A59F9" w:rsidP="00C8550F">
      <w:pPr>
        <w:spacing w:line="360" w:lineRule="auto"/>
        <w:rPr>
          <w:rFonts w:eastAsiaTheme="minorEastAsia"/>
          <w:b/>
          <w:color w:val="000000" w:themeColor="text1"/>
          <w:szCs w:val="21"/>
        </w:rPr>
      </w:pPr>
      <w:r w:rsidRPr="00E04C39">
        <w:rPr>
          <w:rFonts w:eastAsiaTheme="minorEastAsia"/>
          <w:b/>
          <w:bCs/>
          <w:color w:val="000000" w:themeColor="text1"/>
          <w:kern w:val="0"/>
          <w:szCs w:val="21"/>
        </w:rPr>
        <w:t>7.4.7.10</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未分配利润</w:t>
      </w:r>
    </w:p>
    <w:p w:rsidR="001A59F9" w:rsidRPr="00E04C39" w:rsidRDefault="001A59F9" w:rsidP="00C8550F">
      <w:pPr>
        <w:spacing w:line="360" w:lineRule="auto"/>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p w:rsidR="001A59F9" w:rsidRPr="00E04C39" w:rsidRDefault="001A59F9" w:rsidP="00026C9C">
      <w:pPr>
        <w:adjustRightInd w:val="0"/>
        <w:snapToGrid w:val="0"/>
        <w:spacing w:line="360" w:lineRule="auto"/>
        <w:jc w:val="right"/>
        <w:rPr>
          <w:rFonts w:eastAsiaTheme="minorEastAsia"/>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E04C39" w:rsidTr="003B6EF0">
        <w:tc>
          <w:tcPr>
            <w:tcW w:w="2706"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2236"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已实现部分</w:t>
            </w:r>
          </w:p>
        </w:tc>
        <w:tc>
          <w:tcPr>
            <w:tcW w:w="2236"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未实现部分</w:t>
            </w:r>
          </w:p>
        </w:tc>
        <w:tc>
          <w:tcPr>
            <w:tcW w:w="2237"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未分配利润合计</w:t>
            </w:r>
          </w:p>
        </w:tc>
      </w:tr>
      <w:tr w:rsidR="001A59F9" w:rsidRPr="00E04C39" w:rsidTr="003B6EF0">
        <w:tc>
          <w:tcPr>
            <w:tcW w:w="2706" w:type="dxa"/>
            <w:vAlign w:val="center"/>
          </w:tcPr>
          <w:p w:rsidR="001A59F9" w:rsidRPr="00E04C39" w:rsidRDefault="00431E4A" w:rsidP="00FF2470">
            <w:pPr>
              <w:spacing w:line="360" w:lineRule="auto"/>
              <w:rPr>
                <w:rFonts w:eastAsiaTheme="minorEastAsia"/>
                <w:color w:val="000000" w:themeColor="text1"/>
                <w:szCs w:val="21"/>
              </w:rPr>
            </w:pPr>
            <w:r w:rsidRPr="00E04C39">
              <w:rPr>
                <w:rFonts w:eastAsiaTheme="minorEastAsia"/>
                <w:color w:val="000000" w:themeColor="text1"/>
                <w:szCs w:val="21"/>
              </w:rPr>
              <w:t>基金合同生效日</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3B6EF0">
        <w:tc>
          <w:tcPr>
            <w:tcW w:w="2706" w:type="dxa"/>
            <w:vAlign w:val="center"/>
          </w:tcPr>
          <w:p w:rsidR="001A59F9" w:rsidRPr="00E04C39" w:rsidRDefault="001A59F9" w:rsidP="00FF2470">
            <w:pPr>
              <w:spacing w:line="360" w:lineRule="auto"/>
              <w:rPr>
                <w:rFonts w:eastAsiaTheme="minorEastAsia"/>
                <w:color w:val="000000" w:themeColor="text1"/>
                <w:szCs w:val="21"/>
              </w:rPr>
            </w:pPr>
            <w:r w:rsidRPr="00E04C39">
              <w:rPr>
                <w:rFonts w:eastAsiaTheme="minorEastAsia"/>
                <w:color w:val="000000" w:themeColor="text1"/>
                <w:szCs w:val="21"/>
              </w:rPr>
              <w:t>本期利润</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17,643,621.29</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-635,100.35</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17,008,520.94</w:t>
            </w:r>
          </w:p>
        </w:tc>
      </w:tr>
      <w:tr w:rsidR="001A59F9" w:rsidRPr="00E04C39" w:rsidTr="003B6EF0">
        <w:tc>
          <w:tcPr>
            <w:tcW w:w="2706" w:type="dxa"/>
            <w:vAlign w:val="center"/>
          </w:tcPr>
          <w:p w:rsidR="001A59F9" w:rsidRPr="00E04C39" w:rsidRDefault="001A59F9" w:rsidP="00FF2470">
            <w:pPr>
              <w:spacing w:line="360" w:lineRule="auto"/>
              <w:rPr>
                <w:rFonts w:eastAsiaTheme="minorEastAsia"/>
                <w:color w:val="000000" w:themeColor="text1"/>
                <w:szCs w:val="21"/>
              </w:rPr>
            </w:pPr>
            <w:r w:rsidRPr="00E04C39">
              <w:rPr>
                <w:rFonts w:eastAsiaTheme="minorEastAsia"/>
                <w:color w:val="000000" w:themeColor="text1"/>
                <w:szCs w:val="21"/>
              </w:rPr>
              <w:t>本期基金份额交易产生的变动数</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-17,939,931.39</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1,747,490.82</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-16,192,440.57</w:t>
            </w:r>
          </w:p>
        </w:tc>
      </w:tr>
      <w:tr w:rsidR="001A59F9" w:rsidRPr="00E04C39" w:rsidTr="003B6EF0">
        <w:tc>
          <w:tcPr>
            <w:tcW w:w="2706" w:type="dxa"/>
            <w:vAlign w:val="center"/>
          </w:tcPr>
          <w:p w:rsidR="001A59F9" w:rsidRPr="00E04C39" w:rsidRDefault="001A59F9" w:rsidP="00FF2470">
            <w:pPr>
              <w:spacing w:line="360" w:lineRule="auto"/>
              <w:rPr>
                <w:rFonts w:eastAsiaTheme="minorEastAsia"/>
                <w:color w:val="000000" w:themeColor="text1"/>
                <w:szCs w:val="21"/>
              </w:rPr>
            </w:pPr>
            <w:r w:rsidRPr="00E04C39">
              <w:rPr>
                <w:rFonts w:eastAsiaTheme="minorEastAsia"/>
                <w:color w:val="000000" w:themeColor="text1"/>
                <w:szCs w:val="21"/>
              </w:rPr>
              <w:t>其中：基金申购款</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19,576,995.50</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-6,500,882.53</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13,076,112.97</w:t>
            </w:r>
          </w:p>
        </w:tc>
      </w:tr>
      <w:tr w:rsidR="001A59F9" w:rsidRPr="00E04C39" w:rsidTr="003B6EF0">
        <w:tc>
          <w:tcPr>
            <w:tcW w:w="2706" w:type="dxa"/>
            <w:vAlign w:val="center"/>
          </w:tcPr>
          <w:p w:rsidR="001A59F9" w:rsidRPr="00E04C39" w:rsidRDefault="001A59F9" w:rsidP="008E03E5">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基金赎回款</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-37,516,926.89</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8,248,373.35</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-29,268,553.54</w:t>
            </w:r>
          </w:p>
        </w:tc>
      </w:tr>
      <w:tr w:rsidR="001A59F9" w:rsidRPr="00E04C39" w:rsidTr="003B6EF0">
        <w:tc>
          <w:tcPr>
            <w:tcW w:w="2706" w:type="dxa"/>
            <w:vAlign w:val="center"/>
          </w:tcPr>
          <w:p w:rsidR="001A59F9" w:rsidRPr="00E04C39" w:rsidRDefault="001A59F9" w:rsidP="00FF2470">
            <w:pPr>
              <w:spacing w:line="360" w:lineRule="auto"/>
              <w:rPr>
                <w:rFonts w:eastAsiaTheme="minorEastAsia"/>
                <w:color w:val="000000" w:themeColor="text1"/>
                <w:szCs w:val="21"/>
              </w:rPr>
            </w:pPr>
            <w:r w:rsidRPr="00E04C39">
              <w:rPr>
                <w:rFonts w:eastAsiaTheme="minorEastAsia"/>
                <w:color w:val="000000" w:themeColor="text1"/>
                <w:szCs w:val="21"/>
              </w:rPr>
              <w:t>本期已分配利润</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3B6EF0">
        <w:tc>
          <w:tcPr>
            <w:tcW w:w="2706" w:type="dxa"/>
            <w:vAlign w:val="center"/>
          </w:tcPr>
          <w:p w:rsidR="001A59F9" w:rsidRPr="00E04C39" w:rsidRDefault="001A59F9" w:rsidP="00FF2470">
            <w:pPr>
              <w:spacing w:line="360" w:lineRule="auto"/>
              <w:rPr>
                <w:rFonts w:eastAsiaTheme="minorEastAsia"/>
                <w:color w:val="000000" w:themeColor="text1"/>
                <w:szCs w:val="21"/>
              </w:rPr>
            </w:pPr>
            <w:r w:rsidRPr="00E04C39">
              <w:rPr>
                <w:rFonts w:eastAsiaTheme="minorEastAsia"/>
                <w:color w:val="000000" w:themeColor="text1"/>
                <w:szCs w:val="21"/>
              </w:rPr>
              <w:t>本期末</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-296,310.10</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1,112,390.47</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816,080.37</w:t>
            </w:r>
          </w:p>
        </w:tc>
      </w:tr>
    </w:tbl>
    <w:p w:rsidR="001A59F9" w:rsidRPr="00E04C39" w:rsidRDefault="001A59F9" w:rsidP="003B6EF0">
      <w:pPr>
        <w:adjustRightInd w:val="0"/>
        <w:snapToGrid w:val="0"/>
        <w:spacing w:beforeLines="100" w:before="312" w:line="360" w:lineRule="auto"/>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p w:rsidR="001A59F9" w:rsidRPr="00E04C39" w:rsidRDefault="001A59F9" w:rsidP="00026C9C">
      <w:pPr>
        <w:adjustRightInd w:val="0"/>
        <w:snapToGrid w:val="0"/>
        <w:spacing w:line="360" w:lineRule="auto"/>
        <w:jc w:val="right"/>
        <w:rPr>
          <w:rFonts w:eastAsiaTheme="minorEastAsia"/>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E04C39" w:rsidTr="003B6EF0">
        <w:tc>
          <w:tcPr>
            <w:tcW w:w="2706"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2236"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已实现部分</w:t>
            </w:r>
          </w:p>
        </w:tc>
        <w:tc>
          <w:tcPr>
            <w:tcW w:w="2236"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未实现部分</w:t>
            </w:r>
          </w:p>
        </w:tc>
        <w:tc>
          <w:tcPr>
            <w:tcW w:w="2237"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未分配利润合计</w:t>
            </w:r>
          </w:p>
        </w:tc>
      </w:tr>
      <w:tr w:rsidR="001A59F9" w:rsidRPr="00E04C39" w:rsidTr="003B6EF0">
        <w:tc>
          <w:tcPr>
            <w:tcW w:w="2706" w:type="dxa"/>
            <w:vAlign w:val="center"/>
          </w:tcPr>
          <w:p w:rsidR="001A59F9" w:rsidRPr="00E04C39" w:rsidRDefault="00566B1D" w:rsidP="00026C9C">
            <w:pPr>
              <w:spacing w:line="360" w:lineRule="auto"/>
              <w:rPr>
                <w:rFonts w:eastAsiaTheme="minorEastAsia"/>
                <w:color w:val="000000" w:themeColor="text1"/>
                <w:szCs w:val="21"/>
              </w:rPr>
            </w:pPr>
            <w:r w:rsidRPr="00E04C39">
              <w:rPr>
                <w:rFonts w:eastAsiaTheme="minorEastAsia"/>
                <w:color w:val="000000" w:themeColor="text1"/>
                <w:szCs w:val="21"/>
              </w:rPr>
              <w:t>基金合同生效日</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3B6EF0">
        <w:tc>
          <w:tcPr>
            <w:tcW w:w="2706"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本期利润</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9,796,474.34</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4,461,528.36</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14,258,002.70</w:t>
            </w:r>
          </w:p>
        </w:tc>
      </w:tr>
      <w:tr w:rsidR="001A59F9" w:rsidRPr="00E04C39" w:rsidTr="003B6EF0">
        <w:tc>
          <w:tcPr>
            <w:tcW w:w="2706"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本期基金份额交易产生的变动数</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-136,154,842.15</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150,350,963.17</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14,196,121.02</w:t>
            </w:r>
          </w:p>
        </w:tc>
      </w:tr>
      <w:tr w:rsidR="001A59F9" w:rsidRPr="00E04C39" w:rsidTr="003B6EF0">
        <w:tc>
          <w:tcPr>
            <w:tcW w:w="2706"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lastRenderedPageBreak/>
              <w:t>其中：基金申购款</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-730,668,757.82</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847,632,302.95</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116,963,545.13</w:t>
            </w:r>
          </w:p>
        </w:tc>
      </w:tr>
      <w:tr w:rsidR="001A59F9" w:rsidRPr="00E04C39" w:rsidTr="003B6EF0">
        <w:tc>
          <w:tcPr>
            <w:tcW w:w="2706" w:type="dxa"/>
            <w:vAlign w:val="center"/>
          </w:tcPr>
          <w:p w:rsidR="001A59F9" w:rsidRPr="00E04C39" w:rsidRDefault="001A59F9" w:rsidP="00F514B3">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基金赎回款</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594,513,915.67</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-697,281,339.78</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-102,767,424.11</w:t>
            </w:r>
          </w:p>
        </w:tc>
      </w:tr>
      <w:tr w:rsidR="001A59F9" w:rsidRPr="00E04C39" w:rsidTr="003B6EF0">
        <w:tc>
          <w:tcPr>
            <w:tcW w:w="2706"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本期已分配利润</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3B6EF0">
        <w:tc>
          <w:tcPr>
            <w:tcW w:w="2706"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本期末</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-126,358,367.81</w:t>
            </w:r>
          </w:p>
        </w:tc>
        <w:tc>
          <w:tcPr>
            <w:tcW w:w="2236"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154,812,491.53</w:t>
            </w:r>
          </w:p>
        </w:tc>
        <w:tc>
          <w:tcPr>
            <w:tcW w:w="2237" w:type="dxa"/>
            <w:vAlign w:val="center"/>
          </w:tcPr>
          <w:p w:rsidR="001A59F9" w:rsidRPr="00E04C39" w:rsidRDefault="001A59F9" w:rsidP="00FF2470">
            <w:pPr>
              <w:spacing w:line="360" w:lineRule="auto"/>
              <w:jc w:val="right"/>
              <w:rPr>
                <w:rFonts w:eastAsiaTheme="minorEastAsia"/>
                <w:color w:val="000000" w:themeColor="text1"/>
                <w:szCs w:val="21"/>
              </w:rPr>
            </w:pPr>
            <w:r w:rsidRPr="00E04C39">
              <w:rPr>
                <w:rFonts w:eastAsiaTheme="minorEastAsia"/>
                <w:color w:val="000000" w:themeColor="text1"/>
                <w:szCs w:val="21"/>
              </w:rPr>
              <w:t>28,454,123.72</w:t>
            </w:r>
          </w:p>
        </w:tc>
      </w:tr>
    </w:tbl>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7.4.7.11</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存款利息收入</w:t>
      </w:r>
    </w:p>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1"/>
        <w:gridCol w:w="6087"/>
      </w:tblGrid>
      <w:tr w:rsidR="001A59F9" w:rsidRPr="00E04C39" w:rsidTr="006D141C">
        <w:tc>
          <w:tcPr>
            <w:tcW w:w="2912"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088" w:type="dxa"/>
            <w:h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spacing w:line="360" w:lineRule="auto"/>
              <w:jc w:val="center"/>
              <w:rPr>
                <w:rFonts w:eastAsiaTheme="minorEastAsia"/>
                <w:b/>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2880" w:type="dxa"/>
            <w:hMerge/>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spacing w:line="360" w:lineRule="auto"/>
              <w:jc w:val="center"/>
              <w:rPr>
                <w:rFonts w:eastAsiaTheme="minorEastAsia"/>
                <w:b/>
                <w:color w:val="000000" w:themeColor="text1"/>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946437">
        <w:tc>
          <w:tcPr>
            <w:tcW w:w="291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活期存款利息收入</w:t>
            </w:r>
          </w:p>
        </w:tc>
        <w:tc>
          <w:tcPr>
            <w:tcW w:w="6088" w:type="dxa"/>
            <w:hMerge w:val="restart"/>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1,394,075.01</w:t>
            </w:r>
          </w:p>
        </w:tc>
        <w:tc>
          <w:tcPr>
            <w:tcW w:w="2880" w:type="dxa"/>
            <w:hMerge/>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{cfid-pt_HuoQiCunKuanLiXiShouRu_t-1#merge}</w:t>
            </w:r>
          </w:p>
        </w:tc>
      </w:tr>
      <w:tr w:rsidR="001A59F9" w:rsidRPr="00E04C39" w:rsidTr="00946437">
        <w:tc>
          <w:tcPr>
            <w:tcW w:w="291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定期存款利息收入</w:t>
            </w:r>
          </w:p>
        </w:tc>
        <w:tc>
          <w:tcPr>
            <w:tcW w:w="6088" w:type="dxa"/>
            <w:hMerge w:val="restart"/>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10,028,474.37</w:t>
            </w:r>
          </w:p>
        </w:tc>
        <w:tc>
          <w:tcPr>
            <w:tcW w:w="2880" w:type="dxa"/>
            <w:hMerge/>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{cfid-pt_DingQiCunKuanLiXiShouRu_t-1#merge}</w:t>
            </w:r>
          </w:p>
        </w:tc>
      </w:tr>
      <w:tr w:rsidR="001A59F9" w:rsidRPr="00E04C39" w:rsidTr="00946437">
        <w:tc>
          <w:tcPr>
            <w:tcW w:w="291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其他存款利息收入</w:t>
            </w:r>
          </w:p>
        </w:tc>
        <w:tc>
          <w:tcPr>
            <w:tcW w:w="6088" w:type="dxa"/>
            <w:hMerge w:val="restart"/>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834.88</w:t>
            </w:r>
          </w:p>
        </w:tc>
        <w:tc>
          <w:tcPr>
            <w:tcW w:w="2880" w:type="dxa"/>
            <w:hMerge/>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{cfid-pt_QiTaCunKuanLiXiShouRu_t-1#merge}</w:t>
            </w:r>
          </w:p>
        </w:tc>
      </w:tr>
      <w:tr w:rsidR="001A59F9" w:rsidRPr="00E04C39" w:rsidTr="00946437">
        <w:tc>
          <w:tcPr>
            <w:tcW w:w="291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结算备付金利息收入</w:t>
            </w:r>
          </w:p>
        </w:tc>
        <w:tc>
          <w:tcPr>
            <w:tcW w:w="6088" w:type="dxa"/>
            <w:hMerge w:val="restart"/>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8,646.60</w:t>
            </w:r>
          </w:p>
        </w:tc>
        <w:tc>
          <w:tcPr>
            <w:tcW w:w="2880" w:type="dxa"/>
            <w:hMerge/>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{cfid-pt_JieSuanBeiFuJinLiXiShouRu_t-1#merge}</w:t>
            </w:r>
          </w:p>
        </w:tc>
      </w:tr>
      <w:tr w:rsidR="001A59F9" w:rsidRPr="00E04C39" w:rsidTr="00946437">
        <w:tc>
          <w:tcPr>
            <w:tcW w:w="291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其他</w:t>
            </w:r>
          </w:p>
        </w:tc>
        <w:tc>
          <w:tcPr>
            <w:tcW w:w="6088" w:type="dxa"/>
            <w:hMerge w:val="restart"/>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880" w:type="dxa"/>
            <w:hMerge/>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{cfid-pt_CKLXSRSMQiTa_t-1#merge}</w:t>
            </w:r>
          </w:p>
        </w:tc>
      </w:tr>
      <w:tr w:rsidR="001A59F9" w:rsidRPr="00E04C39" w:rsidTr="00946437">
        <w:tc>
          <w:tcPr>
            <w:tcW w:w="2912"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合计</w:t>
            </w:r>
          </w:p>
        </w:tc>
        <w:tc>
          <w:tcPr>
            <w:tcW w:w="6088" w:type="dxa"/>
            <w:hMerge w:val="restart"/>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11,432,030.86</w:t>
            </w:r>
          </w:p>
        </w:tc>
        <w:tc>
          <w:tcPr>
            <w:tcW w:w="2880" w:type="dxa"/>
            <w:hMerge/>
            <w:vAlign w:val="center"/>
          </w:tcPr>
          <w:p w:rsidR="001A59F9" w:rsidRPr="00E04C39" w:rsidRDefault="001A59F9" w:rsidP="00946437">
            <w:pPr>
              <w:spacing w:line="360" w:lineRule="auto"/>
              <w:jc w:val="right"/>
              <w:rPr>
                <w:rFonts w:eastAsiaTheme="minorEastAsia"/>
                <w:color w:val="000000" w:themeColor="text1"/>
                <w:szCs w:val="21"/>
              </w:rPr>
            </w:pPr>
            <w:r w:rsidRPr="00E04C39">
              <w:rPr>
                <w:rFonts w:eastAsiaTheme="minorEastAsia"/>
                <w:color w:val="000000" w:themeColor="text1"/>
                <w:szCs w:val="21"/>
              </w:rPr>
              <w:t>{cfid-pt_CunKuanLiXiShouRu_t-1#merge}</w:t>
            </w:r>
          </w:p>
        </w:tc>
      </w:tr>
    </w:tbl>
    <w:p w:rsidR="009A2BBA" w:rsidRPr="00E04C39" w:rsidRDefault="009A2BBA"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 xml:space="preserve">7.4.7.12 </w:t>
      </w:r>
      <w:r w:rsidRPr="00E04C39">
        <w:rPr>
          <w:rFonts w:eastAsiaTheme="minorEastAsia"/>
          <w:b/>
          <w:color w:val="000000" w:themeColor="text1"/>
          <w:szCs w:val="21"/>
        </w:rPr>
        <w:t>股票投资收益</w:t>
      </w:r>
    </w:p>
    <w:p w:rsidR="009A2BBA" w:rsidRPr="00E04C39" w:rsidRDefault="009A2BBA" w:rsidP="009A2BBA">
      <w:pPr>
        <w:autoSpaceDE w:val="0"/>
        <w:autoSpaceDN w:val="0"/>
        <w:adjustRightInd w:val="0"/>
        <w:spacing w:before="29" w:line="288" w:lineRule="auto"/>
        <w:ind w:left="15"/>
        <w:jc w:val="right"/>
        <w:rPr>
          <w:rFonts w:eastAsiaTheme="minorEastAsia"/>
          <w:color w:val="000000" w:themeColor="text1"/>
          <w:kern w:val="0"/>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1"/>
        <w:gridCol w:w="5451"/>
      </w:tblGrid>
      <w:tr w:rsidR="009A2BBA" w:rsidRPr="00E04C39" w:rsidTr="007320FB">
        <w:trPr>
          <w:trHeight w:val="300"/>
        </w:trPr>
        <w:tc>
          <w:tcPr>
            <w:tcW w:w="3755" w:type="dxa"/>
            <w:tcMar>
              <w:top w:w="15" w:type="dxa"/>
              <w:left w:w="15" w:type="dxa"/>
              <w:bottom w:w="0" w:type="dxa"/>
              <w:right w:w="15" w:type="dxa"/>
            </w:tcMar>
            <w:vAlign w:val="center"/>
          </w:tcPr>
          <w:p w:rsidR="009A2BBA" w:rsidRPr="00E04C39" w:rsidRDefault="009A2BBA" w:rsidP="00C709D8">
            <w:pPr>
              <w:jc w:val="center"/>
              <w:rPr>
                <w:rFonts w:eastAsiaTheme="minorEastAsia"/>
                <w:color w:val="000000" w:themeColor="text1"/>
                <w:szCs w:val="21"/>
              </w:rPr>
            </w:pPr>
            <w:r w:rsidRPr="00E04C39">
              <w:rPr>
                <w:rFonts w:eastAsiaTheme="minorEastAsia"/>
                <w:color w:val="000000" w:themeColor="text1"/>
                <w:szCs w:val="21"/>
              </w:rPr>
              <w:t>项目</w:t>
            </w:r>
          </w:p>
        </w:tc>
        <w:tc>
          <w:tcPr>
            <w:tcW w:w="5452" w:type="dxa"/>
            <w:hMerge w:val="restart"/>
            <w:tcMar>
              <w:top w:w="15" w:type="dxa"/>
              <w:left w:w="15" w:type="dxa"/>
              <w:bottom w:w="0" w:type="dxa"/>
              <w:right w:w="15" w:type="dxa"/>
            </w:tcMar>
            <w:vAlign w:val="center"/>
          </w:tcPr>
          <w:p w:rsidR="009A2BBA" w:rsidRPr="00E04C39" w:rsidRDefault="009A2BBA" w:rsidP="00C709D8">
            <w:pPr>
              <w:jc w:val="center"/>
              <w:rPr>
                <w:rFonts w:eastAsiaTheme="minorEastAsia"/>
                <w:color w:val="000000" w:themeColor="text1"/>
                <w:szCs w:val="21"/>
              </w:rPr>
            </w:pPr>
            <w:r w:rsidRPr="00E04C39">
              <w:rPr>
                <w:rFonts w:eastAsiaTheme="minorEastAsia"/>
                <w:color w:val="000000" w:themeColor="text1"/>
                <w:szCs w:val="21"/>
              </w:rPr>
              <w:t>本期</w:t>
            </w:r>
          </w:p>
          <w:p w:rsidR="009A2BBA" w:rsidRPr="00E04C39" w:rsidRDefault="009A2BBA" w:rsidP="00C709D8">
            <w:pPr>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2726" w:type="dxa"/>
            <w:hMerge/>
            <w:vAlign w:val="center"/>
          </w:tcPr>
          <w:p w:rsidR="009A2BBA" w:rsidRPr="00E04C39" w:rsidRDefault="009A2BBA" w:rsidP="00C709D8">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9A2BBA" w:rsidRPr="00E04C39" w:rsidRDefault="009A2BBA" w:rsidP="00C709D8">
            <w:pPr>
              <w:jc w:val="center"/>
              <w:rPr>
                <w:rFonts w:eastAsiaTheme="minorEastAsia"/>
                <w:b/>
                <w:color w:val="000000" w:themeColor="text1"/>
                <w:szCs w:val="21"/>
              </w:rPr>
            </w:pPr>
            <w:r w:rsidRPr="00E04C39">
              <w:rPr>
                <w:rFonts w:eastAsiaTheme="minorEastAsia"/>
                <w:color w:val="000000" w:themeColor="text1"/>
                <w:szCs w:val="21"/>
              </w:rPr>
              <w:t>{shangNianDuKeBiQiJian_t-1}{word_merge}</w:t>
            </w:r>
          </w:p>
        </w:tc>
      </w:tr>
      <w:tr w:rsidR="009A2BBA" w:rsidRPr="00E04C39" w:rsidTr="007320FB">
        <w:trPr>
          <w:trHeight w:val="300"/>
        </w:trPr>
        <w:tc>
          <w:tcPr>
            <w:tcW w:w="3755" w:type="dxa"/>
            <w:tcMar>
              <w:top w:w="15" w:type="dxa"/>
              <w:left w:w="15" w:type="dxa"/>
              <w:bottom w:w="0" w:type="dxa"/>
              <w:right w:w="15" w:type="dxa"/>
            </w:tcMar>
            <w:vAlign w:val="center"/>
          </w:tcPr>
          <w:p w:rsidR="009A2BBA" w:rsidRPr="00E04C39" w:rsidRDefault="009A2BBA" w:rsidP="00C709D8">
            <w:pPr>
              <w:rPr>
                <w:rFonts w:eastAsiaTheme="minorEastAsia"/>
                <w:color w:val="000000" w:themeColor="text1"/>
                <w:szCs w:val="21"/>
              </w:rPr>
            </w:pPr>
            <w:r w:rsidRPr="00E04C39">
              <w:rPr>
                <w:rFonts w:eastAsiaTheme="minorEastAsia"/>
                <w:color w:val="000000" w:themeColor="text1"/>
                <w:szCs w:val="21"/>
              </w:rPr>
              <w:t>卖出股票成交总额</w:t>
            </w:r>
          </w:p>
        </w:tc>
        <w:tc>
          <w:tcPr>
            <w:tcW w:w="5452" w:type="dxa"/>
            <w:hMerge w:val="restart"/>
            <w:tcMar>
              <w:top w:w="15" w:type="dxa"/>
              <w:left w:w="15" w:type="dxa"/>
              <w:bottom w:w="0" w:type="dxa"/>
              <w:right w:w="15" w:type="dxa"/>
            </w:tcMar>
            <w:vAlign w:val="bottom"/>
          </w:tcPr>
          <w:p w:rsidR="009A2BBA" w:rsidRPr="00E04C39" w:rsidRDefault="009A2BBA" w:rsidP="00C709D8">
            <w:pPr>
              <w:jc w:val="right"/>
              <w:rPr>
                <w:rFonts w:eastAsiaTheme="minorEastAsia"/>
                <w:color w:val="000000" w:themeColor="text1"/>
                <w:szCs w:val="21"/>
              </w:rPr>
            </w:pPr>
            <w:r w:rsidRPr="00E04C39">
              <w:rPr>
                <w:rFonts w:eastAsiaTheme="minorEastAsia"/>
                <w:color w:val="000000" w:themeColor="text1"/>
                <w:szCs w:val="21"/>
              </w:rPr>
              <w:t>477,727,028.26</w:t>
            </w:r>
          </w:p>
        </w:tc>
        <w:tc>
          <w:tcPr>
            <w:tcW w:w="2726" w:type="dxa"/>
            <w:hMerge/>
            <w:vAlign w:val="bottom"/>
          </w:tcPr>
          <w:p w:rsidR="009A2BBA" w:rsidRPr="00E04C39" w:rsidRDefault="009A2BBA" w:rsidP="00C709D8">
            <w:pPr>
              <w:jc w:val="right"/>
              <w:rPr>
                <w:rFonts w:eastAsiaTheme="minorEastAsia"/>
                <w:color w:val="000000" w:themeColor="text1"/>
                <w:szCs w:val="21"/>
              </w:rPr>
            </w:pPr>
            <w:r w:rsidRPr="00E04C39">
              <w:rPr>
                <w:rFonts w:eastAsiaTheme="minorEastAsia"/>
                <w:color w:val="000000" w:themeColor="text1"/>
                <w:szCs w:val="21"/>
              </w:rPr>
              <w:t>{cfid-pt_MaiChuGuPiaoChengJiaoZongE_t-1</w:t>
            </w:r>
            <w:r w:rsidR="006076AF" w:rsidRPr="00E04C39">
              <w:rPr>
                <w:rFonts w:eastAsiaTheme="minorEastAsia"/>
                <w:color w:val="000000" w:themeColor="text1"/>
                <w:szCs w:val="21"/>
              </w:rPr>
              <w:t>#merge</w:t>
            </w:r>
            <w:r w:rsidRPr="00E04C39">
              <w:rPr>
                <w:rFonts w:eastAsiaTheme="minorEastAsia"/>
                <w:color w:val="000000" w:themeColor="text1"/>
                <w:szCs w:val="21"/>
              </w:rPr>
              <w:t>}</w:t>
            </w:r>
          </w:p>
        </w:tc>
      </w:tr>
      <w:tr w:rsidR="009A2BBA" w:rsidRPr="00E04C39" w:rsidTr="007320FB">
        <w:trPr>
          <w:trHeight w:val="300"/>
        </w:trPr>
        <w:tc>
          <w:tcPr>
            <w:tcW w:w="3755" w:type="dxa"/>
            <w:tcMar>
              <w:top w:w="15" w:type="dxa"/>
              <w:left w:w="15" w:type="dxa"/>
              <w:bottom w:w="0" w:type="dxa"/>
              <w:right w:w="15" w:type="dxa"/>
            </w:tcMar>
            <w:vAlign w:val="center"/>
          </w:tcPr>
          <w:p w:rsidR="009A2BBA" w:rsidRPr="00E04C39" w:rsidRDefault="009A2BBA" w:rsidP="00C709D8">
            <w:pPr>
              <w:rPr>
                <w:rFonts w:eastAsiaTheme="minorEastAsia"/>
                <w:color w:val="000000" w:themeColor="text1"/>
                <w:szCs w:val="21"/>
              </w:rPr>
            </w:pPr>
            <w:r w:rsidRPr="00E04C39">
              <w:rPr>
                <w:rFonts w:eastAsiaTheme="minorEastAsia"/>
                <w:color w:val="000000" w:themeColor="text1"/>
                <w:szCs w:val="21"/>
              </w:rPr>
              <w:t>减：卖出股票成本总额</w:t>
            </w:r>
          </w:p>
        </w:tc>
        <w:tc>
          <w:tcPr>
            <w:tcW w:w="5452" w:type="dxa"/>
            <w:hMerge w:val="restart"/>
            <w:tcMar>
              <w:top w:w="15" w:type="dxa"/>
              <w:left w:w="15" w:type="dxa"/>
              <w:bottom w:w="0" w:type="dxa"/>
              <w:right w:w="15" w:type="dxa"/>
            </w:tcMar>
            <w:vAlign w:val="bottom"/>
          </w:tcPr>
          <w:p w:rsidR="009A2BBA" w:rsidRPr="00E04C39" w:rsidRDefault="009A2BBA" w:rsidP="00C709D8">
            <w:pPr>
              <w:jc w:val="right"/>
              <w:rPr>
                <w:rFonts w:eastAsiaTheme="minorEastAsia"/>
                <w:color w:val="000000" w:themeColor="text1"/>
                <w:szCs w:val="21"/>
              </w:rPr>
            </w:pPr>
            <w:r w:rsidRPr="00E04C39">
              <w:rPr>
                <w:rFonts w:eastAsiaTheme="minorEastAsia"/>
                <w:color w:val="000000" w:themeColor="text1"/>
                <w:szCs w:val="21"/>
              </w:rPr>
              <w:t>478,896,884.26</w:t>
            </w:r>
          </w:p>
        </w:tc>
        <w:tc>
          <w:tcPr>
            <w:tcW w:w="2726" w:type="dxa"/>
            <w:hMerge/>
            <w:vAlign w:val="bottom"/>
          </w:tcPr>
          <w:p w:rsidR="009A2BBA" w:rsidRPr="00E04C39" w:rsidRDefault="009A2BBA" w:rsidP="00C709D8">
            <w:pPr>
              <w:jc w:val="right"/>
              <w:rPr>
                <w:rFonts w:eastAsiaTheme="minorEastAsia"/>
                <w:color w:val="000000" w:themeColor="text1"/>
                <w:szCs w:val="21"/>
              </w:rPr>
            </w:pPr>
            <w:r w:rsidRPr="00E04C39">
              <w:rPr>
                <w:rFonts w:eastAsiaTheme="minorEastAsia"/>
                <w:color w:val="000000" w:themeColor="text1"/>
                <w:szCs w:val="21"/>
              </w:rPr>
              <w:t>{cfid-pt_JianMaiChuGuPiaoChengBenZongE_t-1</w:t>
            </w:r>
            <w:r w:rsidR="006076AF" w:rsidRPr="00E04C39">
              <w:rPr>
                <w:rFonts w:eastAsiaTheme="minorEastAsia"/>
                <w:color w:val="000000" w:themeColor="text1"/>
                <w:szCs w:val="21"/>
              </w:rPr>
              <w:t>#merge</w:t>
            </w:r>
            <w:r w:rsidRPr="00E04C39">
              <w:rPr>
                <w:rFonts w:eastAsiaTheme="minorEastAsia"/>
                <w:color w:val="000000" w:themeColor="text1"/>
                <w:szCs w:val="21"/>
              </w:rPr>
              <w:t>}</w:t>
            </w:r>
          </w:p>
        </w:tc>
      </w:tr>
      <w:tr w:rsidR="009A2BBA" w:rsidRPr="00E04C39" w:rsidTr="007320FB">
        <w:trPr>
          <w:trHeight w:val="300"/>
        </w:trPr>
        <w:tc>
          <w:tcPr>
            <w:tcW w:w="3755" w:type="dxa"/>
            <w:tcMar>
              <w:top w:w="15" w:type="dxa"/>
              <w:left w:w="15" w:type="dxa"/>
              <w:bottom w:w="0" w:type="dxa"/>
              <w:right w:w="15" w:type="dxa"/>
            </w:tcMar>
            <w:vAlign w:val="center"/>
          </w:tcPr>
          <w:p w:rsidR="009A2BBA" w:rsidRPr="00E04C39" w:rsidRDefault="009A2BBA" w:rsidP="00C709D8">
            <w:pPr>
              <w:rPr>
                <w:rFonts w:eastAsiaTheme="minorEastAsia"/>
                <w:color w:val="000000" w:themeColor="text1"/>
                <w:szCs w:val="21"/>
              </w:rPr>
            </w:pPr>
            <w:r w:rsidRPr="00E04C39">
              <w:rPr>
                <w:rFonts w:eastAsiaTheme="minorEastAsia"/>
                <w:color w:val="000000" w:themeColor="text1"/>
                <w:szCs w:val="21"/>
              </w:rPr>
              <w:t>买卖股票差价收入</w:t>
            </w:r>
          </w:p>
        </w:tc>
        <w:tc>
          <w:tcPr>
            <w:tcW w:w="5452" w:type="dxa"/>
            <w:hMerge w:val="restart"/>
            <w:tcMar>
              <w:top w:w="15" w:type="dxa"/>
              <w:left w:w="15" w:type="dxa"/>
              <w:bottom w:w="0" w:type="dxa"/>
              <w:right w:w="15" w:type="dxa"/>
            </w:tcMar>
            <w:vAlign w:val="bottom"/>
          </w:tcPr>
          <w:p w:rsidR="009A2BBA" w:rsidRPr="00E04C39" w:rsidRDefault="009A2BBA" w:rsidP="00C709D8">
            <w:pPr>
              <w:jc w:val="right"/>
              <w:rPr>
                <w:rFonts w:eastAsiaTheme="minorEastAsia"/>
                <w:color w:val="000000" w:themeColor="text1"/>
                <w:szCs w:val="21"/>
              </w:rPr>
            </w:pPr>
            <w:r w:rsidRPr="00E04C39">
              <w:rPr>
                <w:rFonts w:eastAsiaTheme="minorEastAsia"/>
                <w:color w:val="000000" w:themeColor="text1"/>
                <w:szCs w:val="21"/>
              </w:rPr>
              <w:t>-1,169,856.00</w:t>
            </w:r>
          </w:p>
        </w:tc>
        <w:tc>
          <w:tcPr>
            <w:tcW w:w="2726" w:type="dxa"/>
            <w:hMerge/>
            <w:vAlign w:val="bottom"/>
          </w:tcPr>
          <w:p w:rsidR="009A2BBA" w:rsidRPr="00E04C39" w:rsidRDefault="009A2BBA" w:rsidP="00C709D8">
            <w:pPr>
              <w:jc w:val="right"/>
              <w:rPr>
                <w:rFonts w:eastAsiaTheme="minorEastAsia"/>
                <w:color w:val="000000" w:themeColor="text1"/>
                <w:szCs w:val="21"/>
              </w:rPr>
            </w:pPr>
            <w:r w:rsidRPr="00E04C39">
              <w:rPr>
                <w:rFonts w:eastAsiaTheme="minorEastAsia"/>
                <w:color w:val="000000" w:themeColor="text1"/>
                <w:szCs w:val="21"/>
              </w:rPr>
              <w:t>{cfid-pt_MaiMaiGuPiaoChaJiaShouRu_t-1</w:t>
            </w:r>
            <w:r w:rsidR="006076AF" w:rsidRPr="00E04C39">
              <w:rPr>
                <w:rFonts w:eastAsiaTheme="minorEastAsia"/>
                <w:color w:val="000000" w:themeColor="text1"/>
                <w:szCs w:val="21"/>
              </w:rPr>
              <w:t>#merge</w:t>
            </w:r>
            <w:r w:rsidRPr="00E04C39">
              <w:rPr>
                <w:rFonts w:eastAsiaTheme="minorEastAsia"/>
                <w:color w:val="000000" w:themeColor="text1"/>
                <w:szCs w:val="21"/>
              </w:rPr>
              <w:t>}</w:t>
            </w:r>
          </w:p>
        </w:tc>
      </w:tr>
    </w:tbl>
    <w:p w:rsidR="005A6E6C" w:rsidRPr="00E04C39" w:rsidRDefault="00D35D26" w:rsidP="007F05D1">
      <w:pPr>
        <w:spacing w:beforeLines="100" w:before="312" w:line="360" w:lineRule="auto"/>
        <w:rPr>
          <w:rFonts w:eastAsiaTheme="minorEastAsia"/>
          <w:b/>
          <w:bCs/>
          <w:color w:val="000000" w:themeColor="text1"/>
          <w:kern w:val="0"/>
          <w:szCs w:val="21"/>
        </w:rPr>
      </w:pPr>
      <w:r w:rsidRPr="00E04C39">
        <w:rPr>
          <w:rFonts w:eastAsiaTheme="minorEastAsia"/>
          <w:b/>
          <w:bCs/>
          <w:color w:val="000000" w:themeColor="text1"/>
          <w:kern w:val="0"/>
          <w:szCs w:val="21"/>
        </w:rPr>
        <w:t>7.4.7.13</w:t>
      </w:r>
      <w:r w:rsidR="005A6E6C" w:rsidRPr="00E04C39">
        <w:rPr>
          <w:rFonts w:eastAsiaTheme="minorEastAsia"/>
          <w:b/>
          <w:bCs/>
          <w:color w:val="000000" w:themeColor="text1"/>
          <w:kern w:val="0"/>
          <w:szCs w:val="21"/>
        </w:rPr>
        <w:t>债券投资收益</w:t>
      </w:r>
    </w:p>
    <w:p w:rsidR="005A6E6C" w:rsidRPr="00E04C39" w:rsidRDefault="005A6E6C" w:rsidP="005A6E6C">
      <w:pPr>
        <w:widowControl/>
        <w:tabs>
          <w:tab w:val="left" w:pos="1680"/>
        </w:tabs>
        <w:wordWrap w:val="0"/>
        <w:autoSpaceDE w:val="0"/>
        <w:autoSpaceDN w:val="0"/>
        <w:ind w:left="440"/>
        <w:jc w:val="right"/>
        <w:textAlignment w:val="bottom"/>
        <w:rPr>
          <w:color w:val="000000" w:themeColor="text1"/>
          <w:kern w:val="0"/>
          <w:szCs w:val="21"/>
        </w:rPr>
      </w:pPr>
      <w:r w:rsidRPr="00E04C39">
        <w:rPr>
          <w:color w:val="000000" w:themeColor="text1"/>
          <w:szCs w:val="21"/>
          <w:lang w:val="en-AU"/>
        </w:rPr>
        <w:t xml:space="preserve">      </w:t>
      </w:r>
      <w:r w:rsidR="00D35D26" w:rsidRPr="00E04C39">
        <w:rPr>
          <w:rFonts w:hint="eastAsia"/>
          <w:color w:val="000000" w:themeColor="text1"/>
          <w:szCs w:val="21"/>
          <w:lang w:val="en-AU"/>
        </w:rPr>
        <w:t xml:space="preserve">   </w:t>
      </w:r>
      <w:r w:rsidR="00D35D26" w:rsidRPr="00E04C39">
        <w:rPr>
          <w:rFonts w:eastAsiaTheme="minorEastAsia"/>
          <w:color w:val="000000" w:themeColor="text1"/>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4129"/>
        <w:gridCol w:w="1"/>
        <w:gridCol w:w="5231"/>
      </w:tblGrid>
      <w:tr w:rsidR="00D35D26" w:rsidRPr="00E04C39" w:rsidTr="00174FE6">
        <w:trPr>
          <w:trHeight w:val="315"/>
        </w:trPr>
        <w:tc>
          <w:tcPr>
            <w:tcW w:w="4129" w:type="dxa"/>
            <w:vAlign w:val="center"/>
          </w:tcPr>
          <w:p w:rsidR="00D35D26" w:rsidRPr="00E04C39" w:rsidRDefault="00D35D26" w:rsidP="005A6E6C">
            <w:pPr>
              <w:autoSpaceDE w:val="0"/>
              <w:autoSpaceDN w:val="0"/>
              <w:ind w:left="440"/>
              <w:jc w:val="center"/>
              <w:textAlignment w:val="bottom"/>
              <w:rPr>
                <w:color w:val="000000" w:themeColor="text1"/>
                <w:kern w:val="0"/>
                <w:szCs w:val="21"/>
              </w:rPr>
            </w:pPr>
            <w:r w:rsidRPr="00E04C39">
              <w:rPr>
                <w:color w:val="000000" w:themeColor="text1"/>
                <w:kern w:val="0"/>
                <w:szCs w:val="21"/>
              </w:rPr>
              <w:t>项目</w:t>
            </w:r>
          </w:p>
        </w:tc>
        <w:tc>
          <w:tcPr>
            <w:tcW w:w="5232" w:type="dxa"/>
            <w:hMerge w:val="restart"/>
            <w:vAlign w:val="center"/>
          </w:tcPr>
          <w:p w:rsidR="00D35D26" w:rsidRPr="00E04C39" w:rsidRDefault="00D35D26" w:rsidP="00174FE6">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D35D26" w:rsidRPr="00E04C39" w:rsidRDefault="00D35D26" w:rsidP="00174FE6">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2616" w:type="dxa"/>
            <w:hMerge/>
            <w:vAlign w:val="center"/>
          </w:tcPr>
          <w:p w:rsidR="00D35D26" w:rsidRPr="00E04C39" w:rsidRDefault="00D35D26" w:rsidP="00174FE6">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D35D26" w:rsidRPr="00E04C39" w:rsidRDefault="00D35D26" w:rsidP="00174FE6">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{shangNianDuKeBiQiJian_t-1}{word_merge}</w:t>
            </w:r>
          </w:p>
        </w:tc>
      </w:tr>
      <w:tr w:rsidR="005A6E6C" w:rsidRPr="00E04C39"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E04C39" w:rsidRDefault="005A6E6C" w:rsidP="002A0EA9">
            <w:pPr>
              <w:widowControl/>
              <w:autoSpaceDE w:val="0"/>
              <w:autoSpaceDN w:val="0"/>
              <w:ind w:leftChars="50" w:left="105"/>
              <w:textAlignment w:val="bottom"/>
              <w:rPr>
                <w:color w:val="000000" w:themeColor="text1"/>
                <w:kern w:val="0"/>
                <w:szCs w:val="21"/>
              </w:rPr>
            </w:pPr>
            <w:r w:rsidRPr="00E04C39">
              <w:rPr>
                <w:color w:val="000000" w:themeColor="text1"/>
                <w:kern w:val="0"/>
                <w:szCs w:val="21"/>
              </w:rPr>
              <w:t>卖出债券（、债转股及债券到期兑付）成交总额</w:t>
            </w:r>
          </w:p>
        </w:tc>
        <w:tc>
          <w:tcPr>
            <w:tcW w:w="5232" w:type="dxa"/>
            <w:hMerge w:val="restart"/>
            <w:tcBorders>
              <w:top w:val="single" w:sz="4" w:space="0" w:color="auto"/>
              <w:left w:val="single" w:sz="4" w:space="0" w:color="auto"/>
              <w:bottom w:val="single" w:sz="4" w:space="0" w:color="auto"/>
              <w:right w:val="single" w:sz="4" w:space="0" w:color="auto"/>
            </w:tcBorders>
            <w:vAlign w:val="center"/>
          </w:tcPr>
          <w:p w:rsidR="005A6E6C" w:rsidRPr="00E04C39" w:rsidRDefault="003E4D64" w:rsidP="003E4D64">
            <w:pPr>
              <w:ind w:left="440"/>
              <w:jc w:val="right"/>
              <w:rPr>
                <w:color w:val="000000" w:themeColor="text1"/>
                <w:szCs w:val="21"/>
              </w:rPr>
            </w:pPr>
            <w:r w:rsidRPr="00E04C39">
              <w:rPr>
                <w:rFonts w:hint="eastAsia"/>
                <w:color w:val="000000" w:themeColor="text1"/>
                <w:szCs w:val="21"/>
              </w:rPr>
              <w:t>1,276,603,569.02</w:t>
            </w:r>
          </w:p>
        </w:tc>
        <w:tc>
          <w:tcPr>
            <w:tcW w:w="2616" w:type="dxa"/>
            <w:hMerge/>
            <w:tcBorders>
              <w:top w:val="single" w:sz="4" w:space="0" w:color="auto"/>
              <w:left w:val="single" w:sz="4" w:space="0" w:color="auto"/>
              <w:bottom w:val="single" w:sz="4" w:space="0" w:color="auto"/>
              <w:right w:val="single" w:sz="4" w:space="0" w:color="auto"/>
            </w:tcBorders>
            <w:vAlign w:val="center"/>
          </w:tcPr>
          <w:p w:rsidR="005A6E6C" w:rsidRPr="00E04C39" w:rsidRDefault="003E4D64" w:rsidP="003E4D64">
            <w:pPr>
              <w:ind w:left="440"/>
              <w:jc w:val="right"/>
              <w:rPr>
                <w:color w:val="000000" w:themeColor="text1"/>
                <w:szCs w:val="21"/>
              </w:rPr>
            </w:pPr>
            <w:r w:rsidRPr="00E04C39">
              <w:rPr>
                <w:rFonts w:hint="eastAsia"/>
                <w:color w:val="000000" w:themeColor="text1"/>
                <w:szCs w:val="21"/>
              </w:rPr>
              <w:t>{</w:t>
            </w:r>
            <w:r w:rsidRPr="00E04C39">
              <w:rPr>
                <w:color w:val="000000" w:themeColor="text1"/>
                <w:szCs w:val="21"/>
              </w:rPr>
              <w:t>cfid-pt_MaiChuJiDaoQiDuiFuZhaiQuanChengJiaoJinE</w:t>
            </w:r>
            <w:r w:rsidR="00BD68AE" w:rsidRPr="00E04C39">
              <w:rPr>
                <w:rFonts w:eastAsiaTheme="minorEastAsia"/>
                <w:color w:val="000000" w:themeColor="text1"/>
                <w:szCs w:val="21"/>
              </w:rPr>
              <w:t>_t-1#merge</w:t>
            </w:r>
            <w:r w:rsidRPr="00E04C39">
              <w:rPr>
                <w:rFonts w:hint="eastAsia"/>
                <w:color w:val="000000" w:themeColor="text1"/>
                <w:szCs w:val="21"/>
              </w:rPr>
              <w:t>}</w:t>
            </w:r>
          </w:p>
        </w:tc>
      </w:tr>
      <w:tr w:rsidR="005A6E6C" w:rsidRPr="00E04C39"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E04C39" w:rsidRDefault="005A6E6C" w:rsidP="00457B10">
            <w:pPr>
              <w:widowControl/>
              <w:autoSpaceDE w:val="0"/>
              <w:autoSpaceDN w:val="0"/>
              <w:ind w:leftChars="50" w:left="105"/>
              <w:textAlignment w:val="bottom"/>
              <w:rPr>
                <w:color w:val="000000" w:themeColor="text1"/>
                <w:kern w:val="0"/>
                <w:szCs w:val="21"/>
              </w:rPr>
            </w:pPr>
            <w:r w:rsidRPr="00E04C39">
              <w:rPr>
                <w:color w:val="000000" w:themeColor="text1"/>
                <w:szCs w:val="21"/>
              </w:rPr>
              <w:t>减：</w:t>
            </w:r>
            <w:r w:rsidRPr="00E04C39">
              <w:rPr>
                <w:color w:val="000000" w:themeColor="text1"/>
                <w:kern w:val="0"/>
                <w:szCs w:val="21"/>
              </w:rPr>
              <w:t>卖出债券（、债转股及债券到期兑付）成本总额</w:t>
            </w:r>
          </w:p>
        </w:tc>
        <w:tc>
          <w:tcPr>
            <w:tcW w:w="5232" w:type="dxa"/>
            <w:hMerge w:val="restart"/>
            <w:tcBorders>
              <w:top w:val="single" w:sz="4" w:space="0" w:color="auto"/>
              <w:left w:val="single" w:sz="4" w:space="0" w:color="auto"/>
              <w:bottom w:val="single" w:sz="4" w:space="0" w:color="auto"/>
              <w:right w:val="single" w:sz="4" w:space="0" w:color="auto"/>
            </w:tcBorders>
            <w:vAlign w:val="center"/>
          </w:tcPr>
          <w:p w:rsidR="005A6E6C" w:rsidRPr="00E04C39" w:rsidRDefault="003E4D64" w:rsidP="003E4D64">
            <w:pPr>
              <w:ind w:left="440"/>
              <w:jc w:val="right"/>
              <w:rPr>
                <w:color w:val="000000" w:themeColor="text1"/>
                <w:szCs w:val="21"/>
              </w:rPr>
            </w:pPr>
            <w:r w:rsidRPr="00E04C39">
              <w:rPr>
                <w:rFonts w:hint="eastAsia"/>
                <w:color w:val="000000" w:themeColor="text1"/>
                <w:szCs w:val="21"/>
              </w:rPr>
              <w:t>1,263,150,564.23</w:t>
            </w:r>
          </w:p>
        </w:tc>
        <w:tc>
          <w:tcPr>
            <w:tcW w:w="2616" w:type="dxa"/>
            <w:hMerge/>
            <w:tcBorders>
              <w:top w:val="single" w:sz="4" w:space="0" w:color="auto"/>
              <w:left w:val="single" w:sz="4" w:space="0" w:color="auto"/>
              <w:bottom w:val="single" w:sz="4" w:space="0" w:color="auto"/>
              <w:right w:val="single" w:sz="4" w:space="0" w:color="auto"/>
            </w:tcBorders>
            <w:vAlign w:val="center"/>
          </w:tcPr>
          <w:p w:rsidR="005A6E6C" w:rsidRPr="00E04C39" w:rsidRDefault="003E4D64" w:rsidP="003E4D64">
            <w:pPr>
              <w:ind w:left="440"/>
              <w:jc w:val="right"/>
              <w:rPr>
                <w:color w:val="000000" w:themeColor="text1"/>
                <w:szCs w:val="21"/>
              </w:rPr>
            </w:pPr>
            <w:r w:rsidRPr="00E04C39">
              <w:rPr>
                <w:rFonts w:hint="eastAsia"/>
                <w:color w:val="000000" w:themeColor="text1"/>
                <w:szCs w:val="21"/>
              </w:rPr>
              <w:t>{</w:t>
            </w:r>
            <w:r w:rsidRPr="00E04C39">
              <w:rPr>
                <w:color w:val="000000" w:themeColor="text1"/>
                <w:szCs w:val="21"/>
              </w:rPr>
              <w:t>cfid-pt_JianMaiChuZhaiQuanJiZhaiQuanDaoQiDuiFuChenBenZongE</w:t>
            </w:r>
            <w:r w:rsidR="00BD68AE" w:rsidRPr="00E04C39">
              <w:rPr>
                <w:rFonts w:eastAsiaTheme="minorEastAsia"/>
                <w:color w:val="000000" w:themeColor="text1"/>
                <w:szCs w:val="21"/>
              </w:rPr>
              <w:t>_t-1#merge</w:t>
            </w:r>
            <w:r w:rsidRPr="00E04C39">
              <w:rPr>
                <w:rFonts w:hint="eastAsia"/>
                <w:color w:val="000000" w:themeColor="text1"/>
                <w:szCs w:val="21"/>
              </w:rPr>
              <w:t>}</w:t>
            </w:r>
          </w:p>
        </w:tc>
      </w:tr>
      <w:tr w:rsidR="005A6E6C" w:rsidRPr="00E04C39"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5A6E6C" w:rsidRPr="00E04C39" w:rsidRDefault="005A6E6C" w:rsidP="00457B10">
            <w:pPr>
              <w:widowControl/>
              <w:autoSpaceDE w:val="0"/>
              <w:autoSpaceDN w:val="0"/>
              <w:ind w:firstLineChars="50" w:firstLine="105"/>
              <w:textAlignment w:val="bottom"/>
              <w:rPr>
                <w:color w:val="000000" w:themeColor="text1"/>
                <w:kern w:val="0"/>
                <w:szCs w:val="21"/>
              </w:rPr>
            </w:pPr>
            <w:r w:rsidRPr="00E04C39">
              <w:rPr>
                <w:color w:val="000000" w:themeColor="text1"/>
                <w:szCs w:val="21"/>
              </w:rPr>
              <w:t>减：</w:t>
            </w:r>
            <w:r w:rsidRPr="00E04C39">
              <w:rPr>
                <w:color w:val="000000" w:themeColor="text1"/>
                <w:kern w:val="0"/>
                <w:szCs w:val="21"/>
              </w:rPr>
              <w:t>应收利息总额</w:t>
            </w:r>
          </w:p>
        </w:tc>
        <w:tc>
          <w:tcPr>
            <w:tcW w:w="5232" w:type="dxa"/>
            <w:hMerge w:val="restart"/>
            <w:tcBorders>
              <w:top w:val="single" w:sz="4" w:space="0" w:color="auto"/>
              <w:left w:val="single" w:sz="4" w:space="0" w:color="auto"/>
              <w:bottom w:val="single" w:sz="4" w:space="0" w:color="auto"/>
              <w:right w:val="single" w:sz="4" w:space="0" w:color="auto"/>
            </w:tcBorders>
            <w:vAlign w:val="center"/>
          </w:tcPr>
          <w:p w:rsidR="005A6E6C" w:rsidRPr="00E04C39" w:rsidRDefault="003E4D64" w:rsidP="003E4D64">
            <w:pPr>
              <w:ind w:left="440"/>
              <w:jc w:val="right"/>
              <w:rPr>
                <w:color w:val="000000" w:themeColor="text1"/>
                <w:szCs w:val="21"/>
              </w:rPr>
            </w:pPr>
            <w:r w:rsidRPr="00E04C39">
              <w:rPr>
                <w:rFonts w:hint="eastAsia"/>
                <w:color w:val="000000" w:themeColor="text1"/>
                <w:szCs w:val="21"/>
              </w:rPr>
              <w:t>13,474,928.67</w:t>
            </w:r>
          </w:p>
        </w:tc>
        <w:tc>
          <w:tcPr>
            <w:tcW w:w="2616" w:type="dxa"/>
            <w:hMerge/>
            <w:tcBorders>
              <w:top w:val="single" w:sz="4" w:space="0" w:color="auto"/>
              <w:left w:val="single" w:sz="4" w:space="0" w:color="auto"/>
              <w:bottom w:val="single" w:sz="4" w:space="0" w:color="auto"/>
              <w:right w:val="single" w:sz="4" w:space="0" w:color="auto"/>
            </w:tcBorders>
            <w:vAlign w:val="center"/>
          </w:tcPr>
          <w:p w:rsidR="005A6E6C" w:rsidRPr="00E04C39" w:rsidRDefault="003E4D64" w:rsidP="003E4D64">
            <w:pPr>
              <w:ind w:left="440"/>
              <w:jc w:val="right"/>
              <w:rPr>
                <w:color w:val="000000" w:themeColor="text1"/>
                <w:szCs w:val="21"/>
              </w:rPr>
            </w:pPr>
            <w:r w:rsidRPr="00E04C39">
              <w:rPr>
                <w:rFonts w:hint="eastAsia"/>
                <w:color w:val="000000" w:themeColor="text1"/>
                <w:szCs w:val="21"/>
              </w:rPr>
              <w:t>{</w:t>
            </w:r>
            <w:r w:rsidRPr="00E04C39">
              <w:rPr>
                <w:color w:val="000000" w:themeColor="text1"/>
                <w:szCs w:val="21"/>
              </w:rPr>
              <w:t>cfid-pt_JianYingShouLiXiZongE</w:t>
            </w:r>
            <w:r w:rsidR="00BD68AE" w:rsidRPr="00E04C39">
              <w:rPr>
                <w:rFonts w:eastAsiaTheme="minorEastAsia"/>
                <w:color w:val="000000" w:themeColor="text1"/>
                <w:szCs w:val="21"/>
              </w:rPr>
              <w:t>_t-1#merge</w:t>
            </w:r>
            <w:r w:rsidRPr="00E04C39">
              <w:rPr>
                <w:rFonts w:hint="eastAsia"/>
                <w:color w:val="000000" w:themeColor="text1"/>
                <w:szCs w:val="21"/>
              </w:rPr>
              <w:t>}</w:t>
            </w:r>
          </w:p>
        </w:tc>
      </w:tr>
      <w:tr w:rsidR="009C01A0" w:rsidRPr="00E04C39" w:rsidTr="003E4D6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9C01A0" w:rsidRPr="00E04C39" w:rsidRDefault="009C01A0" w:rsidP="0086331F">
            <w:pPr>
              <w:widowControl/>
              <w:autoSpaceDE w:val="0"/>
              <w:autoSpaceDN w:val="0"/>
              <w:ind w:leftChars="50" w:left="105"/>
              <w:textAlignment w:val="bottom"/>
              <w:rPr>
                <w:color w:val="000000" w:themeColor="text1"/>
                <w:kern w:val="0"/>
                <w:szCs w:val="21"/>
              </w:rPr>
            </w:pPr>
            <w:r w:rsidRPr="00E04C39">
              <w:rPr>
                <w:color w:val="000000" w:themeColor="text1"/>
                <w:szCs w:val="21"/>
              </w:rPr>
              <w:t>买卖债券差价收入</w:t>
            </w:r>
          </w:p>
        </w:tc>
        <w:tc>
          <w:tcPr>
            <w:tcW w:w="5232" w:type="dxa"/>
            <w:hMerge w:val="restart"/>
            <w:tcBorders>
              <w:top w:val="single" w:sz="4" w:space="0" w:color="auto"/>
              <w:left w:val="single" w:sz="4" w:space="0" w:color="auto"/>
              <w:bottom w:val="single" w:sz="4" w:space="0" w:color="auto"/>
              <w:right w:val="single" w:sz="4" w:space="0" w:color="auto"/>
            </w:tcBorders>
            <w:vAlign w:val="center"/>
          </w:tcPr>
          <w:p w:rsidR="009C01A0" w:rsidRPr="00E04C39" w:rsidRDefault="009C01A0" w:rsidP="00174FE6">
            <w:pPr>
              <w:ind w:left="440"/>
              <w:jc w:val="right"/>
              <w:rPr>
                <w:color w:val="000000" w:themeColor="text1"/>
                <w:szCs w:val="21"/>
              </w:rPr>
            </w:pPr>
            <w:r w:rsidRPr="00E04C39">
              <w:rPr>
                <w:rFonts w:hint="eastAsia"/>
                <w:color w:val="000000" w:themeColor="text1"/>
                <w:szCs w:val="21"/>
              </w:rPr>
              <w:t>-21,923.88</w:t>
            </w:r>
          </w:p>
        </w:tc>
        <w:tc>
          <w:tcPr>
            <w:tcW w:w="2616" w:type="dxa"/>
            <w:hMerge/>
            <w:tcBorders>
              <w:top w:val="single" w:sz="4" w:space="0" w:color="auto"/>
              <w:left w:val="single" w:sz="4" w:space="0" w:color="auto"/>
              <w:bottom w:val="single" w:sz="4" w:space="0" w:color="auto"/>
              <w:right w:val="single" w:sz="4" w:space="0" w:color="auto"/>
            </w:tcBorders>
            <w:vAlign w:val="center"/>
          </w:tcPr>
          <w:p w:rsidR="009C01A0" w:rsidRPr="00E04C39" w:rsidRDefault="009C01A0" w:rsidP="00174FE6">
            <w:pPr>
              <w:ind w:left="440"/>
              <w:jc w:val="right"/>
              <w:rPr>
                <w:color w:val="000000" w:themeColor="text1"/>
                <w:szCs w:val="21"/>
              </w:rPr>
            </w:pPr>
            <w:r w:rsidRPr="00E04C39">
              <w:rPr>
                <w:rFonts w:hint="eastAsia"/>
                <w:color w:val="000000" w:themeColor="text1"/>
                <w:szCs w:val="21"/>
              </w:rPr>
              <w:t>{</w:t>
            </w:r>
            <w:r w:rsidRPr="00E04C39">
              <w:rPr>
                <w:color w:val="000000" w:themeColor="text1"/>
                <w:szCs w:val="21"/>
              </w:rPr>
              <w:t>cfid-pt_MaiMaiZhaiQuanChaJiaShouRu</w:t>
            </w:r>
            <w:r w:rsidR="00BD68AE" w:rsidRPr="00E04C39">
              <w:rPr>
                <w:rFonts w:eastAsiaTheme="minorEastAsia"/>
                <w:color w:val="000000" w:themeColor="text1"/>
                <w:szCs w:val="21"/>
              </w:rPr>
              <w:t>_t-1#merge</w:t>
            </w:r>
            <w:r w:rsidRPr="00E04C39">
              <w:rPr>
                <w:rFonts w:hint="eastAsia"/>
                <w:color w:val="000000" w:themeColor="text1"/>
                <w:szCs w:val="21"/>
              </w:rPr>
              <w:t>}</w:t>
            </w:r>
          </w:p>
        </w:tc>
      </w:tr>
    </w:tbl>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lastRenderedPageBreak/>
        <w:t>7.4.7.14</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衍生工具收益</w:t>
      </w:r>
    </w:p>
    <w:p w:rsidR="000B0E6B" w:rsidRPr="00E04C39" w:rsidRDefault="000B0E6B" w:rsidP="007320FB">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本基金本报告期内无衍生工具收益。</w:t>
      </w:r>
    </w:p>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7.4.7.15</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股利收益</w:t>
      </w:r>
    </w:p>
    <w:p w:rsidR="001A59F9" w:rsidRPr="00E04C39" w:rsidRDefault="001A59F9" w:rsidP="00026C9C">
      <w:pPr>
        <w:tabs>
          <w:tab w:val="left" w:pos="7200"/>
          <w:tab w:val="left" w:pos="8280"/>
        </w:tabs>
        <w:spacing w:line="360" w:lineRule="auto"/>
        <w:ind w:rightChars="33" w:right="69"/>
        <w:jc w:val="right"/>
        <w:rPr>
          <w:rFonts w:eastAsiaTheme="minorEastAsia"/>
          <w:color w:val="000000" w:themeColor="text1"/>
          <w:szCs w:val="21"/>
        </w:rPr>
      </w:pPr>
      <w:r w:rsidRPr="00E04C39">
        <w:rPr>
          <w:rFonts w:eastAsiaTheme="minorEastAsia"/>
          <w:color w:val="000000" w:themeColor="text1"/>
          <w:szCs w:val="21"/>
        </w:rPr>
        <w:t>单位：人民币元</w:t>
      </w:r>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1"/>
        <w:gridCol w:w="6297"/>
      </w:tblGrid>
      <w:tr w:rsidR="001A59F9" w:rsidRPr="00E04C39" w:rsidTr="007320FB">
        <w:tc>
          <w:tcPr>
            <w:tcW w:w="2988"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300" w:type="dxa"/>
            <w:hMerge w:val="restart"/>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150" w:type="dxa"/>
            <w:hMerge/>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7320FB">
        <w:tc>
          <w:tcPr>
            <w:tcW w:w="2988" w:type="dxa"/>
            <w:vAlign w:val="center"/>
          </w:tcPr>
          <w:p w:rsidR="001A59F9" w:rsidRPr="00E04C39" w:rsidRDefault="001A59F9" w:rsidP="00C915A6">
            <w:pPr>
              <w:spacing w:line="360" w:lineRule="auto"/>
              <w:rPr>
                <w:rFonts w:eastAsiaTheme="minorEastAsia"/>
                <w:color w:val="000000" w:themeColor="text1"/>
                <w:szCs w:val="21"/>
              </w:rPr>
            </w:pPr>
            <w:r w:rsidRPr="00E04C39">
              <w:rPr>
                <w:rFonts w:eastAsiaTheme="minorEastAsia"/>
                <w:color w:val="000000" w:themeColor="text1"/>
                <w:szCs w:val="21"/>
              </w:rPr>
              <w:t>股票投资产生的股利收益</w:t>
            </w:r>
          </w:p>
        </w:tc>
        <w:tc>
          <w:tcPr>
            <w:tcW w:w="6300" w:type="dxa"/>
            <w:hMerge w:val="restart"/>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105,344.00</w:t>
            </w:r>
          </w:p>
        </w:tc>
        <w:tc>
          <w:tcPr>
            <w:tcW w:w="3150" w:type="dxa"/>
            <w:hMerge/>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{cfid-pt_GuPiaoTouZiChanShengDeGuLiShouYi_t-1#merge}</w:t>
            </w:r>
          </w:p>
        </w:tc>
      </w:tr>
      <w:tr w:rsidR="001A59F9" w:rsidRPr="00E04C39" w:rsidTr="007320FB">
        <w:tc>
          <w:tcPr>
            <w:tcW w:w="2988" w:type="dxa"/>
            <w:vAlign w:val="center"/>
          </w:tcPr>
          <w:p w:rsidR="001A59F9" w:rsidRPr="00E04C39" w:rsidRDefault="001A59F9" w:rsidP="00C915A6">
            <w:pPr>
              <w:spacing w:line="360" w:lineRule="auto"/>
              <w:rPr>
                <w:rFonts w:eastAsiaTheme="minorEastAsia"/>
                <w:color w:val="000000" w:themeColor="text1"/>
                <w:szCs w:val="21"/>
              </w:rPr>
            </w:pPr>
            <w:r w:rsidRPr="00E04C39">
              <w:rPr>
                <w:rFonts w:eastAsiaTheme="minorEastAsia"/>
                <w:color w:val="000000" w:themeColor="text1"/>
                <w:szCs w:val="21"/>
              </w:rPr>
              <w:t>基金投资产生的股利收益</w:t>
            </w:r>
          </w:p>
        </w:tc>
        <w:tc>
          <w:tcPr>
            <w:tcW w:w="6300" w:type="dxa"/>
            <w:hMerge w:val="restart"/>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50" w:type="dxa"/>
            <w:hMerge/>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{cfid-pt_JiJinTouZiChanShengDeGuLiShouYi_t-1#merge}</w:t>
            </w:r>
          </w:p>
        </w:tc>
      </w:tr>
      <w:tr w:rsidR="001A59F9" w:rsidRPr="00E04C39" w:rsidTr="007320FB">
        <w:tc>
          <w:tcPr>
            <w:tcW w:w="2988" w:type="dxa"/>
            <w:vAlign w:val="center"/>
          </w:tcPr>
          <w:p w:rsidR="001A59F9" w:rsidRPr="00E04C39" w:rsidRDefault="001A59F9" w:rsidP="00C915A6">
            <w:pPr>
              <w:spacing w:line="360" w:lineRule="auto"/>
              <w:rPr>
                <w:rFonts w:eastAsiaTheme="minorEastAsia"/>
                <w:color w:val="000000" w:themeColor="text1"/>
                <w:szCs w:val="21"/>
              </w:rPr>
            </w:pPr>
            <w:r w:rsidRPr="00E04C39">
              <w:rPr>
                <w:rFonts w:eastAsiaTheme="minorEastAsia"/>
                <w:color w:val="000000" w:themeColor="text1"/>
                <w:szCs w:val="21"/>
              </w:rPr>
              <w:t>合计</w:t>
            </w:r>
          </w:p>
        </w:tc>
        <w:tc>
          <w:tcPr>
            <w:tcW w:w="6300" w:type="dxa"/>
            <w:hMerge w:val="restart"/>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105,344.00</w:t>
            </w:r>
          </w:p>
        </w:tc>
        <w:tc>
          <w:tcPr>
            <w:tcW w:w="3150" w:type="dxa"/>
            <w:hMerge/>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{cfid-pt_GuLiShouYi_t-1#merge}</w:t>
            </w:r>
          </w:p>
        </w:tc>
      </w:tr>
    </w:tbl>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7.4.7.16</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公允价值变动收益</w:t>
      </w:r>
    </w:p>
    <w:p w:rsidR="001A59F9" w:rsidRPr="00E04C39" w:rsidRDefault="001A59F9" w:rsidP="00026C9C">
      <w:pPr>
        <w:tabs>
          <w:tab w:val="left" w:pos="8820"/>
        </w:tabs>
        <w:spacing w:line="360" w:lineRule="auto"/>
        <w:ind w:rightChars="-52" w:right="-109"/>
        <w:jc w:val="right"/>
        <w:rPr>
          <w:rFonts w:eastAsiaTheme="minorEastAsia"/>
          <w:color w:val="000000" w:themeColor="text1"/>
          <w:szCs w:val="21"/>
        </w:rPr>
      </w:pPr>
      <w:r w:rsidRPr="00E04C39">
        <w:rPr>
          <w:rFonts w:eastAsiaTheme="minorEastAsia"/>
          <w:color w:val="000000" w:themeColor="text1"/>
          <w:szCs w:val="21"/>
        </w:rPr>
        <w:t>单位：人民币元</w:t>
      </w:r>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1"/>
        <w:gridCol w:w="6297"/>
      </w:tblGrid>
      <w:tr w:rsidR="001A59F9" w:rsidRPr="00E04C39" w:rsidTr="007320FB">
        <w:trPr>
          <w:trHeight w:val="285"/>
        </w:trPr>
        <w:tc>
          <w:tcPr>
            <w:tcW w:w="2987"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kern w:val="0"/>
                <w:szCs w:val="21"/>
              </w:rPr>
              <w:t>项目名称</w:t>
            </w:r>
          </w:p>
        </w:tc>
        <w:tc>
          <w:tcPr>
            <w:tcW w:w="6298" w:type="dxa"/>
            <w:hMerge w:val="restart"/>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149" w:type="dxa"/>
            <w:hMerge/>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7320FB">
        <w:trPr>
          <w:trHeight w:val="285"/>
        </w:trPr>
        <w:tc>
          <w:tcPr>
            <w:tcW w:w="2987" w:type="dxa"/>
            <w:vAlign w:val="center"/>
          </w:tcPr>
          <w:p w:rsidR="001A59F9" w:rsidRPr="00E04C39" w:rsidRDefault="001A59F9" w:rsidP="00C915A6">
            <w:pPr>
              <w:widowControl/>
              <w:spacing w:line="360" w:lineRule="auto"/>
              <w:rPr>
                <w:rFonts w:eastAsiaTheme="minorEastAsia"/>
                <w:color w:val="000000" w:themeColor="text1"/>
                <w:szCs w:val="21"/>
              </w:rPr>
            </w:pPr>
            <w:r w:rsidRPr="00E04C39">
              <w:rPr>
                <w:rFonts w:eastAsiaTheme="minorEastAsia"/>
                <w:color w:val="000000" w:themeColor="text1"/>
                <w:kern w:val="0"/>
                <w:szCs w:val="21"/>
              </w:rPr>
              <w:t>1.</w:t>
            </w:r>
            <w:r w:rsidRPr="00E04C39">
              <w:rPr>
                <w:rFonts w:eastAsiaTheme="minorEastAsia"/>
                <w:color w:val="000000" w:themeColor="text1"/>
                <w:kern w:val="0"/>
                <w:szCs w:val="21"/>
              </w:rPr>
              <w:t>交易性金融资产</w:t>
            </w:r>
          </w:p>
        </w:tc>
        <w:tc>
          <w:tcPr>
            <w:tcW w:w="6298" w:type="dxa"/>
            <w:hMerge w:val="restart"/>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3,826,428.01</w:t>
            </w:r>
          </w:p>
        </w:tc>
        <w:tc>
          <w:tcPr>
            <w:tcW w:w="3149" w:type="dxa"/>
            <w:hMerge/>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{cfid-pt_GYJZBDSYJiaoYiXingJinRongZiChan_t-1#merge}</w:t>
            </w:r>
          </w:p>
        </w:tc>
      </w:tr>
      <w:tr w:rsidR="001A59F9" w:rsidRPr="00E04C39" w:rsidTr="007320FB">
        <w:trPr>
          <w:trHeight w:val="285"/>
        </w:trPr>
        <w:tc>
          <w:tcPr>
            <w:tcW w:w="2987" w:type="dxa"/>
            <w:vAlign w:val="center"/>
          </w:tcPr>
          <w:p w:rsidR="001A59F9" w:rsidRPr="00E04C39" w:rsidRDefault="001A59F9" w:rsidP="00C915A6">
            <w:pPr>
              <w:widowControl/>
              <w:spacing w:line="360" w:lineRule="auto"/>
              <w:rPr>
                <w:rFonts w:eastAsiaTheme="minorEastAsia"/>
                <w:color w:val="000000" w:themeColor="text1"/>
                <w:szCs w:val="21"/>
              </w:rPr>
            </w:pPr>
            <w:r w:rsidRPr="00E04C39">
              <w:rPr>
                <w:rFonts w:eastAsiaTheme="minorEastAsia"/>
                <w:color w:val="000000" w:themeColor="text1"/>
                <w:kern w:val="0"/>
                <w:szCs w:val="21"/>
              </w:rPr>
              <w:t>——</w:t>
            </w:r>
            <w:r w:rsidRPr="00E04C39">
              <w:rPr>
                <w:rFonts w:eastAsiaTheme="minorEastAsia"/>
                <w:color w:val="000000" w:themeColor="text1"/>
                <w:kern w:val="0"/>
                <w:szCs w:val="21"/>
              </w:rPr>
              <w:t>股票投资</w:t>
            </w:r>
          </w:p>
        </w:tc>
        <w:tc>
          <w:tcPr>
            <w:tcW w:w="6298" w:type="dxa"/>
            <w:hMerge w:val="restart"/>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3,881,978.01</w:t>
            </w:r>
          </w:p>
        </w:tc>
        <w:tc>
          <w:tcPr>
            <w:tcW w:w="3149" w:type="dxa"/>
            <w:hMerge/>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{cfid-pt_GYJZBDSYQiZhongGuPiaoTouZi_t-1#merge}</w:t>
            </w:r>
          </w:p>
        </w:tc>
      </w:tr>
      <w:tr w:rsidR="001A59F9" w:rsidRPr="00E04C39" w:rsidTr="007320FB">
        <w:trPr>
          <w:trHeight w:val="285"/>
        </w:trPr>
        <w:tc>
          <w:tcPr>
            <w:tcW w:w="2987" w:type="dxa"/>
            <w:vAlign w:val="center"/>
          </w:tcPr>
          <w:p w:rsidR="001A59F9" w:rsidRPr="00E04C39" w:rsidRDefault="001A59F9" w:rsidP="00C915A6">
            <w:pPr>
              <w:widowControl/>
              <w:spacing w:line="360" w:lineRule="auto"/>
              <w:rPr>
                <w:rFonts w:eastAsiaTheme="minorEastAsia"/>
                <w:color w:val="000000" w:themeColor="text1"/>
                <w:szCs w:val="21"/>
              </w:rPr>
            </w:pPr>
            <w:r w:rsidRPr="00E04C39">
              <w:rPr>
                <w:rFonts w:eastAsiaTheme="minorEastAsia"/>
                <w:color w:val="000000" w:themeColor="text1"/>
                <w:kern w:val="0"/>
                <w:szCs w:val="21"/>
              </w:rPr>
              <w:t>——</w:t>
            </w:r>
            <w:r w:rsidRPr="00E04C39">
              <w:rPr>
                <w:rFonts w:eastAsiaTheme="minorEastAsia"/>
                <w:color w:val="000000" w:themeColor="text1"/>
                <w:kern w:val="0"/>
                <w:szCs w:val="21"/>
              </w:rPr>
              <w:t>债券投资</w:t>
            </w:r>
          </w:p>
        </w:tc>
        <w:tc>
          <w:tcPr>
            <w:tcW w:w="6298" w:type="dxa"/>
            <w:hMerge w:val="restart"/>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-55,550.00</w:t>
            </w:r>
          </w:p>
        </w:tc>
        <w:tc>
          <w:tcPr>
            <w:tcW w:w="3149" w:type="dxa"/>
            <w:hMerge/>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{cfid-pt_GYJZBDSYQiZhongZhaiQuanTouZi_t-1#merge}</w:t>
            </w:r>
          </w:p>
        </w:tc>
      </w:tr>
      <w:tr w:rsidR="001A59F9" w:rsidRPr="00E04C39" w:rsidTr="007320FB">
        <w:trPr>
          <w:trHeight w:val="285"/>
        </w:trPr>
        <w:tc>
          <w:tcPr>
            <w:tcW w:w="2987" w:type="dxa"/>
            <w:vAlign w:val="center"/>
          </w:tcPr>
          <w:p w:rsidR="001A59F9" w:rsidRPr="00E04C39" w:rsidRDefault="001A59F9" w:rsidP="00C915A6">
            <w:pPr>
              <w:widowControl/>
              <w:spacing w:line="360" w:lineRule="auto"/>
              <w:rPr>
                <w:rFonts w:eastAsiaTheme="minorEastAsia"/>
                <w:color w:val="000000" w:themeColor="text1"/>
                <w:szCs w:val="21"/>
              </w:rPr>
            </w:pPr>
            <w:r w:rsidRPr="00E04C39">
              <w:rPr>
                <w:rFonts w:eastAsiaTheme="minorEastAsia"/>
                <w:color w:val="000000" w:themeColor="text1"/>
                <w:kern w:val="0"/>
                <w:szCs w:val="21"/>
              </w:rPr>
              <w:t>——</w:t>
            </w:r>
            <w:r w:rsidRPr="00E04C39">
              <w:rPr>
                <w:rFonts w:eastAsiaTheme="minorEastAsia"/>
                <w:color w:val="000000" w:themeColor="text1"/>
                <w:kern w:val="0"/>
                <w:szCs w:val="21"/>
              </w:rPr>
              <w:t>资产支持证券投资</w:t>
            </w:r>
          </w:p>
        </w:tc>
        <w:tc>
          <w:tcPr>
            <w:tcW w:w="6298" w:type="dxa"/>
            <w:hMerge w:val="restart"/>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49" w:type="dxa"/>
            <w:hMerge/>
            <w:vAlign w:val="center"/>
          </w:tcPr>
          <w:p w:rsidR="001A59F9" w:rsidRPr="00E04C39" w:rsidRDefault="001A59F9" w:rsidP="00C915A6">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{cfid-pt_GYJZBDSYQiZhongZiChanZhiChiZhengQuanTouZi_t-1#merge}</w:t>
            </w:r>
          </w:p>
        </w:tc>
      </w:tr>
      <w:tr w:rsidR="00585100" w:rsidRPr="00E04C39" w:rsidTr="007320FB">
        <w:trPr>
          <w:trHeight w:val="285"/>
        </w:trPr>
        <w:tc>
          <w:tcPr>
            <w:tcW w:w="2987" w:type="dxa"/>
            <w:vAlign w:val="center"/>
          </w:tcPr>
          <w:p w:rsidR="00585100" w:rsidRPr="00E04C39" w:rsidRDefault="00585100" w:rsidP="00EC7375">
            <w:pPr>
              <w:widowControl/>
              <w:spacing w:line="360" w:lineRule="auto"/>
              <w:jc w:val="left"/>
              <w:rPr>
                <w:rFonts w:eastAsiaTheme="minorEastAsia"/>
                <w:color w:val="000000" w:themeColor="text1"/>
                <w:kern w:val="0"/>
                <w:szCs w:val="21"/>
              </w:rPr>
            </w:pPr>
            <w:r w:rsidRPr="00E04C39">
              <w:rPr>
                <w:rFonts w:eastAsiaTheme="minorEastAsia"/>
                <w:color w:val="000000" w:themeColor="text1"/>
                <w:kern w:val="0"/>
                <w:szCs w:val="21"/>
              </w:rPr>
              <w:t>——</w:t>
            </w:r>
            <w:r w:rsidRPr="00E04C39">
              <w:rPr>
                <w:rFonts w:eastAsiaTheme="minorEastAsia"/>
                <w:color w:val="000000" w:themeColor="text1"/>
                <w:kern w:val="0"/>
                <w:szCs w:val="21"/>
              </w:rPr>
              <w:t>基金投资</w:t>
            </w:r>
          </w:p>
        </w:tc>
        <w:tc>
          <w:tcPr>
            <w:tcW w:w="6298" w:type="dxa"/>
            <w:hMerge w:val="restart"/>
            <w:vAlign w:val="center"/>
          </w:tcPr>
          <w:p w:rsidR="00585100" w:rsidRPr="00E04C39" w:rsidRDefault="00585100"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49" w:type="dxa"/>
            <w:hMerge/>
            <w:vAlign w:val="center"/>
          </w:tcPr>
          <w:p w:rsidR="00585100" w:rsidRPr="00E04C39" w:rsidRDefault="00585100"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{cfid-pt_GYJZBDSYQiZhongJiJinTouZi_t-1#merge}</w:t>
            </w:r>
          </w:p>
        </w:tc>
      </w:tr>
      <w:tr w:rsidR="00C01B02" w:rsidRPr="00E04C39" w:rsidTr="007320FB">
        <w:trPr>
          <w:trHeight w:val="285"/>
        </w:trPr>
        <w:tc>
          <w:tcPr>
            <w:tcW w:w="2987" w:type="dxa"/>
            <w:vAlign w:val="center"/>
          </w:tcPr>
          <w:p w:rsidR="00C01B02" w:rsidRPr="00E04C39" w:rsidRDefault="00C01B02" w:rsidP="00C709D8">
            <w:pPr>
              <w:widowControl/>
              <w:spacing w:line="360" w:lineRule="auto"/>
              <w:jc w:val="left"/>
              <w:rPr>
                <w:rFonts w:eastAsiaTheme="minorEastAsia"/>
                <w:color w:val="000000" w:themeColor="text1"/>
                <w:kern w:val="0"/>
                <w:szCs w:val="21"/>
              </w:rPr>
            </w:pPr>
            <w:r w:rsidRPr="00E04C39">
              <w:rPr>
                <w:rFonts w:eastAsiaTheme="minorEastAsia"/>
                <w:color w:val="000000" w:themeColor="text1"/>
                <w:kern w:val="0"/>
                <w:szCs w:val="21"/>
              </w:rPr>
              <w:t>——</w:t>
            </w:r>
            <w:r w:rsidRPr="00E04C39">
              <w:rPr>
                <w:rFonts w:eastAsiaTheme="minorEastAsia"/>
                <w:color w:val="000000" w:themeColor="text1"/>
                <w:kern w:val="0"/>
                <w:szCs w:val="21"/>
              </w:rPr>
              <w:t>贵金属投资</w:t>
            </w:r>
          </w:p>
        </w:tc>
        <w:tc>
          <w:tcPr>
            <w:tcW w:w="6298" w:type="dxa"/>
            <w:hMerge w:val="restart"/>
            <w:vAlign w:val="center"/>
          </w:tcPr>
          <w:p w:rsidR="00C01B02" w:rsidRPr="00E04C39" w:rsidRDefault="00C01B02"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49" w:type="dxa"/>
            <w:hMerge/>
            <w:vAlign w:val="center"/>
          </w:tcPr>
          <w:p w:rsidR="00C01B02" w:rsidRPr="00E04C39" w:rsidRDefault="00C01B02"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{cfid-pt_GYJZBDSYQiZhongGuiJinShuTouZi_t-1#merge}</w:t>
            </w:r>
          </w:p>
        </w:tc>
      </w:tr>
      <w:tr w:rsidR="00621FF7" w:rsidRPr="00E04C39" w:rsidTr="007320FB">
        <w:trPr>
          <w:trHeight w:val="285"/>
        </w:trPr>
        <w:tc>
          <w:tcPr>
            <w:tcW w:w="2987" w:type="dxa"/>
            <w:vAlign w:val="center"/>
          </w:tcPr>
          <w:p w:rsidR="00621FF7" w:rsidRPr="00723729" w:rsidRDefault="00621FF7" w:rsidP="00204910">
            <w:pPr>
              <w:widowControl/>
              <w:jc w:val="left"/>
              <w:rPr>
                <w:rFonts w:eastAsiaTheme="minorEastAsia"/>
                <w:kern w:val="0"/>
                <w:szCs w:val="21"/>
              </w:rPr>
            </w:pPr>
            <w:r w:rsidRPr="00723729">
              <w:rPr>
                <w:rFonts w:eastAsiaTheme="minorEastAsia"/>
                <w:kern w:val="0"/>
                <w:szCs w:val="21"/>
              </w:rPr>
              <w:t>——</w:t>
            </w:r>
            <w:r>
              <w:rPr>
                <w:rFonts w:eastAsiaTheme="minorEastAsia" w:hint="eastAsia"/>
                <w:kern w:val="0"/>
                <w:szCs w:val="21"/>
              </w:rPr>
              <w:t>其他</w:t>
            </w:r>
          </w:p>
        </w:tc>
        <w:tc>
          <w:tcPr>
            <w:tcW w:w="6298" w:type="dxa"/>
            <w:hMerge w:val="restart"/>
            <w:vAlign w:val="center"/>
          </w:tcPr>
          <w:p w:rsidR="00621FF7" w:rsidRPr="00723729" w:rsidRDefault="00621FF7" w:rsidP="00204910">
            <w:pPr>
              <w:widowControl/>
              <w:jc w:val="right"/>
              <w:rPr>
                <w:rFonts w:eastAsiaTheme="minorEastAsia"/>
                <w:kern w:val="0"/>
                <w:szCs w:val="21"/>
              </w:rPr>
            </w:pPr>
            <w:r>
              <w:rPr>
                <w:rFonts w:eastAsiaTheme="minorEastAsia" w:hint="eastAsia"/>
                <w:kern w:val="0"/>
                <w:szCs w:val="21"/>
              </w:rPr>
              <w:t>-</w:t>
            </w:r>
          </w:p>
        </w:tc>
        <w:tc>
          <w:tcPr>
            <w:tcW w:w="3149" w:type="dxa"/>
            <w:hMerge/>
            <w:vAlign w:val="center"/>
          </w:tcPr>
          <w:p w:rsidR="00621FF7" w:rsidRPr="00C56D9D" w:rsidRDefault="00621FF7" w:rsidP="00204910">
            <w:pPr>
              <w:spacing w:line="360" w:lineRule="auto"/>
              <w:jc w:val="right"/>
              <w:rPr>
                <w:rFonts w:eastAsiaTheme="minorEastAsia"/>
                <w:color w:val="000000" w:themeColor="text1"/>
                <w:szCs w:val="21"/>
              </w:rPr>
            </w:pPr>
            <w:r>
              <w:rPr>
                <w:rFonts w:eastAsiaTheme="minorEastAsia" w:hint="eastAsia"/>
                <w:kern w:val="0"/>
                <w:szCs w:val="21"/>
              </w:rPr>
              <w:t>{</w:t>
            </w:r>
            <w:r w:rsidRPr="007F0F59">
              <w:rPr>
                <w:rFonts w:eastAsiaTheme="minorEastAsia"/>
                <w:kern w:val="0"/>
                <w:szCs w:val="21"/>
              </w:rPr>
              <w:t>cfid-pt_GYJZBDSYJYXJRZCQiTa</w:t>
            </w:r>
            <w:r>
              <w:rPr>
                <w:rFonts w:eastAsiaTheme="minorEastAsia" w:hint="eastAsia"/>
                <w:kern w:val="0"/>
                <w:szCs w:val="21"/>
              </w:rPr>
              <w:t>_t-1</w:t>
            </w:r>
            <w:r w:rsidRPr="00C56D9D">
              <w:rPr>
                <w:rFonts w:eastAsiaTheme="minorEastAsia"/>
                <w:color w:val="000000" w:themeColor="text1"/>
                <w:szCs w:val="21"/>
              </w:rPr>
              <w:t>#merge</w:t>
            </w:r>
            <w:r>
              <w:rPr>
                <w:rFonts w:eastAsiaTheme="minorEastAsia" w:hint="eastAsia"/>
                <w:kern w:val="0"/>
                <w:szCs w:val="21"/>
              </w:rPr>
              <w:t>}</w:t>
            </w:r>
          </w:p>
        </w:tc>
      </w:tr>
      <w:tr w:rsidR="00C01B02" w:rsidRPr="00E04C39" w:rsidTr="007320FB">
        <w:trPr>
          <w:trHeight w:val="285"/>
        </w:trPr>
        <w:tc>
          <w:tcPr>
            <w:tcW w:w="2987" w:type="dxa"/>
            <w:vAlign w:val="center"/>
          </w:tcPr>
          <w:p w:rsidR="00C01B02" w:rsidRPr="00E04C39" w:rsidRDefault="00C01B02" w:rsidP="00EC7375">
            <w:pPr>
              <w:widowControl/>
              <w:spacing w:line="360" w:lineRule="auto"/>
              <w:jc w:val="left"/>
              <w:rPr>
                <w:rFonts w:eastAsiaTheme="minorEastAsia"/>
                <w:color w:val="000000" w:themeColor="text1"/>
                <w:szCs w:val="21"/>
              </w:rPr>
            </w:pPr>
            <w:r w:rsidRPr="00E04C39">
              <w:rPr>
                <w:rFonts w:eastAsiaTheme="minorEastAsia"/>
                <w:color w:val="000000" w:themeColor="text1"/>
                <w:kern w:val="0"/>
                <w:szCs w:val="21"/>
              </w:rPr>
              <w:t>2.</w:t>
            </w:r>
            <w:r w:rsidRPr="00E04C39">
              <w:rPr>
                <w:rFonts w:eastAsiaTheme="minorEastAsia"/>
                <w:color w:val="000000" w:themeColor="text1"/>
                <w:kern w:val="0"/>
                <w:szCs w:val="21"/>
              </w:rPr>
              <w:t>衍生工具</w:t>
            </w:r>
          </w:p>
        </w:tc>
        <w:tc>
          <w:tcPr>
            <w:tcW w:w="6298" w:type="dxa"/>
            <w:hMerge w:val="restart"/>
            <w:vAlign w:val="center"/>
          </w:tcPr>
          <w:p w:rsidR="00C01B02" w:rsidRPr="00E04C39" w:rsidRDefault="00C01B02"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49" w:type="dxa"/>
            <w:hMerge/>
            <w:vAlign w:val="center"/>
          </w:tcPr>
          <w:p w:rsidR="00C01B02" w:rsidRPr="00E04C39" w:rsidRDefault="00C01B02"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{cfid-pt_GYJZBDSYYanShengGongJu_t-1#merge}</w:t>
            </w:r>
          </w:p>
        </w:tc>
      </w:tr>
      <w:tr w:rsidR="00C01B02" w:rsidRPr="00E04C39" w:rsidTr="007320FB">
        <w:trPr>
          <w:trHeight w:val="285"/>
        </w:trPr>
        <w:tc>
          <w:tcPr>
            <w:tcW w:w="2987" w:type="dxa"/>
            <w:vAlign w:val="center"/>
          </w:tcPr>
          <w:p w:rsidR="00C01B02" w:rsidRPr="00E04C39" w:rsidRDefault="00C01B02" w:rsidP="00EC7375">
            <w:pPr>
              <w:widowControl/>
              <w:spacing w:line="360" w:lineRule="auto"/>
              <w:jc w:val="left"/>
              <w:rPr>
                <w:rFonts w:eastAsiaTheme="minorEastAsia"/>
                <w:color w:val="000000" w:themeColor="text1"/>
                <w:szCs w:val="21"/>
              </w:rPr>
            </w:pPr>
            <w:r w:rsidRPr="00E04C39">
              <w:rPr>
                <w:rFonts w:eastAsiaTheme="minorEastAsia"/>
                <w:color w:val="000000" w:themeColor="text1"/>
                <w:kern w:val="0"/>
                <w:szCs w:val="21"/>
              </w:rPr>
              <w:t>——</w:t>
            </w:r>
            <w:r w:rsidRPr="00E04C39">
              <w:rPr>
                <w:rFonts w:eastAsiaTheme="minorEastAsia"/>
                <w:color w:val="000000" w:themeColor="text1"/>
                <w:kern w:val="0"/>
                <w:szCs w:val="21"/>
              </w:rPr>
              <w:t>权证投资</w:t>
            </w:r>
          </w:p>
        </w:tc>
        <w:tc>
          <w:tcPr>
            <w:tcW w:w="6298" w:type="dxa"/>
            <w:hMerge w:val="restart"/>
            <w:vAlign w:val="center"/>
          </w:tcPr>
          <w:p w:rsidR="00C01B02" w:rsidRPr="00E04C39" w:rsidRDefault="00C01B02"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49" w:type="dxa"/>
            <w:hMerge/>
            <w:vAlign w:val="center"/>
          </w:tcPr>
          <w:p w:rsidR="00C01B02" w:rsidRPr="00E04C39" w:rsidRDefault="00C01B02" w:rsidP="00EC7375">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{cfid-pt_GYJZBDSYQiZhongQuanZhengTouZi_t-1#merge}</w:t>
            </w:r>
          </w:p>
        </w:tc>
      </w:tr>
      <w:tr w:rsidR="00C01B02" w:rsidRPr="00E04C39" w:rsidTr="007320FB">
        <w:trPr>
          <w:trHeight w:val="285"/>
        </w:trPr>
        <w:tc>
          <w:tcPr>
            <w:tcW w:w="2987" w:type="dxa"/>
            <w:vAlign w:val="center"/>
          </w:tcPr>
          <w:p w:rsidR="00C01B02" w:rsidRPr="00E04C39" w:rsidRDefault="00C01B02" w:rsidP="00026C9C">
            <w:pPr>
              <w:widowControl/>
              <w:spacing w:line="360" w:lineRule="auto"/>
              <w:rPr>
                <w:rFonts w:eastAsiaTheme="minorEastAsia"/>
                <w:color w:val="000000" w:themeColor="text1"/>
                <w:szCs w:val="21"/>
              </w:rPr>
            </w:pPr>
            <w:r w:rsidRPr="00E04C39">
              <w:rPr>
                <w:rFonts w:eastAsiaTheme="minorEastAsia"/>
                <w:color w:val="000000" w:themeColor="text1"/>
                <w:kern w:val="0"/>
                <w:szCs w:val="21"/>
              </w:rPr>
              <w:t>3.</w:t>
            </w:r>
            <w:r w:rsidRPr="00E04C39">
              <w:rPr>
                <w:rFonts w:eastAsiaTheme="minorEastAsia"/>
                <w:color w:val="000000" w:themeColor="text1"/>
                <w:kern w:val="0"/>
                <w:szCs w:val="21"/>
              </w:rPr>
              <w:t>其他</w:t>
            </w:r>
          </w:p>
        </w:tc>
        <w:tc>
          <w:tcPr>
            <w:tcW w:w="6298" w:type="dxa"/>
            <w:hMerge w:val="restart"/>
            <w:vAlign w:val="bottom"/>
          </w:tcPr>
          <w:p w:rsidR="00C01B02" w:rsidRPr="00E04C39" w:rsidRDefault="00C01B02"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49" w:type="dxa"/>
            <w:hMerge/>
            <w:vAlign w:val="bottom"/>
          </w:tcPr>
          <w:p w:rsidR="00C01B02" w:rsidRPr="00E04C39" w:rsidRDefault="00C01B02"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{cfid-pt_GYJZBDSYQiTa_t-1#merge}</w:t>
            </w:r>
          </w:p>
        </w:tc>
      </w:tr>
      <w:tr w:rsidR="00C01B02" w:rsidRPr="00E04C39" w:rsidTr="007320FB">
        <w:trPr>
          <w:trHeight w:val="285"/>
        </w:trPr>
        <w:tc>
          <w:tcPr>
            <w:tcW w:w="2987" w:type="dxa"/>
            <w:vAlign w:val="center"/>
          </w:tcPr>
          <w:p w:rsidR="00C01B02" w:rsidRPr="00E04C39" w:rsidRDefault="00C01B02" w:rsidP="00026C9C">
            <w:pPr>
              <w:widowControl/>
              <w:spacing w:line="360" w:lineRule="auto"/>
              <w:rPr>
                <w:rFonts w:eastAsiaTheme="minorEastAsia"/>
                <w:color w:val="000000" w:themeColor="text1"/>
                <w:szCs w:val="21"/>
              </w:rPr>
            </w:pPr>
            <w:r w:rsidRPr="00E04C39">
              <w:rPr>
                <w:rFonts w:eastAsiaTheme="minorEastAsia"/>
                <w:color w:val="000000" w:themeColor="text1"/>
                <w:kern w:val="0"/>
                <w:szCs w:val="21"/>
              </w:rPr>
              <w:t>合计</w:t>
            </w:r>
          </w:p>
        </w:tc>
        <w:tc>
          <w:tcPr>
            <w:tcW w:w="6298" w:type="dxa"/>
            <w:hMerge w:val="restart"/>
            <w:vAlign w:val="bottom"/>
          </w:tcPr>
          <w:p w:rsidR="00C01B02" w:rsidRPr="00E04C39" w:rsidRDefault="00C01B02"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3,826,428.01</w:t>
            </w:r>
          </w:p>
        </w:tc>
        <w:tc>
          <w:tcPr>
            <w:tcW w:w="3149" w:type="dxa"/>
            <w:hMerge/>
            <w:vAlign w:val="bottom"/>
          </w:tcPr>
          <w:p w:rsidR="00C01B02" w:rsidRPr="00E04C39" w:rsidRDefault="00C01B02"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{cfid-pt_GongYunJiaZhiBianDongSunYi_t-1#merge}</w:t>
            </w:r>
          </w:p>
        </w:tc>
      </w:tr>
    </w:tbl>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7.4.7.17</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其他收入</w:t>
      </w:r>
    </w:p>
    <w:p w:rsidR="001A59F9" w:rsidRPr="00E04C39" w:rsidRDefault="001A59F9" w:rsidP="00026C9C">
      <w:pPr>
        <w:tabs>
          <w:tab w:val="left" w:pos="7200"/>
          <w:tab w:val="left" w:pos="8280"/>
        </w:tabs>
        <w:spacing w:line="360" w:lineRule="auto"/>
        <w:ind w:rightChars="-52" w:right="-109"/>
        <w:jc w:val="right"/>
        <w:rPr>
          <w:rFonts w:eastAsiaTheme="minorEastAsia"/>
          <w:color w:val="000000" w:themeColor="text1"/>
          <w:szCs w:val="21"/>
          <w:lang w:val="en-AU"/>
        </w:rPr>
      </w:pPr>
      <w:r w:rsidRPr="00E04C39">
        <w:rPr>
          <w:rFonts w:eastAsiaTheme="minorEastAsia"/>
          <w:color w:val="000000" w:themeColor="text1"/>
          <w:szCs w:val="21"/>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1"/>
        <w:gridCol w:w="7195"/>
      </w:tblGrid>
      <w:tr w:rsidR="001A59F9" w:rsidRPr="00E04C39" w:rsidTr="007320FB">
        <w:trPr>
          <w:trHeight w:val="255"/>
        </w:trPr>
        <w:tc>
          <w:tcPr>
            <w:tcW w:w="1985"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7200" w:type="dxa"/>
            <w:hMerge w:val="restart"/>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600" w:type="dxa"/>
            <w:hMerge/>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7320FB">
        <w:trPr>
          <w:trHeight w:val="255"/>
        </w:trPr>
        <w:tc>
          <w:tcPr>
            <w:tcW w:w="1985" w:type="dxa"/>
            <w:vAlign w:val="center"/>
          </w:tcPr>
          <w:p w:rsidR="001A59F9" w:rsidRPr="00E04C39" w:rsidRDefault="001A59F9" w:rsidP="00460304">
            <w:pPr>
              <w:spacing w:line="360" w:lineRule="auto"/>
              <w:rPr>
                <w:rFonts w:eastAsiaTheme="minorEastAsia"/>
                <w:color w:val="000000" w:themeColor="text1"/>
                <w:szCs w:val="21"/>
              </w:rPr>
            </w:pPr>
            <w:r w:rsidRPr="00E04C39">
              <w:rPr>
                <w:rFonts w:eastAsiaTheme="minorEastAsia"/>
                <w:color w:val="000000" w:themeColor="text1"/>
                <w:szCs w:val="21"/>
              </w:rPr>
              <w:lastRenderedPageBreak/>
              <w:t>基金赎回费收入</w:t>
            </w:r>
          </w:p>
        </w:tc>
        <w:tc>
          <w:tcPr>
            <w:tcW w:w="7200" w:type="dxa"/>
            <w:hMerge w:val="restart"/>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20,192,800.96</w:t>
            </w:r>
          </w:p>
        </w:tc>
        <w:tc>
          <w:tcPr>
            <w:tcW w:w="3600" w:type="dxa"/>
            <w:hMerge/>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{cfid-pt_JiJinShuHuiFeiShouRu_t-1#merge}</w:t>
            </w:r>
          </w:p>
        </w:tc>
      </w:tr>
      <w:tr w:rsidR="00CB4C34">
        <w:tc>
          <w:tcPr>
            <w:tcW w:w="1984" w:type="dxa"/>
            <w:vAlign w:val="center"/>
          </w:tcPr>
          <w:p w:rsidR="00CB4C34" w:rsidRDefault="002017D3">
            <w:pPr>
              <w:jc w:val="left"/>
            </w:pPr>
            <w:r>
              <w:rPr>
                <w:rFonts w:eastAsiaTheme="minorEastAsia"/>
                <w:color w:val="000000" w:themeColor="text1"/>
                <w:szCs w:val="21"/>
              </w:rPr>
              <w:t>手续费返还</w:t>
            </w:r>
          </w:p>
        </w:tc>
        <w:tc>
          <w:tcPr>
            <w:tcW w:w="7196" w:type="dxa"/>
            <w:hMerge w:val="restart"/>
            <w:vAlign w:val="center"/>
          </w:tcPr>
          <w:p w:rsidR="00CB4C34" w:rsidRDefault="002017D3">
            <w:pPr>
              <w:jc w:val="right"/>
            </w:pPr>
            <w:r>
              <w:rPr>
                <w:rFonts w:eastAsiaTheme="minorEastAsia"/>
                <w:color w:val="000000" w:themeColor="text1"/>
                <w:szCs w:val="21"/>
              </w:rPr>
              <w:t>-</w:t>
            </w:r>
          </w:p>
        </w:tc>
        <w:tc>
          <w:tcPr>
            <w:tcW w:w="0" w:type="auto"/>
            <w:hMerge/>
            <w:vAlign w:val="center"/>
          </w:tcPr>
          <w:p w:rsidR="00CB4C34" w:rsidRDefault="002017D3">
            <w:pPr>
              <w:jc w:val="right"/>
            </w:pPr>
            <w:r>
              <w:rPr>
                <w:rFonts w:eastAsiaTheme="minorEastAsia"/>
                <w:color w:val="000000" w:themeColor="text1"/>
                <w:szCs w:val="21"/>
              </w:rPr>
              <w:t>-</w:t>
            </w:r>
          </w:p>
        </w:tc>
      </w:tr>
      <w:tr w:rsidR="00CB4C34">
        <w:tc>
          <w:tcPr>
            <w:tcW w:w="1984" w:type="dxa"/>
            <w:vAlign w:val="center"/>
          </w:tcPr>
          <w:p w:rsidR="00CB4C34" w:rsidRDefault="002017D3">
            <w:pPr>
              <w:jc w:val="left"/>
            </w:pPr>
            <w:r>
              <w:rPr>
                <w:rFonts w:eastAsiaTheme="minorEastAsia"/>
                <w:color w:val="000000" w:themeColor="text1"/>
                <w:szCs w:val="21"/>
              </w:rPr>
              <w:t>基金转换费收入</w:t>
            </w:r>
          </w:p>
        </w:tc>
        <w:tc>
          <w:tcPr>
            <w:tcW w:w="7196" w:type="dxa"/>
            <w:hMerge w:val="restart"/>
            <w:vAlign w:val="center"/>
          </w:tcPr>
          <w:p w:rsidR="00CB4C34" w:rsidRDefault="002017D3">
            <w:pPr>
              <w:jc w:val="right"/>
            </w:pPr>
            <w:r>
              <w:rPr>
                <w:rFonts w:eastAsiaTheme="minorEastAsia"/>
                <w:color w:val="000000" w:themeColor="text1"/>
                <w:szCs w:val="21"/>
              </w:rPr>
              <w:t>52,965.79</w:t>
            </w:r>
          </w:p>
        </w:tc>
        <w:tc>
          <w:tcPr>
            <w:tcW w:w="0" w:type="auto"/>
            <w:hMerge/>
            <w:vAlign w:val="center"/>
          </w:tcPr>
          <w:p w:rsidR="00CB4C34" w:rsidRDefault="002017D3">
            <w:pPr>
              <w:jc w:val="right"/>
            </w:pPr>
            <w:r>
              <w:rPr>
                <w:rFonts w:eastAsiaTheme="minorEastAsia"/>
                <w:color w:val="000000" w:themeColor="text1"/>
                <w:szCs w:val="21"/>
              </w:rPr>
              <w:t>-</w:t>
            </w:r>
          </w:p>
        </w:tc>
      </w:tr>
      <w:tr w:rsidR="00CB4C34">
        <w:tc>
          <w:tcPr>
            <w:tcW w:w="1984" w:type="dxa"/>
            <w:vAlign w:val="center"/>
          </w:tcPr>
          <w:p w:rsidR="00CB4C34" w:rsidRDefault="002017D3">
            <w:pPr>
              <w:jc w:val="left"/>
            </w:pPr>
            <w:r>
              <w:rPr>
                <w:rFonts w:eastAsiaTheme="minorEastAsia"/>
                <w:color w:val="000000" w:themeColor="text1"/>
                <w:szCs w:val="21"/>
              </w:rPr>
              <w:t>印花税返还</w:t>
            </w:r>
          </w:p>
        </w:tc>
        <w:tc>
          <w:tcPr>
            <w:tcW w:w="7196" w:type="dxa"/>
            <w:hMerge w:val="restart"/>
            <w:vAlign w:val="center"/>
          </w:tcPr>
          <w:p w:rsidR="00CB4C34" w:rsidRDefault="002017D3">
            <w:pPr>
              <w:jc w:val="right"/>
            </w:pPr>
            <w:r>
              <w:rPr>
                <w:rFonts w:eastAsiaTheme="minorEastAsia"/>
                <w:color w:val="000000" w:themeColor="text1"/>
                <w:szCs w:val="21"/>
              </w:rPr>
              <w:t>-</w:t>
            </w:r>
          </w:p>
        </w:tc>
        <w:tc>
          <w:tcPr>
            <w:tcW w:w="0" w:type="auto"/>
            <w:hMerge/>
            <w:vAlign w:val="center"/>
          </w:tcPr>
          <w:p w:rsidR="00CB4C34" w:rsidRDefault="002017D3">
            <w:pPr>
              <w:jc w:val="right"/>
            </w:pPr>
            <w:r>
              <w:rPr>
                <w:rFonts w:eastAsiaTheme="minorEastAsia"/>
                <w:color w:val="000000" w:themeColor="text1"/>
                <w:szCs w:val="21"/>
              </w:rPr>
              <w:t>-</w:t>
            </w:r>
          </w:p>
        </w:tc>
      </w:tr>
      <w:tr w:rsidR="00CB4C34">
        <w:tc>
          <w:tcPr>
            <w:tcW w:w="1984" w:type="dxa"/>
            <w:vAlign w:val="center"/>
          </w:tcPr>
          <w:p w:rsidR="00CB4C34" w:rsidRDefault="002017D3">
            <w:pPr>
              <w:jc w:val="left"/>
            </w:pPr>
            <w:r>
              <w:rPr>
                <w:rFonts w:eastAsiaTheme="minorEastAsia"/>
                <w:color w:val="000000" w:themeColor="text1"/>
                <w:szCs w:val="21"/>
              </w:rPr>
              <w:t>其他</w:t>
            </w:r>
          </w:p>
        </w:tc>
        <w:tc>
          <w:tcPr>
            <w:tcW w:w="7196" w:type="dxa"/>
            <w:hMerge w:val="restart"/>
            <w:vAlign w:val="center"/>
          </w:tcPr>
          <w:p w:rsidR="00CB4C34" w:rsidRDefault="002017D3">
            <w:pPr>
              <w:jc w:val="right"/>
            </w:pPr>
            <w:r>
              <w:rPr>
                <w:rFonts w:eastAsiaTheme="minorEastAsia"/>
                <w:color w:val="000000" w:themeColor="text1"/>
                <w:szCs w:val="21"/>
              </w:rPr>
              <w:t>-</w:t>
            </w:r>
          </w:p>
        </w:tc>
        <w:tc>
          <w:tcPr>
            <w:tcW w:w="0" w:type="auto"/>
            <w:hMerge/>
            <w:vAlign w:val="center"/>
          </w:tcPr>
          <w:p w:rsidR="00CB4C34" w:rsidRDefault="002017D3">
            <w:pPr>
              <w:jc w:val="right"/>
            </w:pPr>
            <w:r>
              <w:rPr>
                <w:rFonts w:eastAsiaTheme="minorEastAsia"/>
                <w:color w:val="000000" w:themeColor="text1"/>
                <w:szCs w:val="21"/>
              </w:rPr>
              <w:t>-</w:t>
            </w:r>
          </w:p>
        </w:tc>
      </w:tr>
      <w:tr w:rsidR="001A59F9" w:rsidRPr="00E04C39" w:rsidTr="007320FB">
        <w:trPr>
          <w:trHeight w:val="255"/>
        </w:trPr>
        <w:tc>
          <w:tcPr>
            <w:tcW w:w="1985" w:type="dxa"/>
            <w:vAlign w:val="center"/>
          </w:tcPr>
          <w:p w:rsidR="001A59F9" w:rsidRPr="00E04C39" w:rsidRDefault="001A59F9" w:rsidP="00460304">
            <w:pPr>
              <w:spacing w:line="360" w:lineRule="auto"/>
              <w:rPr>
                <w:rFonts w:eastAsiaTheme="minorEastAsia"/>
                <w:color w:val="000000" w:themeColor="text1"/>
                <w:szCs w:val="21"/>
              </w:rPr>
            </w:pPr>
            <w:r w:rsidRPr="00E04C39">
              <w:rPr>
                <w:rFonts w:eastAsiaTheme="minorEastAsia"/>
                <w:color w:val="000000" w:themeColor="text1"/>
                <w:szCs w:val="21"/>
              </w:rPr>
              <w:t>合计</w:t>
            </w:r>
          </w:p>
        </w:tc>
        <w:tc>
          <w:tcPr>
            <w:tcW w:w="7200" w:type="dxa"/>
            <w:hMerge w:val="restart"/>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20,245,766.75</w:t>
            </w:r>
          </w:p>
        </w:tc>
        <w:tc>
          <w:tcPr>
            <w:tcW w:w="3600" w:type="dxa"/>
            <w:hMerge/>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{cfid-pt_QiTaShouRu_t-1#merge}</w:t>
            </w:r>
          </w:p>
        </w:tc>
      </w:tr>
    </w:tbl>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7.4.7.18</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交易费用</w:t>
      </w:r>
    </w:p>
    <w:p w:rsidR="001A59F9" w:rsidRPr="00E04C39" w:rsidRDefault="001A59F9" w:rsidP="00026C9C">
      <w:pPr>
        <w:tabs>
          <w:tab w:val="left" w:pos="7200"/>
          <w:tab w:val="left" w:pos="8280"/>
        </w:tabs>
        <w:spacing w:line="360" w:lineRule="auto"/>
        <w:ind w:rightChars="-52" w:right="-109"/>
        <w:jc w:val="right"/>
        <w:rPr>
          <w:rFonts w:eastAsiaTheme="minorEastAsia"/>
          <w:color w:val="000000" w:themeColor="text1"/>
          <w:szCs w:val="21"/>
        </w:rPr>
      </w:pPr>
      <w:r w:rsidRPr="00E04C39">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1"/>
        <w:gridCol w:w="6666"/>
      </w:tblGrid>
      <w:tr w:rsidR="001A59F9" w:rsidRPr="00E04C39" w:rsidTr="007320FB">
        <w:trPr>
          <w:trHeight w:val="285"/>
        </w:trPr>
        <w:tc>
          <w:tcPr>
            <w:tcW w:w="253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672" w:type="dxa"/>
            <w:h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556" w:type="dxa"/>
            <w:hMerge/>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7320FB">
        <w:trPr>
          <w:trHeight w:val="285"/>
        </w:trPr>
        <w:tc>
          <w:tcPr>
            <w:tcW w:w="2530"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交易所市场交易费用</w:t>
            </w:r>
          </w:p>
        </w:tc>
        <w:tc>
          <w:tcPr>
            <w:tcW w:w="6672" w:type="dxa"/>
            <w:hMerge w:val="restart"/>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1,458,711.18</w:t>
            </w:r>
          </w:p>
        </w:tc>
        <w:tc>
          <w:tcPr>
            <w:tcW w:w="3556" w:type="dxa"/>
            <w:hMerge/>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{cfid-pt_JiaoYiSuoShiChangJiaoYiFeiYong_t-1#merge}</w:t>
            </w:r>
          </w:p>
        </w:tc>
      </w:tr>
      <w:tr w:rsidR="001A59F9" w:rsidRPr="00E04C39" w:rsidTr="007320FB">
        <w:trPr>
          <w:trHeight w:val="285"/>
        </w:trPr>
        <w:tc>
          <w:tcPr>
            <w:tcW w:w="2530"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银行间市场交易费用</w:t>
            </w:r>
          </w:p>
        </w:tc>
        <w:tc>
          <w:tcPr>
            <w:tcW w:w="6672" w:type="dxa"/>
            <w:hMerge w:val="restart"/>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10,375.00</w:t>
            </w:r>
          </w:p>
        </w:tc>
        <w:tc>
          <w:tcPr>
            <w:tcW w:w="3556" w:type="dxa"/>
            <w:hMerge/>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{cfid-pt_YinHangJianShiChangJiaoYiFeiYong_t-1#merge}</w:t>
            </w:r>
          </w:p>
        </w:tc>
      </w:tr>
      <w:tr w:rsidR="001A59F9" w:rsidRPr="00E04C39" w:rsidTr="007320FB">
        <w:trPr>
          <w:trHeight w:val="285"/>
        </w:trPr>
        <w:tc>
          <w:tcPr>
            <w:tcW w:w="2530" w:type="dxa"/>
            <w:vAlign w:val="center"/>
          </w:tcPr>
          <w:p w:rsidR="001A59F9" w:rsidRPr="00E04C39" w:rsidRDefault="001A59F9" w:rsidP="00460304">
            <w:pPr>
              <w:spacing w:line="360" w:lineRule="auto"/>
              <w:rPr>
                <w:rFonts w:eastAsiaTheme="minorEastAsia"/>
                <w:color w:val="000000" w:themeColor="text1"/>
                <w:szCs w:val="21"/>
              </w:rPr>
            </w:pPr>
            <w:r w:rsidRPr="00E04C39">
              <w:rPr>
                <w:rFonts w:eastAsiaTheme="minorEastAsia"/>
                <w:color w:val="000000" w:themeColor="text1"/>
                <w:szCs w:val="21"/>
                <w:lang w:val="en-AU"/>
              </w:rPr>
              <w:t>合计</w:t>
            </w:r>
          </w:p>
        </w:tc>
        <w:tc>
          <w:tcPr>
            <w:tcW w:w="6672" w:type="dxa"/>
            <w:hMerge w:val="restart"/>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1,469,086.18</w:t>
            </w:r>
          </w:p>
        </w:tc>
        <w:tc>
          <w:tcPr>
            <w:tcW w:w="3556" w:type="dxa"/>
            <w:hMerge/>
            <w:vAlign w:val="center"/>
          </w:tcPr>
          <w:p w:rsidR="001A59F9" w:rsidRPr="00E04C39" w:rsidRDefault="001A59F9" w:rsidP="00460304">
            <w:pPr>
              <w:spacing w:line="360" w:lineRule="auto"/>
              <w:jc w:val="right"/>
              <w:rPr>
                <w:rFonts w:eastAsiaTheme="minorEastAsia"/>
                <w:color w:val="000000" w:themeColor="text1"/>
                <w:szCs w:val="21"/>
              </w:rPr>
            </w:pPr>
            <w:r w:rsidRPr="00E04C39">
              <w:rPr>
                <w:rFonts w:eastAsiaTheme="minorEastAsia"/>
                <w:color w:val="000000" w:themeColor="text1"/>
                <w:szCs w:val="21"/>
              </w:rPr>
              <w:t>{cfid-pt_JiaoYiFeiYong_t-1#merge}</w:t>
            </w:r>
          </w:p>
        </w:tc>
      </w:tr>
    </w:tbl>
    <w:p w:rsidR="001A59F9" w:rsidRPr="00E04C39" w:rsidRDefault="001A59F9" w:rsidP="007320FB">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7.4.7.19</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其他费用</w:t>
      </w:r>
    </w:p>
    <w:p w:rsidR="001A59F9" w:rsidRPr="00E04C39" w:rsidRDefault="001A59F9" w:rsidP="00026C9C">
      <w:pPr>
        <w:tabs>
          <w:tab w:val="left" w:pos="7200"/>
          <w:tab w:val="left" w:pos="8280"/>
          <w:tab w:val="left" w:pos="9000"/>
        </w:tabs>
        <w:spacing w:line="360" w:lineRule="auto"/>
        <w:ind w:rightChars="-52" w:right="-109"/>
        <w:jc w:val="right"/>
        <w:rPr>
          <w:rFonts w:eastAsiaTheme="minorEastAsia"/>
          <w:bCs/>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1"/>
        <w:gridCol w:w="6259"/>
      </w:tblGrid>
      <w:tr w:rsidR="001A59F9" w:rsidRPr="00E04C39" w:rsidTr="007320FB">
        <w:tc>
          <w:tcPr>
            <w:tcW w:w="2855"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6260" w:type="dxa"/>
            <w:hMerge w:val="restart"/>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367" w:type="dxa"/>
            <w:hMerge/>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7320FB">
        <w:tc>
          <w:tcPr>
            <w:tcW w:w="2855"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审计费用</w:t>
            </w:r>
          </w:p>
        </w:tc>
        <w:tc>
          <w:tcPr>
            <w:tcW w:w="6260" w:type="dxa"/>
            <w:hMerge w:val="restart"/>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40,000.00</w:t>
            </w:r>
          </w:p>
        </w:tc>
        <w:tc>
          <w:tcPr>
            <w:tcW w:w="3367" w:type="dxa"/>
            <w:hMerge/>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{cfid-pt_QTFYSMShenJiFei_t-1#merge}</w:t>
            </w:r>
          </w:p>
        </w:tc>
      </w:tr>
      <w:tr w:rsidR="001A59F9" w:rsidRPr="00E04C39" w:rsidTr="007320FB">
        <w:tc>
          <w:tcPr>
            <w:tcW w:w="2855"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信息披露费</w:t>
            </w:r>
          </w:p>
        </w:tc>
        <w:tc>
          <w:tcPr>
            <w:tcW w:w="6260" w:type="dxa"/>
            <w:hMerge w:val="restart"/>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175,002.00</w:t>
            </w:r>
          </w:p>
        </w:tc>
        <w:tc>
          <w:tcPr>
            <w:tcW w:w="3367" w:type="dxa"/>
            <w:hMerge/>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{cfid-pt_QTFYSMXinXiPiLuFei_t-1#merge}</w:t>
            </w:r>
          </w:p>
        </w:tc>
      </w:tr>
      <w:tr w:rsidR="00CB4C34">
        <w:tc>
          <w:tcPr>
            <w:tcW w:w="2855" w:type="dxa"/>
            <w:vAlign w:val="center"/>
          </w:tcPr>
          <w:p w:rsidR="00CB4C34" w:rsidRDefault="002017D3">
            <w:pPr>
              <w:jc w:val="left"/>
            </w:pPr>
            <w:r>
              <w:rPr>
                <w:rFonts w:eastAsiaTheme="minorEastAsia"/>
                <w:color w:val="000000" w:themeColor="text1"/>
                <w:szCs w:val="21"/>
              </w:rPr>
              <w:t>银行汇划费</w:t>
            </w:r>
          </w:p>
        </w:tc>
        <w:tc>
          <w:tcPr>
            <w:tcW w:w="6260" w:type="dxa"/>
            <w:hMerge w:val="restart"/>
            <w:vAlign w:val="center"/>
          </w:tcPr>
          <w:p w:rsidR="00CB4C34" w:rsidRDefault="002017D3">
            <w:pPr>
              <w:jc w:val="right"/>
            </w:pPr>
            <w:r>
              <w:rPr>
                <w:rFonts w:eastAsiaTheme="minorEastAsia"/>
                <w:color w:val="000000" w:themeColor="text1"/>
                <w:szCs w:val="21"/>
              </w:rPr>
              <w:t>16,584.16</w:t>
            </w:r>
          </w:p>
        </w:tc>
        <w:tc>
          <w:tcPr>
            <w:tcW w:w="0" w:type="auto"/>
            <w:hMerge/>
            <w:vAlign w:val="center"/>
          </w:tcPr>
          <w:p w:rsidR="00CB4C34" w:rsidRDefault="002017D3">
            <w:pPr>
              <w:jc w:val="right"/>
            </w:pPr>
            <w:r>
              <w:rPr>
                <w:rFonts w:eastAsiaTheme="minorEastAsia"/>
                <w:color w:val="000000" w:themeColor="text1"/>
                <w:szCs w:val="21"/>
              </w:rPr>
              <w:t>-</w:t>
            </w:r>
          </w:p>
        </w:tc>
      </w:tr>
      <w:tr w:rsidR="00CB4C34">
        <w:tc>
          <w:tcPr>
            <w:tcW w:w="2855" w:type="dxa"/>
            <w:vAlign w:val="center"/>
          </w:tcPr>
          <w:p w:rsidR="00CB4C34" w:rsidRDefault="002017D3">
            <w:pPr>
              <w:jc w:val="left"/>
            </w:pPr>
            <w:r>
              <w:rPr>
                <w:rFonts w:eastAsiaTheme="minorEastAsia"/>
                <w:color w:val="000000" w:themeColor="text1"/>
                <w:szCs w:val="21"/>
              </w:rPr>
              <w:t>账户维护费</w:t>
            </w:r>
          </w:p>
        </w:tc>
        <w:tc>
          <w:tcPr>
            <w:tcW w:w="6260" w:type="dxa"/>
            <w:hMerge w:val="restart"/>
            <w:vAlign w:val="center"/>
          </w:tcPr>
          <w:p w:rsidR="00CB4C34" w:rsidRDefault="002017D3">
            <w:pPr>
              <w:jc w:val="right"/>
            </w:pPr>
            <w:r>
              <w:rPr>
                <w:rFonts w:eastAsiaTheme="minorEastAsia"/>
                <w:color w:val="000000" w:themeColor="text1"/>
                <w:szCs w:val="21"/>
              </w:rPr>
              <w:t>18,000.00</w:t>
            </w:r>
          </w:p>
        </w:tc>
        <w:tc>
          <w:tcPr>
            <w:tcW w:w="0" w:type="auto"/>
            <w:hMerge/>
            <w:vAlign w:val="center"/>
          </w:tcPr>
          <w:p w:rsidR="00CB4C34" w:rsidRDefault="002017D3">
            <w:pPr>
              <w:jc w:val="right"/>
            </w:pPr>
            <w:r>
              <w:rPr>
                <w:rFonts w:eastAsiaTheme="minorEastAsia"/>
                <w:color w:val="000000" w:themeColor="text1"/>
                <w:szCs w:val="21"/>
              </w:rPr>
              <w:t>-</w:t>
            </w:r>
          </w:p>
        </w:tc>
      </w:tr>
      <w:tr w:rsidR="00CB4C34">
        <w:tc>
          <w:tcPr>
            <w:tcW w:w="2855" w:type="dxa"/>
            <w:vAlign w:val="center"/>
          </w:tcPr>
          <w:p w:rsidR="00CB4C34" w:rsidRDefault="002017D3">
            <w:pPr>
              <w:jc w:val="left"/>
            </w:pPr>
            <w:r>
              <w:rPr>
                <w:rFonts w:eastAsiaTheme="minorEastAsia"/>
                <w:color w:val="000000" w:themeColor="text1"/>
                <w:szCs w:val="21"/>
              </w:rPr>
              <w:t>其他</w:t>
            </w:r>
          </w:p>
        </w:tc>
        <w:tc>
          <w:tcPr>
            <w:tcW w:w="6260" w:type="dxa"/>
            <w:hMerge w:val="restart"/>
            <w:vAlign w:val="center"/>
          </w:tcPr>
          <w:p w:rsidR="00CB4C34" w:rsidRDefault="002017D3">
            <w:pPr>
              <w:jc w:val="right"/>
            </w:pPr>
            <w:r>
              <w:rPr>
                <w:rFonts w:eastAsiaTheme="minorEastAsia"/>
                <w:color w:val="000000" w:themeColor="text1"/>
                <w:szCs w:val="21"/>
              </w:rPr>
              <w:t>700.00</w:t>
            </w:r>
          </w:p>
        </w:tc>
        <w:tc>
          <w:tcPr>
            <w:tcW w:w="0" w:type="auto"/>
            <w:hMerge/>
            <w:vAlign w:val="center"/>
          </w:tcPr>
          <w:p w:rsidR="00CB4C34" w:rsidRDefault="002017D3">
            <w:pPr>
              <w:jc w:val="right"/>
            </w:pPr>
            <w:r>
              <w:rPr>
                <w:rFonts w:eastAsiaTheme="minorEastAsia"/>
                <w:color w:val="000000" w:themeColor="text1"/>
                <w:szCs w:val="21"/>
              </w:rPr>
              <w:t>-</w:t>
            </w:r>
          </w:p>
        </w:tc>
      </w:tr>
      <w:tr w:rsidR="001A59F9" w:rsidRPr="00E04C39" w:rsidTr="007320FB">
        <w:tc>
          <w:tcPr>
            <w:tcW w:w="2855" w:type="dxa"/>
            <w:vAlign w:val="center"/>
          </w:tcPr>
          <w:p w:rsidR="001A59F9" w:rsidRPr="00E04C39" w:rsidRDefault="001A59F9" w:rsidP="00096A1F">
            <w:pPr>
              <w:spacing w:line="360" w:lineRule="auto"/>
              <w:rPr>
                <w:rFonts w:eastAsiaTheme="minorEastAsia"/>
                <w:color w:val="000000" w:themeColor="text1"/>
                <w:szCs w:val="21"/>
              </w:rPr>
            </w:pPr>
            <w:r w:rsidRPr="00E04C39">
              <w:rPr>
                <w:rFonts w:eastAsiaTheme="minorEastAsia"/>
                <w:color w:val="000000" w:themeColor="text1"/>
                <w:szCs w:val="21"/>
              </w:rPr>
              <w:t>合计</w:t>
            </w:r>
          </w:p>
        </w:tc>
        <w:tc>
          <w:tcPr>
            <w:tcW w:w="6260" w:type="dxa"/>
            <w:hMerge w:val="restart"/>
            <w:vAlign w:val="center"/>
          </w:tcPr>
          <w:p w:rsidR="001A59F9" w:rsidRPr="00E04C39" w:rsidRDefault="001A59F9" w:rsidP="00096A1F">
            <w:pPr>
              <w:spacing w:line="360" w:lineRule="auto"/>
              <w:jc w:val="right"/>
              <w:rPr>
                <w:rFonts w:eastAsiaTheme="minorEastAsia"/>
                <w:color w:val="000000" w:themeColor="text1"/>
                <w:szCs w:val="21"/>
              </w:rPr>
            </w:pPr>
            <w:r w:rsidRPr="00E04C39">
              <w:rPr>
                <w:rFonts w:eastAsiaTheme="minorEastAsia"/>
                <w:color w:val="000000" w:themeColor="text1"/>
                <w:szCs w:val="21"/>
              </w:rPr>
              <w:t>250,286.16</w:t>
            </w:r>
          </w:p>
        </w:tc>
        <w:tc>
          <w:tcPr>
            <w:tcW w:w="3367" w:type="dxa"/>
            <w:hMerge/>
            <w:vAlign w:val="center"/>
          </w:tcPr>
          <w:p w:rsidR="001A59F9" w:rsidRPr="00E04C39" w:rsidRDefault="001A59F9" w:rsidP="00096A1F">
            <w:pPr>
              <w:spacing w:line="360" w:lineRule="auto"/>
              <w:jc w:val="right"/>
              <w:rPr>
                <w:rFonts w:eastAsiaTheme="minorEastAsia"/>
                <w:color w:val="000000" w:themeColor="text1"/>
                <w:szCs w:val="21"/>
              </w:rPr>
            </w:pPr>
            <w:r w:rsidRPr="00E04C39">
              <w:rPr>
                <w:rFonts w:eastAsiaTheme="minorEastAsia"/>
                <w:color w:val="000000" w:themeColor="text1"/>
                <w:szCs w:val="21"/>
              </w:rPr>
              <w:t>{cfid-pt_QiTaFeiYong_t-1#merge}</w:t>
            </w:r>
          </w:p>
        </w:tc>
      </w:tr>
    </w:tbl>
    <w:p w:rsidR="001A59F9" w:rsidRPr="00E04C39" w:rsidRDefault="001A59F9" w:rsidP="007320FB">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7.4.8</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或有事项、资产负债表日后事项的说明</w:t>
      </w:r>
    </w:p>
    <w:p w:rsidR="001A59F9" w:rsidRPr="00E04C39" w:rsidRDefault="001A59F9" w:rsidP="00C8550F">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7.4.8.1</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或有事项</w:t>
      </w:r>
    </w:p>
    <w:p w:rsidR="001A59F9" w:rsidRPr="00E04C39" w:rsidRDefault="001A59F9" w:rsidP="007320FB">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截至资产负债表日，本基金无需要披露的或有事项。</w:t>
      </w:r>
    </w:p>
    <w:p w:rsidR="001A59F9" w:rsidRPr="00E04C39" w:rsidRDefault="001A59F9" w:rsidP="007320FB">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7.4.8.2</w:t>
      </w:r>
      <w:r w:rsidRPr="00E04C39">
        <w:rPr>
          <w:rFonts w:eastAsiaTheme="minorEastAsia"/>
          <w:b/>
          <w:color w:val="000000" w:themeColor="text1"/>
          <w:kern w:val="0"/>
          <w:szCs w:val="21"/>
        </w:rPr>
        <w:t xml:space="preserve"> </w:t>
      </w:r>
      <w:r w:rsidRPr="00E04C39">
        <w:rPr>
          <w:rFonts w:eastAsiaTheme="minorEastAsia"/>
          <w:b/>
          <w:color w:val="000000" w:themeColor="text1"/>
          <w:kern w:val="0"/>
          <w:szCs w:val="21"/>
        </w:rPr>
        <w:t>资产负债表日后事项</w:t>
      </w:r>
    </w:p>
    <w:p w:rsidR="001A59F9" w:rsidRPr="00E04C39" w:rsidRDefault="001A59F9" w:rsidP="007320FB">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截至本财务报表批准报出日，本基金无需要披露的资产负债表日后事项。</w:t>
      </w:r>
    </w:p>
    <w:p w:rsidR="001A59F9" w:rsidRPr="00E04C39" w:rsidRDefault="001A59F9" w:rsidP="007320FB">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7.4.9</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E04C39" w:rsidTr="006D141C">
        <w:tc>
          <w:tcPr>
            <w:tcW w:w="5220"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lastRenderedPageBreak/>
              <w:t>关联方名称</w:t>
            </w:r>
          </w:p>
        </w:tc>
        <w:tc>
          <w:tcPr>
            <w:tcW w:w="3780"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与本基金的关系</w:t>
            </w:r>
          </w:p>
        </w:tc>
      </w:tr>
      <w:tr w:rsidR="00CB4C34">
        <w:tc>
          <w:tcPr>
            <w:tcW w:w="5220" w:type="dxa"/>
            <w:vAlign w:val="center"/>
          </w:tcPr>
          <w:p w:rsidR="00CB4C34" w:rsidRDefault="002017D3">
            <w:pPr>
              <w:jc w:val="left"/>
            </w:pPr>
            <w:r>
              <w:rPr>
                <w:rFonts w:eastAsiaTheme="minorEastAsia"/>
                <w:color w:val="000000" w:themeColor="text1"/>
                <w:szCs w:val="21"/>
              </w:rPr>
              <w:t>中国工商银行股份有限公司</w:t>
            </w:r>
          </w:p>
        </w:tc>
        <w:tc>
          <w:tcPr>
            <w:tcW w:w="3780" w:type="dxa"/>
            <w:vAlign w:val="center"/>
          </w:tcPr>
          <w:p w:rsidR="00CB4C34" w:rsidRDefault="002017D3">
            <w:pPr>
              <w:jc w:val="center"/>
            </w:pPr>
            <w:r>
              <w:rPr>
                <w:rFonts w:eastAsiaTheme="minorEastAsia"/>
                <w:color w:val="000000" w:themeColor="text1"/>
                <w:szCs w:val="21"/>
              </w:rPr>
              <w:t>基金托管人、代销机构</w:t>
            </w:r>
          </w:p>
        </w:tc>
      </w:tr>
      <w:tr w:rsidR="00CB4C34">
        <w:tc>
          <w:tcPr>
            <w:tcW w:w="5220" w:type="dxa"/>
            <w:vAlign w:val="center"/>
          </w:tcPr>
          <w:p w:rsidR="00CB4C34" w:rsidRDefault="002017D3">
            <w:pPr>
              <w:jc w:val="left"/>
            </w:pPr>
            <w:r>
              <w:rPr>
                <w:rFonts w:eastAsiaTheme="minorEastAsia"/>
                <w:color w:val="000000" w:themeColor="text1"/>
                <w:szCs w:val="21"/>
              </w:rPr>
              <w:t>广发基金管理有限公司</w:t>
            </w:r>
          </w:p>
        </w:tc>
        <w:tc>
          <w:tcPr>
            <w:tcW w:w="3780" w:type="dxa"/>
            <w:vAlign w:val="center"/>
          </w:tcPr>
          <w:p w:rsidR="00CB4C34" w:rsidRDefault="002017D3">
            <w:pPr>
              <w:jc w:val="center"/>
            </w:pPr>
            <w:r>
              <w:rPr>
                <w:rFonts w:eastAsiaTheme="minorEastAsia"/>
                <w:color w:val="000000" w:themeColor="text1"/>
                <w:szCs w:val="21"/>
              </w:rPr>
              <w:t>基金发起人、基金管理人、注册登记与过户机构、直销机构</w:t>
            </w:r>
          </w:p>
        </w:tc>
      </w:tr>
      <w:tr w:rsidR="00CB4C34">
        <w:tc>
          <w:tcPr>
            <w:tcW w:w="5220" w:type="dxa"/>
            <w:vAlign w:val="center"/>
          </w:tcPr>
          <w:p w:rsidR="00CB4C34" w:rsidRDefault="002017D3">
            <w:pPr>
              <w:jc w:val="left"/>
            </w:pPr>
            <w:r>
              <w:rPr>
                <w:rFonts w:eastAsiaTheme="minorEastAsia"/>
                <w:color w:val="000000" w:themeColor="text1"/>
                <w:szCs w:val="21"/>
              </w:rPr>
              <w:t>广发证券股份有限公司</w:t>
            </w:r>
          </w:p>
        </w:tc>
        <w:tc>
          <w:tcPr>
            <w:tcW w:w="3780" w:type="dxa"/>
            <w:vAlign w:val="center"/>
          </w:tcPr>
          <w:p w:rsidR="00CB4C34" w:rsidRDefault="002017D3">
            <w:pPr>
              <w:jc w:val="center"/>
            </w:pPr>
            <w:r>
              <w:rPr>
                <w:rFonts w:eastAsiaTheme="minorEastAsia"/>
                <w:color w:val="000000" w:themeColor="text1"/>
                <w:szCs w:val="21"/>
              </w:rPr>
              <w:t>基金管理人母公司、代销机构</w:t>
            </w:r>
          </w:p>
        </w:tc>
      </w:tr>
      <w:tr w:rsidR="00CB4C34">
        <w:tc>
          <w:tcPr>
            <w:tcW w:w="5220" w:type="dxa"/>
            <w:vAlign w:val="center"/>
          </w:tcPr>
          <w:p w:rsidR="00CB4C34" w:rsidRDefault="002017D3">
            <w:pPr>
              <w:jc w:val="left"/>
            </w:pPr>
            <w:r>
              <w:rPr>
                <w:rFonts w:eastAsiaTheme="minorEastAsia"/>
                <w:color w:val="000000" w:themeColor="text1"/>
                <w:szCs w:val="21"/>
              </w:rPr>
              <w:t>深圳市前海香江金融控股集团有限公司</w:t>
            </w:r>
          </w:p>
        </w:tc>
        <w:tc>
          <w:tcPr>
            <w:tcW w:w="3780" w:type="dxa"/>
            <w:vAlign w:val="center"/>
          </w:tcPr>
          <w:p w:rsidR="00CB4C34" w:rsidRDefault="002017D3">
            <w:pPr>
              <w:jc w:val="center"/>
            </w:pPr>
            <w:r>
              <w:rPr>
                <w:rFonts w:eastAsiaTheme="minorEastAsia"/>
                <w:color w:val="000000" w:themeColor="text1"/>
                <w:szCs w:val="21"/>
              </w:rPr>
              <w:t>基金管理人股东</w:t>
            </w:r>
          </w:p>
        </w:tc>
      </w:tr>
      <w:tr w:rsidR="00CB4C34">
        <w:tc>
          <w:tcPr>
            <w:tcW w:w="5220" w:type="dxa"/>
            <w:vAlign w:val="center"/>
          </w:tcPr>
          <w:p w:rsidR="00CB4C34" w:rsidRDefault="002017D3">
            <w:pPr>
              <w:jc w:val="left"/>
            </w:pPr>
            <w:r>
              <w:rPr>
                <w:rFonts w:eastAsiaTheme="minorEastAsia"/>
                <w:color w:val="000000" w:themeColor="text1"/>
                <w:szCs w:val="21"/>
              </w:rPr>
              <w:t>烽火通信科技股份有限公司</w:t>
            </w:r>
          </w:p>
        </w:tc>
        <w:tc>
          <w:tcPr>
            <w:tcW w:w="3780" w:type="dxa"/>
            <w:vAlign w:val="center"/>
          </w:tcPr>
          <w:p w:rsidR="00CB4C34" w:rsidRDefault="002017D3">
            <w:pPr>
              <w:jc w:val="center"/>
            </w:pPr>
            <w:r>
              <w:rPr>
                <w:rFonts w:eastAsiaTheme="minorEastAsia"/>
                <w:color w:val="000000" w:themeColor="text1"/>
                <w:szCs w:val="21"/>
              </w:rPr>
              <w:t>基金管理人股东</w:t>
            </w:r>
          </w:p>
        </w:tc>
      </w:tr>
      <w:tr w:rsidR="00CB4C34">
        <w:tc>
          <w:tcPr>
            <w:tcW w:w="5220" w:type="dxa"/>
            <w:vAlign w:val="center"/>
          </w:tcPr>
          <w:p w:rsidR="00CB4C34" w:rsidRDefault="002017D3">
            <w:pPr>
              <w:jc w:val="left"/>
            </w:pPr>
            <w:r>
              <w:rPr>
                <w:rFonts w:eastAsiaTheme="minorEastAsia"/>
                <w:color w:val="000000" w:themeColor="text1"/>
                <w:szCs w:val="21"/>
              </w:rPr>
              <w:t>康美药业股份有限公司</w:t>
            </w:r>
          </w:p>
        </w:tc>
        <w:tc>
          <w:tcPr>
            <w:tcW w:w="3780" w:type="dxa"/>
            <w:vAlign w:val="center"/>
          </w:tcPr>
          <w:p w:rsidR="00CB4C34" w:rsidRDefault="002017D3">
            <w:pPr>
              <w:jc w:val="center"/>
            </w:pPr>
            <w:r>
              <w:rPr>
                <w:rFonts w:eastAsiaTheme="minorEastAsia"/>
                <w:color w:val="000000" w:themeColor="text1"/>
                <w:szCs w:val="21"/>
              </w:rPr>
              <w:t>基金管理人股东</w:t>
            </w:r>
          </w:p>
        </w:tc>
      </w:tr>
      <w:tr w:rsidR="00CB4C34">
        <w:tc>
          <w:tcPr>
            <w:tcW w:w="5220" w:type="dxa"/>
            <w:vAlign w:val="center"/>
          </w:tcPr>
          <w:p w:rsidR="00CB4C34" w:rsidRDefault="002017D3">
            <w:pPr>
              <w:jc w:val="left"/>
            </w:pPr>
            <w:r>
              <w:rPr>
                <w:rFonts w:eastAsiaTheme="minorEastAsia"/>
                <w:color w:val="000000" w:themeColor="text1"/>
                <w:szCs w:val="21"/>
              </w:rPr>
              <w:t>广州科技金融创新投资控股有限公司</w:t>
            </w:r>
          </w:p>
        </w:tc>
        <w:tc>
          <w:tcPr>
            <w:tcW w:w="3780" w:type="dxa"/>
            <w:vAlign w:val="center"/>
          </w:tcPr>
          <w:p w:rsidR="00CB4C34" w:rsidRDefault="002017D3">
            <w:pPr>
              <w:jc w:val="center"/>
            </w:pPr>
            <w:r>
              <w:rPr>
                <w:rFonts w:eastAsiaTheme="minorEastAsia"/>
                <w:color w:val="000000" w:themeColor="text1"/>
                <w:szCs w:val="21"/>
              </w:rPr>
              <w:t>基金管理人股东</w:t>
            </w:r>
          </w:p>
        </w:tc>
      </w:tr>
      <w:tr w:rsidR="00CB4C34">
        <w:tc>
          <w:tcPr>
            <w:tcW w:w="5220" w:type="dxa"/>
            <w:vAlign w:val="center"/>
          </w:tcPr>
          <w:p w:rsidR="00CB4C34" w:rsidRDefault="002017D3">
            <w:pPr>
              <w:jc w:val="left"/>
            </w:pPr>
            <w:r>
              <w:rPr>
                <w:rFonts w:eastAsiaTheme="minorEastAsia"/>
                <w:color w:val="000000" w:themeColor="text1"/>
                <w:szCs w:val="21"/>
              </w:rPr>
              <w:t>GF International Investment Management Limited(</w:t>
            </w:r>
            <w:r>
              <w:rPr>
                <w:rFonts w:eastAsiaTheme="minorEastAsia"/>
                <w:color w:val="000000" w:themeColor="text1"/>
                <w:szCs w:val="21"/>
              </w:rPr>
              <w:t>广发国际资产管理有限公司</w:t>
            </w:r>
            <w:r>
              <w:rPr>
                <w:rFonts w:eastAsiaTheme="minorEastAsia"/>
                <w:color w:val="000000" w:themeColor="text1"/>
                <w:szCs w:val="21"/>
              </w:rPr>
              <w:t>)</w:t>
            </w:r>
          </w:p>
        </w:tc>
        <w:tc>
          <w:tcPr>
            <w:tcW w:w="3780" w:type="dxa"/>
            <w:vAlign w:val="center"/>
          </w:tcPr>
          <w:p w:rsidR="00CB4C34" w:rsidRDefault="002017D3">
            <w:pPr>
              <w:jc w:val="center"/>
            </w:pPr>
            <w:r>
              <w:rPr>
                <w:rFonts w:eastAsiaTheme="minorEastAsia"/>
                <w:color w:val="000000" w:themeColor="text1"/>
                <w:szCs w:val="21"/>
              </w:rPr>
              <w:t>基金管理人全资子公司</w:t>
            </w:r>
          </w:p>
        </w:tc>
      </w:tr>
      <w:tr w:rsidR="00CB4C34">
        <w:tc>
          <w:tcPr>
            <w:tcW w:w="5220" w:type="dxa"/>
            <w:vAlign w:val="center"/>
          </w:tcPr>
          <w:p w:rsidR="00CB4C34" w:rsidRDefault="002017D3">
            <w:pPr>
              <w:jc w:val="left"/>
            </w:pPr>
            <w:r>
              <w:rPr>
                <w:rFonts w:eastAsiaTheme="minorEastAsia"/>
                <w:color w:val="000000" w:themeColor="text1"/>
                <w:szCs w:val="21"/>
              </w:rPr>
              <w:t>瑞元资本管理有限公司</w:t>
            </w:r>
          </w:p>
        </w:tc>
        <w:tc>
          <w:tcPr>
            <w:tcW w:w="3780" w:type="dxa"/>
            <w:vAlign w:val="center"/>
          </w:tcPr>
          <w:p w:rsidR="00CB4C34" w:rsidRDefault="002017D3">
            <w:pPr>
              <w:jc w:val="center"/>
            </w:pPr>
            <w:r>
              <w:rPr>
                <w:rFonts w:eastAsiaTheme="minorEastAsia"/>
                <w:color w:val="000000" w:themeColor="text1"/>
                <w:szCs w:val="21"/>
              </w:rPr>
              <w:t>基金管理人控股子公司</w:t>
            </w:r>
          </w:p>
        </w:tc>
      </w:tr>
    </w:tbl>
    <w:p w:rsidR="001A59F9" w:rsidRPr="00E04C39" w:rsidRDefault="001A59F9" w:rsidP="007320FB">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注：本报告期内无存在控制关系或其他重大利害关系的关联方发生变化的情况。</w:t>
      </w:r>
      <w:r w:rsidRPr="00E04C39">
        <w:rPr>
          <w:rFonts w:eastAsiaTheme="minorEastAsia"/>
          <w:color w:val="000000" w:themeColor="text1"/>
          <w:kern w:val="0"/>
          <w:szCs w:val="21"/>
        </w:rPr>
        <w:t xml:space="preserve"> </w:t>
      </w:r>
    </w:p>
    <w:p w:rsidR="001A59F9" w:rsidRPr="00E04C39" w:rsidRDefault="001A59F9" w:rsidP="007320FB">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7.4.10</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本报告期及上年度可比期间的关联方交易</w:t>
      </w:r>
    </w:p>
    <w:p w:rsidR="001A59F9" w:rsidRPr="00E04C39" w:rsidRDefault="001A59F9" w:rsidP="0091526B">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7.4.10.1</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通过关联方交易单元进行的交易</w:t>
      </w:r>
    </w:p>
    <w:p w:rsidR="001A59F9" w:rsidRPr="00E04C39" w:rsidRDefault="001A59F9" w:rsidP="0091526B">
      <w:pPr>
        <w:spacing w:line="360" w:lineRule="auto"/>
        <w:rPr>
          <w:rFonts w:eastAsiaTheme="minorEastAsia"/>
          <w:color w:val="000000" w:themeColor="text1"/>
          <w:szCs w:val="21"/>
        </w:rPr>
      </w:pPr>
      <w:r w:rsidRPr="00E04C39">
        <w:rPr>
          <w:rFonts w:eastAsiaTheme="minorEastAsia"/>
          <w:b/>
          <w:bCs/>
          <w:color w:val="000000" w:themeColor="text1"/>
          <w:kern w:val="0"/>
          <w:szCs w:val="21"/>
        </w:rPr>
        <w:t>7.4.10.1.1</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股票交易</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3407"/>
        <w:gridCol w:w="3613"/>
      </w:tblGrid>
      <w:tr w:rsidR="00DA6D55" w:rsidRPr="00E04C39" w:rsidTr="00C915A6">
        <w:tc>
          <w:tcPr>
            <w:tcW w:w="1980" w:type="dxa"/>
            <w:vMerge w:val="restart"/>
            <w:vAlign w:val="center"/>
          </w:tcPr>
          <w:p w:rsidR="00DA6D55" w:rsidRPr="00E04C39" w:rsidRDefault="00DA6D55" w:rsidP="00C915A6">
            <w:pPr>
              <w:autoSpaceDE w:val="0"/>
              <w:autoSpaceDN w:val="0"/>
              <w:spacing w:line="360" w:lineRule="auto"/>
              <w:jc w:val="center"/>
              <w:textAlignment w:val="bottom"/>
              <w:rPr>
                <w:rFonts w:eastAsiaTheme="minorEastAsia"/>
                <w:bCs/>
                <w:color w:val="000000" w:themeColor="text1"/>
                <w:szCs w:val="21"/>
              </w:rPr>
            </w:pPr>
            <w:r w:rsidRPr="00E04C39">
              <w:rPr>
                <w:rFonts w:eastAsiaTheme="minorEastAsia"/>
                <w:bCs/>
                <w:color w:val="000000" w:themeColor="text1"/>
                <w:szCs w:val="21"/>
              </w:rPr>
              <w:t>关联方名称</w:t>
            </w:r>
          </w:p>
        </w:tc>
        <w:tc>
          <w:tcPr>
            <w:tcW w:w="7020" w:type="dxa"/>
            <w:gridSpan w:val="2"/>
          </w:tcPr>
          <w:p w:rsidR="00DA6D55" w:rsidRPr="00E04C39" w:rsidRDefault="00DA6D55"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DA6D55" w:rsidRPr="00E04C39" w:rsidRDefault="00DA6D55" w:rsidP="00C915A6">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DA6D55" w:rsidRPr="00E04C39" w:rsidTr="00C915A6">
        <w:tc>
          <w:tcPr>
            <w:tcW w:w="1980" w:type="dxa"/>
            <w:vMerge/>
            <w:vAlign w:val="center"/>
          </w:tcPr>
          <w:p w:rsidR="00DA6D55" w:rsidRPr="00E04C39" w:rsidRDefault="00DA6D55" w:rsidP="00C915A6">
            <w:pPr>
              <w:widowControl/>
              <w:spacing w:line="360" w:lineRule="auto"/>
              <w:jc w:val="left"/>
              <w:rPr>
                <w:rFonts w:eastAsiaTheme="minorEastAsia"/>
                <w:bCs/>
                <w:color w:val="000000" w:themeColor="text1"/>
                <w:szCs w:val="21"/>
              </w:rPr>
            </w:pPr>
          </w:p>
        </w:tc>
        <w:tc>
          <w:tcPr>
            <w:tcW w:w="3407" w:type="dxa"/>
            <w:vAlign w:val="center"/>
          </w:tcPr>
          <w:p w:rsidR="00DA6D55" w:rsidRPr="00E04C39" w:rsidRDefault="00DA6D55" w:rsidP="00C915A6">
            <w:pPr>
              <w:spacing w:line="360" w:lineRule="auto"/>
              <w:jc w:val="center"/>
              <w:rPr>
                <w:rFonts w:eastAsiaTheme="minorEastAsia"/>
                <w:color w:val="000000" w:themeColor="text1"/>
                <w:szCs w:val="21"/>
              </w:rPr>
            </w:pPr>
            <w:r w:rsidRPr="00E04C39">
              <w:rPr>
                <w:rFonts w:eastAsiaTheme="minorEastAsia"/>
                <w:bCs/>
                <w:color w:val="000000" w:themeColor="text1"/>
                <w:szCs w:val="21"/>
              </w:rPr>
              <w:t>成交金额</w:t>
            </w:r>
          </w:p>
        </w:tc>
        <w:tc>
          <w:tcPr>
            <w:tcW w:w="3613" w:type="dxa"/>
            <w:vAlign w:val="center"/>
          </w:tcPr>
          <w:p w:rsidR="00DA6D55" w:rsidRPr="00E04C39" w:rsidRDefault="00DA6D55" w:rsidP="00C915A6">
            <w:pPr>
              <w:autoSpaceDE w:val="0"/>
              <w:autoSpaceDN w:val="0"/>
              <w:spacing w:line="360" w:lineRule="auto"/>
              <w:jc w:val="center"/>
              <w:textAlignment w:val="bottom"/>
              <w:rPr>
                <w:rFonts w:eastAsiaTheme="minorEastAsia"/>
                <w:bCs/>
                <w:color w:val="000000" w:themeColor="text1"/>
                <w:szCs w:val="21"/>
              </w:rPr>
            </w:pPr>
            <w:r w:rsidRPr="00E04C39">
              <w:rPr>
                <w:rFonts w:eastAsiaTheme="minorEastAsia"/>
                <w:color w:val="000000" w:themeColor="text1"/>
                <w:szCs w:val="21"/>
              </w:rPr>
              <w:t>占当期股票成交总额的比例</w:t>
            </w:r>
          </w:p>
        </w:tc>
      </w:tr>
      <w:tr w:rsidR="00CB4C34">
        <w:tc>
          <w:tcPr>
            <w:tcW w:w="1980" w:type="dxa"/>
            <w:vAlign w:val="center"/>
          </w:tcPr>
          <w:p w:rsidR="00CB4C34" w:rsidRDefault="002017D3">
            <w:pPr>
              <w:jc w:val="left"/>
            </w:pPr>
            <w:r>
              <w:rPr>
                <w:rFonts w:eastAsiaTheme="minorEastAsia"/>
                <w:bCs/>
                <w:color w:val="000000" w:themeColor="text1"/>
                <w:szCs w:val="21"/>
              </w:rPr>
              <w:t>广发证券股份有限公司</w:t>
            </w:r>
          </w:p>
        </w:tc>
        <w:tc>
          <w:tcPr>
            <w:tcW w:w="3407" w:type="dxa"/>
            <w:vAlign w:val="center"/>
          </w:tcPr>
          <w:p w:rsidR="00CB4C34" w:rsidRDefault="002017D3">
            <w:pPr>
              <w:jc w:val="right"/>
            </w:pPr>
            <w:r>
              <w:rPr>
                <w:rFonts w:eastAsiaTheme="minorEastAsia"/>
                <w:bCs/>
                <w:color w:val="000000" w:themeColor="text1"/>
                <w:szCs w:val="21"/>
              </w:rPr>
              <w:t>545,089,517.47</w:t>
            </w:r>
          </w:p>
        </w:tc>
        <w:tc>
          <w:tcPr>
            <w:tcW w:w="3613" w:type="dxa"/>
            <w:vAlign w:val="center"/>
          </w:tcPr>
          <w:p w:rsidR="00CB4C34" w:rsidRDefault="002017D3">
            <w:pPr>
              <w:jc w:val="right"/>
            </w:pPr>
            <w:r>
              <w:rPr>
                <w:rFonts w:eastAsiaTheme="minorEastAsia"/>
                <w:bCs/>
                <w:color w:val="000000" w:themeColor="text1"/>
                <w:szCs w:val="21"/>
              </w:rPr>
              <w:t>56.71%</w:t>
            </w:r>
          </w:p>
        </w:tc>
      </w:tr>
    </w:tbl>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7.4.10.1.2</w:t>
      </w:r>
      <w:r w:rsidR="004C2C35" w:rsidRPr="00E04C39">
        <w:rPr>
          <w:rFonts w:eastAsiaTheme="minorEastAsia"/>
          <w:b/>
          <w:bCs/>
          <w:color w:val="000000" w:themeColor="text1"/>
          <w:kern w:val="0"/>
          <w:szCs w:val="21"/>
        </w:rPr>
        <w:t xml:space="preserve"> </w:t>
      </w:r>
      <w:r w:rsidRPr="00E04C39">
        <w:rPr>
          <w:rFonts w:eastAsiaTheme="minorEastAsia"/>
          <w:b/>
          <w:color w:val="000000" w:themeColor="text1"/>
          <w:szCs w:val="21"/>
        </w:rPr>
        <w:t>权证交易</w:t>
      </w:r>
    </w:p>
    <w:p w:rsidR="001A59F9" w:rsidRPr="00E04C39" w:rsidRDefault="00EB18B8" w:rsidP="007320FB">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本基金本报告期内无通过关联方交易单元进行的权证交易。</w:t>
      </w:r>
    </w:p>
    <w:p w:rsidR="001A59F9" w:rsidRPr="00E04C39" w:rsidRDefault="001A59F9" w:rsidP="007320FB">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7.4.10.1.3</w:t>
      </w:r>
      <w:r w:rsidR="002637E8" w:rsidRPr="00E04C39">
        <w:rPr>
          <w:rFonts w:eastAsiaTheme="minorEastAsia"/>
          <w:b/>
          <w:bCs/>
          <w:color w:val="000000" w:themeColor="text1"/>
          <w:kern w:val="0"/>
          <w:szCs w:val="21"/>
        </w:rPr>
        <w:t xml:space="preserve"> </w:t>
      </w:r>
      <w:r w:rsidRPr="00E04C39">
        <w:rPr>
          <w:rFonts w:eastAsiaTheme="minorEastAsia"/>
          <w:b/>
          <w:color w:val="000000" w:themeColor="text1"/>
          <w:szCs w:val="21"/>
        </w:rPr>
        <w:t>债券交易</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金额单位</w:t>
      </w:r>
      <w:r w:rsidRPr="00E04C39">
        <w:rPr>
          <w:rFonts w:eastAsiaTheme="minorEastAsia"/>
          <w:bCs/>
          <w:color w:val="000000" w:themeColor="text1"/>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3423"/>
        <w:gridCol w:w="3471"/>
      </w:tblGrid>
      <w:tr w:rsidR="00A12107" w:rsidRPr="00E04C39" w:rsidTr="00C915A6">
        <w:tc>
          <w:tcPr>
            <w:tcW w:w="2106" w:type="dxa"/>
            <w:vMerge w:val="restart"/>
            <w:vAlign w:val="center"/>
          </w:tcPr>
          <w:p w:rsidR="00A12107" w:rsidRPr="00E04C39" w:rsidRDefault="00A12107" w:rsidP="00C915A6">
            <w:pPr>
              <w:autoSpaceDE w:val="0"/>
              <w:autoSpaceDN w:val="0"/>
              <w:spacing w:line="360" w:lineRule="auto"/>
              <w:jc w:val="center"/>
              <w:textAlignment w:val="bottom"/>
              <w:rPr>
                <w:rFonts w:eastAsiaTheme="minorEastAsia"/>
                <w:bCs/>
                <w:color w:val="000000" w:themeColor="text1"/>
                <w:szCs w:val="21"/>
              </w:rPr>
            </w:pPr>
            <w:r w:rsidRPr="00E04C39">
              <w:rPr>
                <w:rFonts w:eastAsiaTheme="minorEastAsia"/>
                <w:bCs/>
                <w:color w:val="000000" w:themeColor="text1"/>
                <w:szCs w:val="21"/>
              </w:rPr>
              <w:t>关联方名称</w:t>
            </w:r>
          </w:p>
        </w:tc>
        <w:tc>
          <w:tcPr>
            <w:tcW w:w="6894" w:type="dxa"/>
            <w:gridSpan w:val="2"/>
          </w:tcPr>
          <w:p w:rsidR="00A12107" w:rsidRPr="00E04C39" w:rsidRDefault="00A12107"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A12107" w:rsidRPr="00E04C39" w:rsidRDefault="00A12107" w:rsidP="00C915A6">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A12107" w:rsidRPr="00E04C39" w:rsidTr="00C915A6">
        <w:tc>
          <w:tcPr>
            <w:tcW w:w="2106" w:type="dxa"/>
            <w:vMerge/>
            <w:vAlign w:val="center"/>
          </w:tcPr>
          <w:p w:rsidR="00A12107" w:rsidRPr="00E04C39" w:rsidRDefault="00A12107" w:rsidP="00C915A6">
            <w:pPr>
              <w:widowControl/>
              <w:spacing w:line="360" w:lineRule="auto"/>
              <w:jc w:val="left"/>
              <w:rPr>
                <w:rFonts w:eastAsiaTheme="minorEastAsia"/>
                <w:bCs/>
                <w:color w:val="000000" w:themeColor="text1"/>
                <w:szCs w:val="21"/>
              </w:rPr>
            </w:pPr>
          </w:p>
        </w:tc>
        <w:tc>
          <w:tcPr>
            <w:tcW w:w="3423" w:type="dxa"/>
            <w:vAlign w:val="center"/>
          </w:tcPr>
          <w:p w:rsidR="00A12107" w:rsidRPr="00E04C39" w:rsidRDefault="00A12107" w:rsidP="00C915A6">
            <w:pPr>
              <w:spacing w:line="360" w:lineRule="auto"/>
              <w:jc w:val="center"/>
              <w:rPr>
                <w:rFonts w:eastAsiaTheme="minorEastAsia"/>
                <w:color w:val="000000" w:themeColor="text1"/>
                <w:szCs w:val="21"/>
              </w:rPr>
            </w:pPr>
            <w:r w:rsidRPr="00E04C39">
              <w:rPr>
                <w:rFonts w:eastAsiaTheme="minorEastAsia"/>
                <w:bCs/>
                <w:color w:val="000000" w:themeColor="text1"/>
                <w:szCs w:val="21"/>
              </w:rPr>
              <w:t>成交金额</w:t>
            </w:r>
          </w:p>
        </w:tc>
        <w:tc>
          <w:tcPr>
            <w:tcW w:w="3471" w:type="dxa"/>
            <w:vAlign w:val="center"/>
          </w:tcPr>
          <w:p w:rsidR="00A12107" w:rsidRPr="00E04C39" w:rsidRDefault="00A12107" w:rsidP="00C915A6">
            <w:pPr>
              <w:autoSpaceDE w:val="0"/>
              <w:autoSpaceDN w:val="0"/>
              <w:spacing w:line="360" w:lineRule="auto"/>
              <w:jc w:val="center"/>
              <w:textAlignment w:val="bottom"/>
              <w:rPr>
                <w:rFonts w:eastAsiaTheme="minorEastAsia"/>
                <w:bCs/>
                <w:color w:val="000000" w:themeColor="text1"/>
                <w:szCs w:val="21"/>
              </w:rPr>
            </w:pPr>
            <w:r w:rsidRPr="00E04C39">
              <w:rPr>
                <w:rFonts w:eastAsiaTheme="minorEastAsia"/>
                <w:color w:val="000000" w:themeColor="text1"/>
                <w:szCs w:val="21"/>
              </w:rPr>
              <w:t>占当期债券成交总额的比例</w:t>
            </w:r>
          </w:p>
        </w:tc>
      </w:tr>
      <w:tr w:rsidR="00CB4C34">
        <w:tc>
          <w:tcPr>
            <w:tcW w:w="2106" w:type="dxa"/>
            <w:vAlign w:val="center"/>
          </w:tcPr>
          <w:p w:rsidR="00CB4C34" w:rsidRDefault="002017D3">
            <w:pPr>
              <w:jc w:val="left"/>
            </w:pPr>
            <w:r>
              <w:rPr>
                <w:rFonts w:eastAsiaTheme="minorEastAsia"/>
                <w:color w:val="000000" w:themeColor="text1"/>
                <w:szCs w:val="21"/>
              </w:rPr>
              <w:t>广发证券股份有限公司</w:t>
            </w:r>
          </w:p>
        </w:tc>
        <w:tc>
          <w:tcPr>
            <w:tcW w:w="3423" w:type="dxa"/>
            <w:vAlign w:val="center"/>
          </w:tcPr>
          <w:p w:rsidR="00CB4C34" w:rsidRDefault="002017D3">
            <w:pPr>
              <w:jc w:val="right"/>
            </w:pPr>
            <w:r>
              <w:rPr>
                <w:rFonts w:eastAsiaTheme="minorEastAsia"/>
                <w:color w:val="000000" w:themeColor="text1"/>
                <w:szCs w:val="21"/>
              </w:rPr>
              <w:t>18,149,390.67</w:t>
            </w:r>
          </w:p>
        </w:tc>
        <w:tc>
          <w:tcPr>
            <w:tcW w:w="3471" w:type="dxa"/>
            <w:vAlign w:val="center"/>
          </w:tcPr>
          <w:p w:rsidR="00CB4C34" w:rsidRDefault="002017D3">
            <w:pPr>
              <w:jc w:val="right"/>
            </w:pPr>
            <w:r>
              <w:rPr>
                <w:rFonts w:eastAsiaTheme="minorEastAsia"/>
                <w:color w:val="000000" w:themeColor="text1"/>
                <w:szCs w:val="21"/>
              </w:rPr>
              <w:t>48.68%</w:t>
            </w:r>
          </w:p>
        </w:tc>
      </w:tr>
    </w:tbl>
    <w:p w:rsidR="001A59F9" w:rsidRPr="00E04C39" w:rsidRDefault="001A59F9" w:rsidP="00BC348D">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7.4.10.1.4</w:t>
      </w:r>
      <w:r w:rsidR="002637E8" w:rsidRPr="00E04C39">
        <w:rPr>
          <w:rFonts w:eastAsiaTheme="minorEastAsia"/>
          <w:b/>
          <w:bCs/>
          <w:color w:val="000000" w:themeColor="text1"/>
          <w:kern w:val="0"/>
          <w:szCs w:val="21"/>
        </w:rPr>
        <w:t xml:space="preserve"> </w:t>
      </w:r>
      <w:r w:rsidRPr="00E04C39">
        <w:rPr>
          <w:rFonts w:eastAsiaTheme="minorEastAsia"/>
          <w:b/>
          <w:color w:val="000000" w:themeColor="text1"/>
          <w:szCs w:val="21"/>
        </w:rPr>
        <w:t>债券回购交易</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lastRenderedPageBreak/>
        <w:t>金额单位</w:t>
      </w:r>
      <w:r w:rsidRPr="00E04C39">
        <w:rPr>
          <w:rFonts w:eastAsiaTheme="minorEastAsia"/>
          <w:bCs/>
          <w:color w:val="000000" w:themeColor="text1"/>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3423"/>
        <w:gridCol w:w="3471"/>
      </w:tblGrid>
      <w:tr w:rsidR="00745B3E" w:rsidRPr="00E04C39" w:rsidTr="00C915A6">
        <w:tc>
          <w:tcPr>
            <w:tcW w:w="2106" w:type="dxa"/>
            <w:vMerge w:val="restart"/>
            <w:vAlign w:val="center"/>
          </w:tcPr>
          <w:p w:rsidR="00745B3E" w:rsidRPr="00E04C39" w:rsidRDefault="00745B3E" w:rsidP="00C915A6">
            <w:pPr>
              <w:autoSpaceDE w:val="0"/>
              <w:autoSpaceDN w:val="0"/>
              <w:spacing w:line="360" w:lineRule="auto"/>
              <w:jc w:val="center"/>
              <w:textAlignment w:val="bottom"/>
              <w:rPr>
                <w:rFonts w:eastAsiaTheme="minorEastAsia"/>
                <w:bCs/>
                <w:color w:val="000000" w:themeColor="text1"/>
                <w:szCs w:val="21"/>
              </w:rPr>
            </w:pPr>
            <w:r w:rsidRPr="00E04C39">
              <w:rPr>
                <w:rFonts w:eastAsiaTheme="minorEastAsia"/>
                <w:bCs/>
                <w:color w:val="000000" w:themeColor="text1"/>
                <w:szCs w:val="21"/>
              </w:rPr>
              <w:t>关联方名称</w:t>
            </w:r>
          </w:p>
        </w:tc>
        <w:tc>
          <w:tcPr>
            <w:tcW w:w="6894" w:type="dxa"/>
            <w:gridSpan w:val="2"/>
          </w:tcPr>
          <w:p w:rsidR="00745B3E" w:rsidRPr="00E04C39" w:rsidRDefault="00745B3E"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745B3E" w:rsidRPr="00E04C39" w:rsidRDefault="00745B3E" w:rsidP="00C915A6">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745B3E" w:rsidRPr="00E04C39" w:rsidTr="00C915A6">
        <w:tc>
          <w:tcPr>
            <w:tcW w:w="2106" w:type="dxa"/>
            <w:vMerge/>
            <w:vAlign w:val="center"/>
          </w:tcPr>
          <w:p w:rsidR="00745B3E" w:rsidRPr="00E04C39" w:rsidRDefault="00745B3E" w:rsidP="00C915A6">
            <w:pPr>
              <w:widowControl/>
              <w:spacing w:line="360" w:lineRule="auto"/>
              <w:jc w:val="left"/>
              <w:rPr>
                <w:rFonts w:eastAsiaTheme="minorEastAsia"/>
                <w:bCs/>
                <w:color w:val="000000" w:themeColor="text1"/>
                <w:szCs w:val="21"/>
              </w:rPr>
            </w:pPr>
          </w:p>
        </w:tc>
        <w:tc>
          <w:tcPr>
            <w:tcW w:w="3423" w:type="dxa"/>
            <w:vAlign w:val="center"/>
          </w:tcPr>
          <w:p w:rsidR="00745B3E" w:rsidRPr="00E04C39" w:rsidRDefault="00745B3E" w:rsidP="00C915A6">
            <w:pPr>
              <w:spacing w:line="360" w:lineRule="auto"/>
              <w:jc w:val="center"/>
              <w:rPr>
                <w:rFonts w:eastAsiaTheme="minorEastAsia"/>
                <w:color w:val="000000" w:themeColor="text1"/>
                <w:szCs w:val="21"/>
              </w:rPr>
            </w:pPr>
            <w:r w:rsidRPr="00E04C39">
              <w:rPr>
                <w:rFonts w:eastAsiaTheme="minorEastAsia"/>
                <w:bCs/>
                <w:color w:val="000000" w:themeColor="text1"/>
                <w:szCs w:val="21"/>
              </w:rPr>
              <w:t>成交金额</w:t>
            </w:r>
          </w:p>
        </w:tc>
        <w:tc>
          <w:tcPr>
            <w:tcW w:w="3471" w:type="dxa"/>
            <w:vAlign w:val="center"/>
          </w:tcPr>
          <w:p w:rsidR="00745B3E" w:rsidRPr="00E04C39" w:rsidRDefault="00745B3E" w:rsidP="00C915A6">
            <w:pPr>
              <w:autoSpaceDE w:val="0"/>
              <w:autoSpaceDN w:val="0"/>
              <w:spacing w:line="360" w:lineRule="auto"/>
              <w:jc w:val="center"/>
              <w:textAlignment w:val="bottom"/>
              <w:rPr>
                <w:rFonts w:eastAsiaTheme="minorEastAsia"/>
                <w:bCs/>
                <w:color w:val="000000" w:themeColor="text1"/>
                <w:szCs w:val="21"/>
              </w:rPr>
            </w:pPr>
            <w:r w:rsidRPr="00E04C39">
              <w:rPr>
                <w:rFonts w:eastAsiaTheme="minorEastAsia"/>
                <w:color w:val="000000" w:themeColor="text1"/>
                <w:szCs w:val="21"/>
              </w:rPr>
              <w:t>占当期债券回购成交总额的比例</w:t>
            </w:r>
          </w:p>
        </w:tc>
      </w:tr>
      <w:tr w:rsidR="00CB4C34">
        <w:tc>
          <w:tcPr>
            <w:tcW w:w="2106" w:type="dxa"/>
            <w:vAlign w:val="center"/>
          </w:tcPr>
          <w:p w:rsidR="00CB4C34" w:rsidRDefault="002017D3">
            <w:pPr>
              <w:jc w:val="left"/>
            </w:pPr>
            <w:r>
              <w:rPr>
                <w:rFonts w:eastAsiaTheme="minorEastAsia"/>
                <w:color w:val="000000" w:themeColor="text1"/>
                <w:szCs w:val="21"/>
              </w:rPr>
              <w:t>广发证券股份有限公司</w:t>
            </w:r>
          </w:p>
        </w:tc>
        <w:tc>
          <w:tcPr>
            <w:tcW w:w="3423" w:type="dxa"/>
            <w:vAlign w:val="center"/>
          </w:tcPr>
          <w:p w:rsidR="00CB4C34" w:rsidRDefault="002017D3">
            <w:pPr>
              <w:jc w:val="right"/>
            </w:pPr>
            <w:r>
              <w:rPr>
                <w:rFonts w:eastAsiaTheme="minorEastAsia"/>
                <w:color w:val="000000" w:themeColor="text1"/>
                <w:szCs w:val="21"/>
              </w:rPr>
              <w:t>571,208,000.00</w:t>
            </w:r>
          </w:p>
        </w:tc>
        <w:tc>
          <w:tcPr>
            <w:tcW w:w="3471" w:type="dxa"/>
            <w:vAlign w:val="center"/>
          </w:tcPr>
          <w:p w:rsidR="00CB4C34" w:rsidRDefault="002017D3">
            <w:pPr>
              <w:jc w:val="right"/>
            </w:pPr>
            <w:r>
              <w:rPr>
                <w:rFonts w:eastAsiaTheme="minorEastAsia"/>
                <w:color w:val="000000" w:themeColor="text1"/>
                <w:szCs w:val="21"/>
              </w:rPr>
              <w:t>94.12%</w:t>
            </w:r>
          </w:p>
        </w:tc>
      </w:tr>
    </w:tbl>
    <w:p w:rsidR="001A59F9" w:rsidRPr="00E04C39" w:rsidRDefault="001A59F9" w:rsidP="00BC348D">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7.4.10.1.5</w:t>
      </w:r>
      <w:r w:rsidR="002637E8" w:rsidRPr="00E04C39">
        <w:rPr>
          <w:rFonts w:eastAsiaTheme="minorEastAsia"/>
          <w:b/>
          <w:bCs/>
          <w:color w:val="000000" w:themeColor="text1"/>
          <w:kern w:val="0"/>
          <w:szCs w:val="21"/>
        </w:rPr>
        <w:t xml:space="preserve"> </w:t>
      </w:r>
      <w:r w:rsidRPr="00E04C39">
        <w:rPr>
          <w:rFonts w:eastAsiaTheme="minorEastAsia"/>
          <w:b/>
          <w:color w:val="000000" w:themeColor="text1"/>
          <w:szCs w:val="21"/>
        </w:rPr>
        <w:t>应支付关联方的佣金</w:t>
      </w:r>
    </w:p>
    <w:p w:rsidR="001A59F9" w:rsidRPr="00E04C39" w:rsidRDefault="001A59F9" w:rsidP="00026C9C">
      <w:pPr>
        <w:spacing w:line="360" w:lineRule="auto"/>
        <w:ind w:right="105"/>
        <w:jc w:val="right"/>
        <w:rPr>
          <w:rFonts w:eastAsiaTheme="minorEastAsia"/>
          <w:color w:val="000000" w:themeColor="text1"/>
          <w:kern w:val="0"/>
          <w:szCs w:val="21"/>
        </w:rPr>
      </w:pPr>
      <w:r w:rsidRPr="00E04C39">
        <w:rPr>
          <w:rFonts w:eastAsiaTheme="minorEastAsia"/>
          <w:color w:val="000000" w:themeColor="text1"/>
          <w:szCs w:val="21"/>
        </w:rPr>
        <w:t>金额单位</w:t>
      </w:r>
      <w:r w:rsidRPr="00E04C39">
        <w:rPr>
          <w:rFonts w:eastAsiaTheme="minorEastAsia"/>
          <w:bCs/>
          <w:color w:val="000000" w:themeColor="text1"/>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1854"/>
        <w:gridCol w:w="1300"/>
        <w:gridCol w:w="2120"/>
        <w:gridCol w:w="1620"/>
      </w:tblGrid>
      <w:tr w:rsidR="001A59F9" w:rsidRPr="00E04C39" w:rsidTr="006D141C">
        <w:tc>
          <w:tcPr>
            <w:tcW w:w="2106" w:type="dxa"/>
            <w:vMerge w:val="restart"/>
            <w:vAlign w:val="center"/>
          </w:tcPr>
          <w:p w:rsidR="001A59F9" w:rsidRPr="00E04C39" w:rsidRDefault="001A59F9" w:rsidP="00026C9C">
            <w:pPr>
              <w:autoSpaceDE w:val="0"/>
              <w:autoSpaceDN w:val="0"/>
              <w:spacing w:line="360" w:lineRule="auto"/>
              <w:jc w:val="center"/>
              <w:textAlignment w:val="bottom"/>
              <w:rPr>
                <w:rFonts w:eastAsiaTheme="minorEastAsia"/>
                <w:bCs/>
                <w:color w:val="000000" w:themeColor="text1"/>
                <w:szCs w:val="21"/>
              </w:rPr>
            </w:pPr>
            <w:r w:rsidRPr="00E04C39">
              <w:rPr>
                <w:rFonts w:eastAsiaTheme="minorEastAsia"/>
                <w:bCs/>
                <w:color w:val="000000" w:themeColor="text1"/>
                <w:szCs w:val="21"/>
              </w:rPr>
              <w:t>关联方名称</w:t>
            </w:r>
          </w:p>
        </w:tc>
        <w:tc>
          <w:tcPr>
            <w:tcW w:w="6894" w:type="dxa"/>
            <w:gridSpan w:val="4"/>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1A59F9" w:rsidRPr="00E04C39" w:rsidTr="006D141C">
        <w:tc>
          <w:tcPr>
            <w:tcW w:w="9000" w:type="dxa"/>
            <w:vMerge/>
            <w:vAlign w:val="center"/>
          </w:tcPr>
          <w:p w:rsidR="001A59F9" w:rsidRPr="00E04C39" w:rsidRDefault="001A59F9" w:rsidP="00026C9C">
            <w:pPr>
              <w:widowControl/>
              <w:spacing w:line="360" w:lineRule="auto"/>
              <w:jc w:val="left"/>
              <w:rPr>
                <w:rFonts w:eastAsiaTheme="minorEastAsia"/>
                <w:bCs/>
                <w:color w:val="000000" w:themeColor="text1"/>
                <w:szCs w:val="21"/>
              </w:rPr>
            </w:pPr>
          </w:p>
        </w:tc>
        <w:tc>
          <w:tcPr>
            <w:tcW w:w="1854" w:type="dxa"/>
            <w:vAlign w:val="center"/>
          </w:tcPr>
          <w:p w:rsidR="001A59F9" w:rsidRPr="00E04C39" w:rsidRDefault="001A59F9" w:rsidP="00026C9C">
            <w:pPr>
              <w:autoSpaceDE w:val="0"/>
              <w:autoSpaceDN w:val="0"/>
              <w:spacing w:line="360" w:lineRule="auto"/>
              <w:jc w:val="center"/>
              <w:textAlignment w:val="bottom"/>
              <w:rPr>
                <w:rFonts w:eastAsiaTheme="minorEastAsia"/>
                <w:color w:val="000000" w:themeColor="text1"/>
                <w:szCs w:val="21"/>
              </w:rPr>
            </w:pPr>
            <w:r w:rsidRPr="00E04C39">
              <w:rPr>
                <w:rFonts w:eastAsiaTheme="minorEastAsia"/>
                <w:color w:val="000000" w:themeColor="text1"/>
                <w:szCs w:val="21"/>
              </w:rPr>
              <w:t>当期</w:t>
            </w:r>
          </w:p>
          <w:p w:rsidR="001A59F9" w:rsidRPr="00E04C39" w:rsidRDefault="001A59F9" w:rsidP="00026C9C">
            <w:pPr>
              <w:autoSpaceDE w:val="0"/>
              <w:autoSpaceDN w:val="0"/>
              <w:spacing w:line="360" w:lineRule="auto"/>
              <w:jc w:val="center"/>
              <w:textAlignment w:val="bottom"/>
              <w:rPr>
                <w:rFonts w:eastAsiaTheme="minorEastAsia"/>
                <w:color w:val="000000" w:themeColor="text1"/>
                <w:szCs w:val="21"/>
              </w:rPr>
            </w:pPr>
            <w:r w:rsidRPr="00E04C39">
              <w:rPr>
                <w:rFonts w:eastAsiaTheme="minorEastAsia"/>
                <w:color w:val="000000" w:themeColor="text1"/>
                <w:szCs w:val="21"/>
              </w:rPr>
              <w:t>佣金</w:t>
            </w:r>
          </w:p>
        </w:tc>
        <w:tc>
          <w:tcPr>
            <w:tcW w:w="1300" w:type="dxa"/>
            <w:vAlign w:val="center"/>
          </w:tcPr>
          <w:p w:rsidR="001A59F9" w:rsidRPr="00E04C39" w:rsidRDefault="001A59F9" w:rsidP="00026C9C">
            <w:pPr>
              <w:autoSpaceDE w:val="0"/>
              <w:autoSpaceDN w:val="0"/>
              <w:spacing w:line="360" w:lineRule="auto"/>
              <w:jc w:val="center"/>
              <w:textAlignment w:val="bottom"/>
              <w:rPr>
                <w:rFonts w:eastAsiaTheme="minorEastAsia"/>
                <w:color w:val="000000" w:themeColor="text1"/>
                <w:szCs w:val="21"/>
              </w:rPr>
            </w:pPr>
            <w:r w:rsidRPr="00E04C39">
              <w:rPr>
                <w:rFonts w:eastAsiaTheme="minorEastAsia"/>
                <w:color w:val="000000" w:themeColor="text1"/>
                <w:szCs w:val="21"/>
              </w:rPr>
              <w:t>占当期佣金总量的比例</w:t>
            </w:r>
          </w:p>
        </w:tc>
        <w:tc>
          <w:tcPr>
            <w:tcW w:w="2120" w:type="dxa"/>
            <w:vAlign w:val="center"/>
          </w:tcPr>
          <w:p w:rsidR="001A59F9" w:rsidRPr="00E04C39" w:rsidRDefault="001A59F9" w:rsidP="00026C9C">
            <w:pPr>
              <w:autoSpaceDE w:val="0"/>
              <w:autoSpaceDN w:val="0"/>
              <w:spacing w:line="360" w:lineRule="auto"/>
              <w:jc w:val="center"/>
              <w:textAlignment w:val="bottom"/>
              <w:rPr>
                <w:rFonts w:eastAsiaTheme="minorEastAsia"/>
                <w:color w:val="000000" w:themeColor="text1"/>
                <w:szCs w:val="21"/>
              </w:rPr>
            </w:pPr>
            <w:r w:rsidRPr="00E04C39">
              <w:rPr>
                <w:rFonts w:eastAsiaTheme="minorEastAsia"/>
                <w:color w:val="000000" w:themeColor="text1"/>
                <w:szCs w:val="21"/>
              </w:rPr>
              <w:t>期末应付佣金余额</w:t>
            </w:r>
          </w:p>
        </w:tc>
        <w:tc>
          <w:tcPr>
            <w:tcW w:w="1620" w:type="dxa"/>
            <w:vAlign w:val="center"/>
          </w:tcPr>
          <w:p w:rsidR="001A59F9" w:rsidRPr="00E04C39" w:rsidRDefault="001A59F9" w:rsidP="00026C9C">
            <w:pPr>
              <w:autoSpaceDE w:val="0"/>
              <w:autoSpaceDN w:val="0"/>
              <w:spacing w:line="360" w:lineRule="auto"/>
              <w:jc w:val="center"/>
              <w:textAlignment w:val="bottom"/>
              <w:rPr>
                <w:rFonts w:eastAsiaTheme="minorEastAsia"/>
                <w:color w:val="000000" w:themeColor="text1"/>
                <w:szCs w:val="21"/>
              </w:rPr>
            </w:pPr>
            <w:r w:rsidRPr="00E04C39">
              <w:rPr>
                <w:rFonts w:eastAsiaTheme="minorEastAsia"/>
                <w:color w:val="000000" w:themeColor="text1"/>
                <w:szCs w:val="21"/>
              </w:rPr>
              <w:t>占期末应付佣金总额的比例</w:t>
            </w:r>
          </w:p>
        </w:tc>
      </w:tr>
      <w:tr w:rsidR="00CB4C34">
        <w:tc>
          <w:tcPr>
            <w:tcW w:w="2106" w:type="dxa"/>
            <w:vAlign w:val="center"/>
          </w:tcPr>
          <w:p w:rsidR="00CB4C34" w:rsidRDefault="002017D3">
            <w:pPr>
              <w:jc w:val="left"/>
            </w:pPr>
            <w:r>
              <w:rPr>
                <w:rFonts w:eastAsiaTheme="minorEastAsia"/>
                <w:color w:val="000000" w:themeColor="text1"/>
                <w:szCs w:val="21"/>
              </w:rPr>
              <w:t>广发证券股份有限公司</w:t>
            </w:r>
          </w:p>
        </w:tc>
        <w:tc>
          <w:tcPr>
            <w:tcW w:w="1854" w:type="dxa"/>
            <w:vAlign w:val="center"/>
          </w:tcPr>
          <w:p w:rsidR="00CB4C34" w:rsidRDefault="002017D3">
            <w:pPr>
              <w:jc w:val="right"/>
            </w:pPr>
            <w:r>
              <w:rPr>
                <w:rFonts w:eastAsiaTheme="minorEastAsia"/>
                <w:color w:val="000000" w:themeColor="text1"/>
                <w:szCs w:val="21"/>
              </w:rPr>
              <w:t>502,960.43</w:t>
            </w:r>
          </w:p>
        </w:tc>
        <w:tc>
          <w:tcPr>
            <w:tcW w:w="1300" w:type="dxa"/>
            <w:vAlign w:val="center"/>
          </w:tcPr>
          <w:p w:rsidR="00CB4C34" w:rsidRDefault="002017D3">
            <w:pPr>
              <w:jc w:val="right"/>
            </w:pPr>
            <w:r>
              <w:rPr>
                <w:rFonts w:eastAsiaTheme="minorEastAsia"/>
                <w:color w:val="000000" w:themeColor="text1"/>
                <w:szCs w:val="21"/>
              </w:rPr>
              <w:t>56.55%</w:t>
            </w:r>
          </w:p>
        </w:tc>
        <w:tc>
          <w:tcPr>
            <w:tcW w:w="2120" w:type="dxa"/>
            <w:vAlign w:val="center"/>
          </w:tcPr>
          <w:p w:rsidR="00CB4C34" w:rsidRDefault="002017D3">
            <w:pPr>
              <w:jc w:val="right"/>
            </w:pPr>
            <w:r>
              <w:rPr>
                <w:rFonts w:eastAsiaTheme="minorEastAsia"/>
                <w:color w:val="000000" w:themeColor="text1"/>
                <w:szCs w:val="21"/>
              </w:rPr>
              <w:t>298,980.78</w:t>
            </w:r>
          </w:p>
        </w:tc>
        <w:tc>
          <w:tcPr>
            <w:tcW w:w="1620" w:type="dxa"/>
            <w:vAlign w:val="center"/>
          </w:tcPr>
          <w:p w:rsidR="00CB4C34" w:rsidRDefault="002017D3">
            <w:pPr>
              <w:jc w:val="right"/>
            </w:pPr>
            <w:r>
              <w:rPr>
                <w:rFonts w:eastAsiaTheme="minorEastAsia"/>
                <w:color w:val="000000" w:themeColor="text1"/>
                <w:szCs w:val="21"/>
              </w:rPr>
              <w:t>44.66%</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股票交易佣金的计提标准：支付佣金</w:t>
      </w:r>
      <w:r>
        <w:rPr>
          <w:rFonts w:eastAsiaTheme="minorEastAsia"/>
          <w:color w:val="000000" w:themeColor="text1"/>
          <w:kern w:val="0"/>
          <w:szCs w:val="21"/>
        </w:rPr>
        <w:t>=</w:t>
      </w:r>
      <w:r>
        <w:rPr>
          <w:rFonts w:eastAsiaTheme="minorEastAsia"/>
          <w:color w:val="000000" w:themeColor="text1"/>
          <w:kern w:val="0"/>
          <w:szCs w:val="21"/>
        </w:rPr>
        <w:t>股票成交金额</w:t>
      </w:r>
      <w:r>
        <w:rPr>
          <w:rFonts w:eastAsiaTheme="minorEastAsia"/>
          <w:color w:val="000000" w:themeColor="text1"/>
          <w:kern w:val="0"/>
          <w:szCs w:val="21"/>
        </w:rPr>
        <w:t>×</w:t>
      </w:r>
      <w:r>
        <w:rPr>
          <w:rFonts w:eastAsiaTheme="minorEastAsia"/>
          <w:color w:val="000000" w:themeColor="text1"/>
          <w:kern w:val="0"/>
          <w:szCs w:val="21"/>
        </w:rPr>
        <w:t>佣金比例</w:t>
      </w:r>
      <w:r>
        <w:rPr>
          <w:rFonts w:eastAsiaTheme="minorEastAsia"/>
          <w:color w:val="000000" w:themeColor="text1"/>
          <w:kern w:val="0"/>
          <w:szCs w:val="21"/>
        </w:rPr>
        <w:t>-</w:t>
      </w:r>
      <w:r>
        <w:rPr>
          <w:rFonts w:eastAsiaTheme="minorEastAsia"/>
          <w:color w:val="000000" w:themeColor="text1"/>
          <w:kern w:val="0"/>
          <w:szCs w:val="21"/>
        </w:rPr>
        <w:t>证管费</w:t>
      </w:r>
      <w:r>
        <w:rPr>
          <w:rFonts w:eastAsiaTheme="minorEastAsia"/>
          <w:color w:val="000000" w:themeColor="text1"/>
          <w:kern w:val="0"/>
          <w:szCs w:val="21"/>
        </w:rPr>
        <w:t>-</w:t>
      </w:r>
      <w:r>
        <w:rPr>
          <w:rFonts w:eastAsiaTheme="minorEastAsia"/>
          <w:color w:val="000000" w:themeColor="text1"/>
          <w:kern w:val="0"/>
          <w:szCs w:val="21"/>
        </w:rPr>
        <w:t>经手费</w:t>
      </w:r>
      <w:r>
        <w:rPr>
          <w:rFonts w:eastAsiaTheme="minorEastAsia"/>
          <w:color w:val="000000" w:themeColor="text1"/>
          <w:kern w:val="0"/>
          <w:szCs w:val="21"/>
        </w:rPr>
        <w:t>-</w:t>
      </w:r>
      <w:r>
        <w:rPr>
          <w:rFonts w:eastAsiaTheme="minorEastAsia"/>
          <w:color w:val="000000" w:themeColor="text1"/>
          <w:kern w:val="0"/>
          <w:szCs w:val="21"/>
        </w:rPr>
        <w:t>结算风险金</w:t>
      </w:r>
      <w:r>
        <w:rPr>
          <w:rFonts w:eastAsiaTheme="minorEastAsia"/>
          <w:color w:val="000000" w:themeColor="text1"/>
          <w:kern w:val="0"/>
          <w:szCs w:val="21"/>
        </w:rPr>
        <w:t>(</w:t>
      </w:r>
      <w:r>
        <w:rPr>
          <w:rFonts w:eastAsiaTheme="minorEastAsia"/>
          <w:color w:val="000000" w:themeColor="text1"/>
          <w:kern w:val="0"/>
          <w:szCs w:val="21"/>
        </w:rPr>
        <w:t>含债券交易</w:t>
      </w:r>
      <w:r>
        <w:rPr>
          <w:rFonts w:eastAsiaTheme="minorEastAsia"/>
          <w:color w:val="000000" w:themeColor="text1"/>
          <w:kern w:val="0"/>
          <w:szCs w:val="21"/>
        </w:rPr>
        <w:t>)</w:t>
      </w:r>
      <w:r>
        <w:rPr>
          <w:rFonts w:eastAsiaTheme="minorEastAsia"/>
          <w:color w:val="000000" w:themeColor="text1"/>
          <w:kern w:val="0"/>
          <w:szCs w:val="21"/>
        </w:rPr>
        <w:t>；</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本基金与关联方交易均在正常业务范围内按一般商业条款订立；</w:t>
      </w:r>
    </w:p>
    <w:p w:rsidR="001A59F9" w:rsidRPr="00E04C39"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3.</w:t>
      </w:r>
      <w:r w:rsidRPr="00E04C39">
        <w:rPr>
          <w:rFonts w:eastAsiaTheme="minorEastAsia"/>
          <w:color w:val="000000" w:themeColor="text1"/>
          <w:kern w:val="0"/>
          <w:szCs w:val="21"/>
        </w:rPr>
        <w:t>本基金对该类交易的佣金的计算方式是按合同约定的佣金率计算。该类佣金协议的服务范围还包括佣金收取方为本基金提供的证券投资研究成果和市场信息服务。</w:t>
      </w:r>
    </w:p>
    <w:p w:rsidR="001A59F9" w:rsidRPr="00E04C39" w:rsidRDefault="001A59F9" w:rsidP="00BC348D">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7.4.10.2</w:t>
      </w:r>
      <w:r w:rsidR="002637E8"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关联方报酬</w:t>
      </w:r>
    </w:p>
    <w:p w:rsidR="001A59F9" w:rsidRPr="00E04C39" w:rsidRDefault="001A59F9" w:rsidP="0091526B">
      <w:pPr>
        <w:autoSpaceDE w:val="0"/>
        <w:autoSpaceDN w:val="0"/>
        <w:adjustRightInd w:val="0"/>
        <w:spacing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7.4.10.2.1</w:t>
      </w:r>
      <w:r w:rsidR="002637E8"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基金管理费</w:t>
      </w:r>
    </w:p>
    <w:p w:rsidR="001A59F9" w:rsidRPr="00E04C39"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
        <w:gridCol w:w="5313"/>
      </w:tblGrid>
      <w:tr w:rsidR="001A59F9" w:rsidRPr="00E04C39" w:rsidTr="000F5396">
        <w:tc>
          <w:tcPr>
            <w:tcW w:w="3686"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5314" w:type="dxa"/>
            <w:hMerge w:val="restart"/>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2657" w:type="dxa"/>
            <w:hMerge/>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C657A6">
        <w:tc>
          <w:tcPr>
            <w:tcW w:w="3686" w:type="dxa"/>
            <w:vAlign w:val="center"/>
          </w:tcPr>
          <w:p w:rsidR="001A59F9" w:rsidRPr="00E04C39" w:rsidRDefault="001A59F9" w:rsidP="00C657A6">
            <w:pPr>
              <w:spacing w:line="360" w:lineRule="auto"/>
              <w:rPr>
                <w:rFonts w:eastAsiaTheme="minorEastAsia"/>
                <w:color w:val="000000" w:themeColor="text1"/>
                <w:szCs w:val="21"/>
              </w:rPr>
            </w:pPr>
            <w:r w:rsidRPr="00E04C39">
              <w:rPr>
                <w:rFonts w:eastAsiaTheme="minorEastAsia"/>
                <w:color w:val="000000" w:themeColor="text1"/>
                <w:szCs w:val="21"/>
              </w:rPr>
              <w:t>当期发生的基金应支付的管理费</w:t>
            </w:r>
          </w:p>
        </w:tc>
        <w:tc>
          <w:tcPr>
            <w:tcW w:w="5314" w:type="dxa"/>
            <w:hMerge w:val="restart"/>
            <w:vAlign w:val="center"/>
          </w:tcPr>
          <w:p w:rsidR="001A59F9" w:rsidRPr="00E04C39" w:rsidRDefault="001A59F9" w:rsidP="00C657A6">
            <w:pPr>
              <w:spacing w:line="360" w:lineRule="auto"/>
              <w:jc w:val="right"/>
              <w:rPr>
                <w:rFonts w:eastAsiaTheme="minorEastAsia"/>
                <w:color w:val="000000" w:themeColor="text1"/>
                <w:szCs w:val="21"/>
              </w:rPr>
            </w:pPr>
            <w:r w:rsidRPr="00E04C39">
              <w:rPr>
                <w:rFonts w:eastAsiaTheme="minorEastAsia"/>
                <w:color w:val="000000" w:themeColor="text1"/>
                <w:szCs w:val="21"/>
              </w:rPr>
              <w:t>7,056,751.72</w:t>
            </w:r>
          </w:p>
        </w:tc>
        <w:tc>
          <w:tcPr>
            <w:tcW w:w="2657" w:type="dxa"/>
            <w:hMerge/>
            <w:vAlign w:val="center"/>
          </w:tcPr>
          <w:p w:rsidR="001A59F9" w:rsidRPr="00E04C39" w:rsidRDefault="001A59F9" w:rsidP="00C657A6">
            <w:pPr>
              <w:spacing w:line="360" w:lineRule="auto"/>
              <w:jc w:val="right"/>
              <w:rPr>
                <w:rFonts w:eastAsiaTheme="minorEastAsia"/>
                <w:color w:val="000000" w:themeColor="text1"/>
                <w:szCs w:val="21"/>
              </w:rPr>
            </w:pPr>
            <w:r w:rsidRPr="00E04C39">
              <w:rPr>
                <w:rFonts w:eastAsiaTheme="minorEastAsia"/>
                <w:color w:val="000000" w:themeColor="text1"/>
                <w:szCs w:val="21"/>
              </w:rPr>
              <w:t>{cfid-pt_DangQiYingZhiFuDeGuanLiFei_t-1#merge}</w:t>
            </w:r>
          </w:p>
        </w:tc>
      </w:tr>
      <w:tr w:rsidR="001A59F9" w:rsidRPr="00E04C39" w:rsidTr="00C657A6">
        <w:tc>
          <w:tcPr>
            <w:tcW w:w="3686" w:type="dxa"/>
            <w:vAlign w:val="center"/>
          </w:tcPr>
          <w:p w:rsidR="001A59F9" w:rsidRPr="00E04C39" w:rsidRDefault="001A59F9" w:rsidP="00C657A6">
            <w:pPr>
              <w:spacing w:line="360" w:lineRule="auto"/>
              <w:rPr>
                <w:rFonts w:eastAsiaTheme="minorEastAsia"/>
                <w:color w:val="000000" w:themeColor="text1"/>
                <w:szCs w:val="21"/>
              </w:rPr>
            </w:pPr>
            <w:r w:rsidRPr="00E04C39">
              <w:rPr>
                <w:rFonts w:eastAsiaTheme="minorEastAsia"/>
                <w:color w:val="000000" w:themeColor="text1"/>
                <w:szCs w:val="21"/>
              </w:rPr>
              <w:t>其中：支付销售机构的客户维护费</w:t>
            </w:r>
          </w:p>
        </w:tc>
        <w:tc>
          <w:tcPr>
            <w:tcW w:w="5314" w:type="dxa"/>
            <w:hMerge w:val="restart"/>
            <w:vAlign w:val="center"/>
          </w:tcPr>
          <w:p w:rsidR="001A59F9" w:rsidRPr="00E04C39" w:rsidRDefault="001A59F9" w:rsidP="00C657A6">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2657" w:type="dxa"/>
            <w:hMerge/>
            <w:vAlign w:val="center"/>
          </w:tcPr>
          <w:p w:rsidR="001A59F9" w:rsidRPr="00E04C39" w:rsidRDefault="001A59F9" w:rsidP="00C657A6">
            <w:pPr>
              <w:spacing w:line="360" w:lineRule="auto"/>
              <w:jc w:val="right"/>
              <w:rPr>
                <w:rFonts w:eastAsiaTheme="minorEastAsia"/>
                <w:color w:val="000000" w:themeColor="text1"/>
                <w:szCs w:val="21"/>
              </w:rPr>
            </w:pPr>
            <w:r w:rsidRPr="00E04C39">
              <w:rPr>
                <w:rFonts w:eastAsiaTheme="minorEastAsia"/>
                <w:color w:val="000000" w:themeColor="text1"/>
                <w:szCs w:val="21"/>
              </w:rPr>
              <w:t>{cfid-pt_YingZhiFuGeiXiaoShouJiGouDeKeHuWeiHuFei_t-1#merge}</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注：本基金的管理费按前一日基金资产净值的</w:t>
      </w:r>
      <w:r>
        <w:rPr>
          <w:rFonts w:eastAsiaTheme="minorEastAsia"/>
          <w:color w:val="000000" w:themeColor="text1"/>
          <w:kern w:val="0"/>
          <w:szCs w:val="21"/>
        </w:rPr>
        <w:t xml:space="preserve"> 0.8%</w:t>
      </w:r>
      <w:r>
        <w:rPr>
          <w:rFonts w:eastAsiaTheme="minorEastAsia"/>
          <w:color w:val="000000" w:themeColor="text1"/>
          <w:kern w:val="0"/>
          <w:szCs w:val="21"/>
        </w:rPr>
        <w:t>年费率计提。管理费的计算方法如下：</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H</w:t>
      </w:r>
      <w:r>
        <w:rPr>
          <w:rFonts w:eastAsiaTheme="minorEastAsia"/>
          <w:color w:val="000000" w:themeColor="text1"/>
          <w:kern w:val="0"/>
          <w:szCs w:val="21"/>
        </w:rPr>
        <w:t>＝</w:t>
      </w:r>
      <w:r>
        <w:rPr>
          <w:rFonts w:eastAsiaTheme="minorEastAsia"/>
          <w:color w:val="000000" w:themeColor="text1"/>
          <w:kern w:val="0"/>
          <w:szCs w:val="21"/>
        </w:rPr>
        <w:t>E×0.8%÷</w:t>
      </w:r>
      <w:r>
        <w:rPr>
          <w:rFonts w:eastAsiaTheme="minorEastAsia"/>
          <w:color w:val="000000" w:themeColor="text1"/>
          <w:kern w:val="0"/>
          <w:szCs w:val="21"/>
        </w:rPr>
        <w:t>当年天数</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H</w:t>
      </w:r>
      <w:r>
        <w:rPr>
          <w:rFonts w:eastAsiaTheme="minorEastAsia"/>
          <w:color w:val="000000" w:themeColor="text1"/>
          <w:kern w:val="0"/>
          <w:szCs w:val="21"/>
        </w:rPr>
        <w:t>为每日应计提的基金管理费</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E</w:t>
      </w:r>
      <w:r>
        <w:rPr>
          <w:rFonts w:eastAsiaTheme="minorEastAsia"/>
          <w:color w:val="000000" w:themeColor="text1"/>
          <w:kern w:val="0"/>
          <w:szCs w:val="21"/>
        </w:rPr>
        <w:t>为前一日的基金资产净值</w:t>
      </w:r>
    </w:p>
    <w:p w:rsidR="001A59F9" w:rsidRPr="00E04C39"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lastRenderedPageBreak/>
        <w:t>基金管理费每日计算，逐日累计至每月月末，按月支付，由基金管理人向基金托管人发送基金管理费划款指令，基金托管人复核后于次月前</w:t>
      </w:r>
      <w:r w:rsidRPr="00E04C39">
        <w:rPr>
          <w:rFonts w:eastAsiaTheme="minorEastAsia"/>
          <w:color w:val="000000" w:themeColor="text1"/>
          <w:kern w:val="0"/>
          <w:szCs w:val="21"/>
        </w:rPr>
        <w:t xml:space="preserve"> 5 </w:t>
      </w:r>
      <w:r w:rsidRPr="00E04C39">
        <w:rPr>
          <w:rFonts w:eastAsiaTheme="minorEastAsia"/>
          <w:color w:val="000000" w:themeColor="text1"/>
          <w:kern w:val="0"/>
          <w:szCs w:val="21"/>
        </w:rPr>
        <w:t>个工作日内从基金财产中一次性支付给基金管理人。若遇法定节假日、公休假等，支付日期顺延。</w:t>
      </w:r>
    </w:p>
    <w:p w:rsidR="001A59F9" w:rsidRPr="00E04C39" w:rsidRDefault="001A59F9" w:rsidP="00BC348D">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7.4.10.2.2</w:t>
      </w:r>
      <w:r w:rsidR="002637E8"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基金托管费</w:t>
      </w:r>
    </w:p>
    <w:p w:rsidR="001A59F9" w:rsidRPr="00E04C39"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
        <w:gridCol w:w="5313"/>
      </w:tblGrid>
      <w:tr w:rsidR="001A59F9" w:rsidRPr="00E04C39" w:rsidTr="005B1208">
        <w:tc>
          <w:tcPr>
            <w:tcW w:w="3686"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5314" w:type="dxa"/>
            <w:hMerge w:val="restart"/>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w:t>
            </w:r>
            <w:r w:rsidR="001A59F9" w:rsidRPr="00E04C39">
              <w:rPr>
                <w:rFonts w:eastAsiaTheme="minorEastAsia"/>
                <w:color w:val="000000" w:themeColor="text1"/>
                <w:szCs w:val="21"/>
              </w:rPr>
              <w:t>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2657" w:type="dxa"/>
            <w:hMerge/>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上年度可比期间</w:t>
            </w:r>
          </w:p>
          <w:p w:rsidR="001A59F9" w:rsidRPr="00E04C39"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{shangNianDuKeBiQiJian_t-1}</w:t>
            </w:r>
            <w:r w:rsidR="001A59F9" w:rsidRPr="00E04C39">
              <w:rPr>
                <w:rFonts w:eastAsiaTheme="minorEastAsia"/>
                <w:color w:val="000000" w:themeColor="text1"/>
                <w:szCs w:val="21"/>
              </w:rPr>
              <w:t>{word_merge}</w:t>
            </w:r>
          </w:p>
        </w:tc>
      </w:tr>
      <w:tr w:rsidR="001A59F9" w:rsidRPr="00E04C39" w:rsidTr="005B1208">
        <w:tc>
          <w:tcPr>
            <w:tcW w:w="3686" w:type="dxa"/>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当期发生的基金应支付的托管费</w:t>
            </w:r>
          </w:p>
        </w:tc>
        <w:tc>
          <w:tcPr>
            <w:tcW w:w="5314" w:type="dxa"/>
            <w:hMerge w:val="restart"/>
            <w:vAlign w:val="center"/>
          </w:tcPr>
          <w:p w:rsidR="001A59F9" w:rsidRPr="00E04C39" w:rsidRDefault="001A59F9" w:rsidP="00026C9C">
            <w:pPr>
              <w:spacing w:line="360" w:lineRule="auto"/>
              <w:jc w:val="right"/>
              <w:rPr>
                <w:rFonts w:eastAsiaTheme="minorEastAsia"/>
                <w:color w:val="000000" w:themeColor="text1"/>
                <w:kern w:val="0"/>
                <w:szCs w:val="21"/>
              </w:rPr>
            </w:pPr>
            <w:r w:rsidRPr="00E04C39">
              <w:rPr>
                <w:rFonts w:eastAsiaTheme="minorEastAsia"/>
                <w:color w:val="000000" w:themeColor="text1"/>
                <w:szCs w:val="21"/>
              </w:rPr>
              <w:t>1,764,187.90</w:t>
            </w:r>
          </w:p>
        </w:tc>
        <w:tc>
          <w:tcPr>
            <w:tcW w:w="2657" w:type="dxa"/>
            <w:hMerge/>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{cfid-pt_DangQiYingZhiFuDeTuoGuanFei_t-1#merge}</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注：本基金的托管费按前一日基金资产净值的</w:t>
      </w:r>
      <w:r>
        <w:rPr>
          <w:rFonts w:eastAsiaTheme="minorEastAsia"/>
          <w:color w:val="000000" w:themeColor="text1"/>
          <w:kern w:val="0"/>
          <w:szCs w:val="21"/>
        </w:rPr>
        <w:t>0.2%</w:t>
      </w:r>
      <w:r>
        <w:rPr>
          <w:rFonts w:eastAsiaTheme="minorEastAsia"/>
          <w:color w:val="000000" w:themeColor="text1"/>
          <w:kern w:val="0"/>
          <w:szCs w:val="21"/>
        </w:rPr>
        <w:t>的年费率计提。托管费的计算方法如下：</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H</w:t>
      </w:r>
      <w:r>
        <w:rPr>
          <w:rFonts w:eastAsiaTheme="minorEastAsia"/>
          <w:color w:val="000000" w:themeColor="text1"/>
          <w:kern w:val="0"/>
          <w:szCs w:val="21"/>
        </w:rPr>
        <w:t>＝</w:t>
      </w:r>
      <w:r>
        <w:rPr>
          <w:rFonts w:eastAsiaTheme="minorEastAsia"/>
          <w:color w:val="000000" w:themeColor="text1"/>
          <w:kern w:val="0"/>
          <w:szCs w:val="21"/>
        </w:rPr>
        <w:t>E×0.2%÷</w:t>
      </w:r>
      <w:r>
        <w:rPr>
          <w:rFonts w:eastAsiaTheme="minorEastAsia"/>
          <w:color w:val="000000" w:themeColor="text1"/>
          <w:kern w:val="0"/>
          <w:szCs w:val="21"/>
        </w:rPr>
        <w:t>当年天数</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H</w:t>
      </w:r>
      <w:r>
        <w:rPr>
          <w:rFonts w:eastAsiaTheme="minorEastAsia"/>
          <w:color w:val="000000" w:themeColor="text1"/>
          <w:kern w:val="0"/>
          <w:szCs w:val="21"/>
        </w:rPr>
        <w:t>为每日应计提的基金托管费</w:t>
      </w:r>
    </w:p>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E</w:t>
      </w:r>
      <w:r>
        <w:rPr>
          <w:rFonts w:eastAsiaTheme="minorEastAsia"/>
          <w:color w:val="000000" w:themeColor="text1"/>
          <w:kern w:val="0"/>
          <w:szCs w:val="21"/>
        </w:rPr>
        <w:t>为前一日的基金资产净值</w:t>
      </w:r>
    </w:p>
    <w:p w:rsidR="001A59F9" w:rsidRPr="00E04C39"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基金托管费每日计算，逐日累计至每月月末，按月支付，由基金管理人向基金托管人发送基金托管费划款指令，基金托管人复核后于次月前</w:t>
      </w:r>
      <w:r w:rsidRPr="00E04C39">
        <w:rPr>
          <w:rFonts w:eastAsiaTheme="minorEastAsia"/>
          <w:color w:val="000000" w:themeColor="text1"/>
          <w:kern w:val="0"/>
          <w:szCs w:val="21"/>
        </w:rPr>
        <w:t xml:space="preserve">5 </w:t>
      </w:r>
      <w:r w:rsidRPr="00E04C39">
        <w:rPr>
          <w:rFonts w:eastAsiaTheme="minorEastAsia"/>
          <w:color w:val="000000" w:themeColor="text1"/>
          <w:kern w:val="0"/>
          <w:szCs w:val="21"/>
        </w:rPr>
        <w:t>个工作日内从基金财产中一次性支取。若遇法定节假日、公休日等，支付日期顺延。</w:t>
      </w:r>
    </w:p>
    <w:p w:rsidR="001A59F9" w:rsidRPr="00E04C39" w:rsidRDefault="001A59F9" w:rsidP="00BC348D">
      <w:pPr>
        <w:autoSpaceDE w:val="0"/>
        <w:autoSpaceDN w:val="0"/>
        <w:adjustRightInd w:val="0"/>
        <w:spacing w:beforeLines="100" w:before="312" w:line="360" w:lineRule="auto"/>
        <w:jc w:val="left"/>
        <w:rPr>
          <w:rFonts w:eastAsiaTheme="minorEastAsia"/>
          <w:b/>
          <w:color w:val="000000" w:themeColor="text1"/>
          <w:kern w:val="0"/>
          <w:szCs w:val="21"/>
        </w:rPr>
      </w:pPr>
      <w:r w:rsidRPr="00E04C39">
        <w:rPr>
          <w:rFonts w:eastAsiaTheme="minorEastAsia"/>
          <w:b/>
          <w:bCs/>
          <w:color w:val="000000" w:themeColor="text1"/>
          <w:kern w:val="0"/>
          <w:szCs w:val="21"/>
        </w:rPr>
        <w:t>7.4.10.2.3</w:t>
      </w:r>
      <w:r w:rsidR="002637E8" w:rsidRPr="00E04C39">
        <w:rPr>
          <w:rFonts w:eastAsiaTheme="minorEastAsia"/>
          <w:b/>
          <w:bCs/>
          <w:color w:val="000000" w:themeColor="text1"/>
          <w:kern w:val="0"/>
          <w:szCs w:val="21"/>
        </w:rPr>
        <w:t xml:space="preserve"> </w:t>
      </w:r>
      <w:r w:rsidRPr="00E04C39">
        <w:rPr>
          <w:rFonts w:eastAsiaTheme="minorEastAsia"/>
          <w:b/>
          <w:color w:val="000000" w:themeColor="text1"/>
          <w:kern w:val="0"/>
          <w:szCs w:val="21"/>
        </w:rPr>
        <w:t>销售服务费</w:t>
      </w:r>
    </w:p>
    <w:p w:rsidR="000624F2" w:rsidRPr="00C56D9D" w:rsidRDefault="00C020BF" w:rsidP="000624F2">
      <w:pPr>
        <w:wordWrap w:val="0"/>
        <w:autoSpaceDE w:val="0"/>
        <w:autoSpaceDN w:val="0"/>
        <w:adjustRightInd w:val="0"/>
        <w:spacing w:before="29" w:line="360" w:lineRule="auto"/>
        <w:jc w:val="right"/>
        <w:rPr>
          <w:rFonts w:eastAsiaTheme="minorEastAsia"/>
          <w:color w:val="000000" w:themeColor="text1"/>
          <w:szCs w:val="21"/>
        </w:rPr>
      </w:pPr>
      <w:r w:rsidRPr="00E04C39">
        <w:rPr>
          <w:rFonts w:eastAsiaTheme="minorEastAsia" w:hint="eastAsia"/>
          <w:color w:val="000000" w:themeColor="text1"/>
          <w:szCs w:val="21"/>
        </w:rPr>
        <w:t xml:space="preserve">     </w:t>
      </w:r>
      <w:r w:rsidR="000624F2" w:rsidRPr="00C56D9D">
        <w:rPr>
          <w:rFonts w:eastAsiaTheme="minorEastAsia" w:hint="eastAsia"/>
          <w:color w:val="000000" w:themeColor="text1"/>
          <w:szCs w:val="21"/>
        </w:rPr>
        <w:t xml:space="preserve"> </w:t>
      </w:r>
      <w:r w:rsidR="000624F2" w:rsidRPr="00C56D9D">
        <w:rPr>
          <w:rFonts w:eastAsiaTheme="minorEastAsia"/>
          <w:color w:val="000000" w:themeColor="text1"/>
          <w:szCs w:val="21"/>
        </w:rPr>
        <w:t>单位：人民币元</w:t>
      </w:r>
    </w:p>
    <w:tbl>
      <w:tblPr>
        <w:tblStyle w:val="af7"/>
        <w:tblW w:w="0" w:type="auto"/>
        <w:tblLayout w:type="fixed"/>
        <w:tblLook w:val="04A0" w:firstRow="1" w:lastRow="0" w:firstColumn="1" w:lastColumn="0" w:noHBand="0" w:noVBand="1"/>
      </w:tblPr>
      <w:tblGrid>
        <w:gridCol w:w="2110"/>
        <w:gridCol w:w="2534"/>
        <w:gridCol w:w="2694"/>
        <w:gridCol w:w="1948"/>
      </w:tblGrid>
      <w:tr w:rsidR="000624F2" w:rsidRPr="00C56D9D" w:rsidTr="009E1272">
        <w:trPr>
          <w:trHeight w:val="284"/>
        </w:trPr>
        <w:tc>
          <w:tcPr>
            <w:tcW w:w="2110" w:type="dxa"/>
            <w:vMerge w:val="restart"/>
            <w:vAlign w:val="center"/>
          </w:tcPr>
          <w:p w:rsidR="000624F2" w:rsidRPr="00C56D9D" w:rsidRDefault="000624F2" w:rsidP="000624F2">
            <w:pPr>
              <w:autoSpaceDE w:val="0"/>
              <w:autoSpaceDN w:val="0"/>
              <w:adjustRightInd w:val="0"/>
              <w:spacing w:beforeLines="100" w:before="312" w:line="360" w:lineRule="auto"/>
              <w:jc w:val="center"/>
              <w:rPr>
                <w:rFonts w:eastAsiaTheme="minorEastAsia"/>
                <w:b/>
                <w:color w:val="000000" w:themeColor="text1"/>
                <w:kern w:val="0"/>
                <w:szCs w:val="21"/>
              </w:rPr>
            </w:pPr>
            <w:r w:rsidRPr="00C56D9D">
              <w:rPr>
                <w:rFonts w:eastAsiaTheme="minorEastAsia"/>
                <w:color w:val="000000" w:themeColor="text1"/>
                <w:szCs w:val="21"/>
              </w:rPr>
              <w:t>获得销售服务费的各关联方名称</w:t>
            </w:r>
          </w:p>
        </w:tc>
        <w:tc>
          <w:tcPr>
            <w:tcW w:w="7176" w:type="dxa"/>
            <w:gridSpan w:val="3"/>
            <w:vAlign w:val="center"/>
          </w:tcPr>
          <w:p w:rsidR="000624F2" w:rsidRPr="00C56D9D" w:rsidRDefault="000624F2" w:rsidP="009E1272">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本期</w:t>
            </w:r>
          </w:p>
          <w:p w:rsidR="000624F2" w:rsidRPr="00C56D9D" w:rsidRDefault="000624F2" w:rsidP="009E1272">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2015</w:t>
            </w:r>
            <w:r w:rsidRPr="00C56D9D">
              <w:rPr>
                <w:rFonts w:eastAsiaTheme="minorEastAsia"/>
                <w:color w:val="000000" w:themeColor="text1"/>
                <w:szCs w:val="21"/>
              </w:rPr>
              <w:t>年</w:t>
            </w:r>
            <w:r w:rsidRPr="00C56D9D">
              <w:rPr>
                <w:rFonts w:eastAsiaTheme="minorEastAsia"/>
                <w:color w:val="000000" w:themeColor="text1"/>
                <w:szCs w:val="21"/>
              </w:rPr>
              <w:t>6</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日（基金合同生效日）至</w:t>
            </w:r>
            <w:r w:rsidRPr="00C56D9D">
              <w:rPr>
                <w:rFonts w:eastAsiaTheme="minorEastAsia"/>
                <w:color w:val="000000" w:themeColor="text1"/>
                <w:szCs w:val="21"/>
              </w:rPr>
              <w:t>2015</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0624F2" w:rsidRPr="00C56D9D" w:rsidTr="009E1272">
        <w:trPr>
          <w:trHeight w:val="284"/>
        </w:trPr>
        <w:tc>
          <w:tcPr>
            <w:tcW w:w="2110" w:type="dxa"/>
            <w:vMerge/>
          </w:tcPr>
          <w:p w:rsidR="000624F2" w:rsidRPr="00C56D9D" w:rsidRDefault="000624F2" w:rsidP="000624F2">
            <w:pPr>
              <w:autoSpaceDE w:val="0"/>
              <w:autoSpaceDN w:val="0"/>
              <w:adjustRightInd w:val="0"/>
              <w:spacing w:beforeLines="100" w:before="312" w:line="360" w:lineRule="auto"/>
              <w:jc w:val="left"/>
              <w:rPr>
                <w:rFonts w:eastAsiaTheme="minorEastAsia"/>
                <w:b/>
                <w:color w:val="000000" w:themeColor="text1"/>
                <w:kern w:val="0"/>
                <w:szCs w:val="21"/>
              </w:rPr>
            </w:pPr>
          </w:p>
        </w:tc>
        <w:tc>
          <w:tcPr>
            <w:tcW w:w="7176" w:type="dxa"/>
            <w:gridSpan w:val="3"/>
            <w:vAlign w:val="center"/>
          </w:tcPr>
          <w:p w:rsidR="000624F2" w:rsidRPr="00C56D9D" w:rsidRDefault="000624F2" w:rsidP="009E1272">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当期发生的基金应支付的销售服务费</w:t>
            </w:r>
          </w:p>
        </w:tc>
      </w:tr>
      <w:tr w:rsidR="000624F2" w:rsidRPr="00C56D9D" w:rsidTr="009E1272">
        <w:trPr>
          <w:trHeight w:val="284"/>
        </w:trPr>
        <w:tc>
          <w:tcPr>
            <w:tcW w:w="2110" w:type="dxa"/>
            <w:vMerge/>
          </w:tcPr>
          <w:p w:rsidR="000624F2" w:rsidRPr="00C56D9D" w:rsidRDefault="000624F2" w:rsidP="000624F2">
            <w:pPr>
              <w:autoSpaceDE w:val="0"/>
              <w:autoSpaceDN w:val="0"/>
              <w:adjustRightInd w:val="0"/>
              <w:spacing w:beforeLines="100" w:before="312" w:line="360" w:lineRule="auto"/>
              <w:jc w:val="left"/>
              <w:rPr>
                <w:rFonts w:eastAsiaTheme="minorEastAsia"/>
                <w:b/>
                <w:color w:val="000000" w:themeColor="text1"/>
                <w:kern w:val="0"/>
                <w:szCs w:val="21"/>
              </w:rPr>
            </w:pPr>
          </w:p>
        </w:tc>
        <w:tc>
          <w:tcPr>
            <w:tcW w:w="2534" w:type="dxa"/>
            <w:vAlign w:val="center"/>
          </w:tcPr>
          <w:p w:rsidR="000624F2" w:rsidRPr="00C56D9D" w:rsidRDefault="000624F2" w:rsidP="009E1272">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广发聚康混合</w:t>
            </w:r>
            <w:r w:rsidRPr="00C56D9D">
              <w:rPr>
                <w:rFonts w:eastAsiaTheme="minorEastAsia"/>
                <w:color w:val="000000" w:themeColor="text1"/>
                <w:szCs w:val="21"/>
              </w:rPr>
              <w:t>A</w:t>
            </w:r>
          </w:p>
        </w:tc>
        <w:tc>
          <w:tcPr>
            <w:tcW w:w="2694" w:type="dxa"/>
            <w:vAlign w:val="center"/>
          </w:tcPr>
          <w:p w:rsidR="000624F2" w:rsidRPr="00C56D9D" w:rsidRDefault="000624F2" w:rsidP="009E1272">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广发聚康混合</w:t>
            </w:r>
            <w:r w:rsidRPr="00C56D9D">
              <w:rPr>
                <w:rFonts w:eastAsiaTheme="minorEastAsia"/>
                <w:color w:val="000000" w:themeColor="text1"/>
                <w:szCs w:val="21"/>
              </w:rPr>
              <w:t>C</w:t>
            </w:r>
          </w:p>
        </w:tc>
        <w:tc>
          <w:tcPr>
            <w:tcW w:w="1948" w:type="dxa"/>
            <w:vAlign w:val="center"/>
          </w:tcPr>
          <w:p w:rsidR="000624F2" w:rsidRPr="00C56D9D" w:rsidRDefault="000624F2" w:rsidP="009E1272">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合计</w:t>
            </w:r>
          </w:p>
        </w:tc>
      </w:tr>
      <w:tr w:rsidR="00CB4C34">
        <w:tc>
          <w:tcPr>
            <w:tcW w:w="2110" w:type="dxa"/>
            <w:vAlign w:val="center"/>
          </w:tcPr>
          <w:p w:rsidR="00CB4C34" w:rsidRDefault="002017D3">
            <w:pPr>
              <w:jc w:val="left"/>
            </w:pPr>
            <w:r>
              <w:rPr>
                <w:rFonts w:eastAsiaTheme="minorEastAsia"/>
                <w:color w:val="000000" w:themeColor="text1"/>
                <w:szCs w:val="21"/>
              </w:rPr>
              <w:t>广发证券股份有限公司</w:t>
            </w:r>
          </w:p>
        </w:tc>
        <w:tc>
          <w:tcPr>
            <w:tcW w:w="2534" w:type="dxa"/>
            <w:vAlign w:val="center"/>
          </w:tcPr>
          <w:p w:rsidR="00CB4C34" w:rsidRDefault="002017D3">
            <w:pPr>
              <w:jc w:val="right"/>
            </w:pPr>
            <w:r>
              <w:rPr>
                <w:rFonts w:eastAsiaTheme="minorEastAsia"/>
                <w:color w:val="000000" w:themeColor="text1"/>
                <w:szCs w:val="21"/>
              </w:rPr>
              <w:t>-</w:t>
            </w:r>
          </w:p>
        </w:tc>
        <w:tc>
          <w:tcPr>
            <w:tcW w:w="2694" w:type="dxa"/>
            <w:vAlign w:val="center"/>
          </w:tcPr>
          <w:p w:rsidR="00CB4C34" w:rsidRDefault="002017D3">
            <w:pPr>
              <w:jc w:val="right"/>
            </w:pPr>
            <w:r>
              <w:rPr>
                <w:rFonts w:eastAsiaTheme="minorEastAsia"/>
                <w:color w:val="000000" w:themeColor="text1"/>
                <w:szCs w:val="21"/>
              </w:rPr>
              <w:t>163.68</w:t>
            </w:r>
          </w:p>
        </w:tc>
        <w:tc>
          <w:tcPr>
            <w:tcW w:w="1948" w:type="dxa"/>
            <w:vAlign w:val="center"/>
          </w:tcPr>
          <w:p w:rsidR="00CB4C34" w:rsidRDefault="002017D3">
            <w:pPr>
              <w:jc w:val="right"/>
            </w:pPr>
            <w:r>
              <w:rPr>
                <w:rFonts w:eastAsiaTheme="minorEastAsia"/>
                <w:color w:val="000000" w:themeColor="text1"/>
                <w:szCs w:val="21"/>
              </w:rPr>
              <w:t>163.68</w:t>
            </w:r>
          </w:p>
        </w:tc>
      </w:tr>
      <w:tr w:rsidR="00CB4C34">
        <w:tc>
          <w:tcPr>
            <w:tcW w:w="2110" w:type="dxa"/>
            <w:vAlign w:val="center"/>
          </w:tcPr>
          <w:p w:rsidR="00CB4C34" w:rsidRDefault="002017D3">
            <w:pPr>
              <w:jc w:val="left"/>
            </w:pPr>
            <w:r>
              <w:rPr>
                <w:rFonts w:eastAsiaTheme="minorEastAsia"/>
                <w:color w:val="000000" w:themeColor="text1"/>
                <w:szCs w:val="21"/>
              </w:rPr>
              <w:t>广发基金管理有限公司</w:t>
            </w:r>
          </w:p>
        </w:tc>
        <w:tc>
          <w:tcPr>
            <w:tcW w:w="2534" w:type="dxa"/>
            <w:vAlign w:val="center"/>
          </w:tcPr>
          <w:p w:rsidR="00CB4C34" w:rsidRDefault="002017D3">
            <w:pPr>
              <w:jc w:val="right"/>
            </w:pPr>
            <w:r>
              <w:rPr>
                <w:rFonts w:eastAsiaTheme="minorEastAsia"/>
                <w:color w:val="000000" w:themeColor="text1"/>
                <w:szCs w:val="21"/>
              </w:rPr>
              <w:t>-</w:t>
            </w:r>
          </w:p>
        </w:tc>
        <w:tc>
          <w:tcPr>
            <w:tcW w:w="2694" w:type="dxa"/>
            <w:vAlign w:val="center"/>
          </w:tcPr>
          <w:p w:rsidR="00CB4C34" w:rsidRDefault="002017D3">
            <w:pPr>
              <w:jc w:val="right"/>
            </w:pPr>
            <w:r>
              <w:rPr>
                <w:rFonts w:eastAsiaTheme="minorEastAsia"/>
                <w:color w:val="000000" w:themeColor="text1"/>
                <w:szCs w:val="21"/>
              </w:rPr>
              <w:t>1,376,397.26</w:t>
            </w:r>
          </w:p>
        </w:tc>
        <w:tc>
          <w:tcPr>
            <w:tcW w:w="1948" w:type="dxa"/>
            <w:vAlign w:val="center"/>
          </w:tcPr>
          <w:p w:rsidR="00CB4C34" w:rsidRDefault="002017D3">
            <w:pPr>
              <w:jc w:val="right"/>
            </w:pPr>
            <w:r>
              <w:rPr>
                <w:rFonts w:eastAsiaTheme="minorEastAsia"/>
                <w:color w:val="000000" w:themeColor="text1"/>
                <w:szCs w:val="21"/>
              </w:rPr>
              <w:t>1,376,397.26</w:t>
            </w:r>
          </w:p>
        </w:tc>
      </w:tr>
      <w:tr w:rsidR="000624F2" w:rsidRPr="00C56D9D" w:rsidTr="009E1272">
        <w:trPr>
          <w:trHeight w:val="284"/>
        </w:trPr>
        <w:tc>
          <w:tcPr>
            <w:tcW w:w="2110" w:type="dxa"/>
            <w:vAlign w:val="center"/>
          </w:tcPr>
          <w:p w:rsidR="000624F2" w:rsidRPr="00C56D9D" w:rsidRDefault="000624F2" w:rsidP="000624F2">
            <w:pPr>
              <w:autoSpaceDE w:val="0"/>
              <w:autoSpaceDN w:val="0"/>
              <w:adjustRightInd w:val="0"/>
              <w:spacing w:beforeLines="100" w:before="312" w:line="360" w:lineRule="auto"/>
              <w:jc w:val="center"/>
              <w:rPr>
                <w:rFonts w:eastAsiaTheme="minorEastAsia"/>
                <w:b/>
                <w:color w:val="000000" w:themeColor="text1"/>
                <w:kern w:val="0"/>
                <w:szCs w:val="21"/>
              </w:rPr>
            </w:pPr>
            <w:r w:rsidRPr="00C56D9D">
              <w:rPr>
                <w:rFonts w:eastAsiaTheme="minorEastAsia"/>
                <w:color w:val="000000" w:themeColor="text1"/>
                <w:szCs w:val="21"/>
              </w:rPr>
              <w:t>合计</w:t>
            </w:r>
          </w:p>
        </w:tc>
        <w:tc>
          <w:tcPr>
            <w:tcW w:w="2534" w:type="dxa"/>
            <w:vAlign w:val="center"/>
          </w:tcPr>
          <w:p w:rsidR="000624F2" w:rsidRPr="00C56D9D" w:rsidRDefault="000624F2" w:rsidP="009E1272">
            <w:pPr>
              <w:jc w:val="right"/>
              <w:rPr>
                <w:rFonts w:eastAsiaTheme="minorEastAsia"/>
                <w:color w:val="000000" w:themeColor="text1"/>
                <w:szCs w:val="21"/>
              </w:rPr>
            </w:pPr>
            <w:r w:rsidRPr="00C56D9D">
              <w:rPr>
                <w:rFonts w:eastAsiaTheme="minorEastAsia"/>
                <w:color w:val="000000" w:themeColor="text1"/>
                <w:szCs w:val="21"/>
              </w:rPr>
              <w:t>-</w:t>
            </w:r>
          </w:p>
        </w:tc>
        <w:tc>
          <w:tcPr>
            <w:tcW w:w="2694" w:type="dxa"/>
            <w:vAlign w:val="center"/>
          </w:tcPr>
          <w:p w:rsidR="000624F2" w:rsidRPr="00C56D9D" w:rsidRDefault="000624F2" w:rsidP="009E1272">
            <w:pPr>
              <w:jc w:val="right"/>
              <w:rPr>
                <w:rFonts w:eastAsiaTheme="minorEastAsia"/>
                <w:color w:val="000000" w:themeColor="text1"/>
                <w:szCs w:val="21"/>
              </w:rPr>
            </w:pPr>
            <w:r w:rsidRPr="00C56D9D">
              <w:rPr>
                <w:rFonts w:eastAsiaTheme="minorEastAsia"/>
                <w:color w:val="000000" w:themeColor="text1"/>
                <w:szCs w:val="21"/>
              </w:rPr>
              <w:t>1,376,560.94</w:t>
            </w:r>
          </w:p>
        </w:tc>
        <w:tc>
          <w:tcPr>
            <w:tcW w:w="1948" w:type="dxa"/>
            <w:vAlign w:val="center"/>
          </w:tcPr>
          <w:p w:rsidR="000624F2" w:rsidRPr="00C56D9D" w:rsidRDefault="000624F2" w:rsidP="009E1272">
            <w:pPr>
              <w:jc w:val="right"/>
              <w:rPr>
                <w:rFonts w:eastAsiaTheme="minorEastAsia"/>
                <w:color w:val="000000" w:themeColor="text1"/>
                <w:szCs w:val="21"/>
              </w:rPr>
            </w:pPr>
            <w:r w:rsidRPr="00C56D9D">
              <w:rPr>
                <w:rFonts w:eastAsiaTheme="minorEastAsia"/>
                <w:color w:val="000000" w:themeColor="text1"/>
                <w:szCs w:val="21"/>
              </w:rPr>
              <w:t>1,376,560.94</w:t>
            </w:r>
          </w:p>
        </w:tc>
      </w:tr>
    </w:tbl>
    <w:p w:rsidR="00CB4C34" w:rsidRDefault="002017D3">
      <w:pPr>
        <w:wordWrap w:val="0"/>
        <w:autoSpaceDE w:val="0"/>
        <w:autoSpaceDN w:val="0"/>
        <w:adjustRightInd w:val="0"/>
        <w:spacing w:before="29" w:line="360" w:lineRule="auto"/>
        <w:ind w:right="420" w:firstLineChars="200" w:firstLine="420"/>
        <w:rPr>
          <w:rFonts w:eastAsiaTheme="minorEastAsia"/>
          <w:color w:val="000000" w:themeColor="text1"/>
          <w:kern w:val="0"/>
          <w:szCs w:val="21"/>
        </w:rPr>
      </w:pPr>
      <w:r>
        <w:rPr>
          <w:rFonts w:eastAsiaTheme="minorEastAsia"/>
          <w:color w:val="000000" w:themeColor="text1"/>
          <w:kern w:val="0"/>
          <w:szCs w:val="21"/>
        </w:rPr>
        <w:t>注：本基金的年销售服务费率为</w:t>
      </w:r>
      <w:r>
        <w:rPr>
          <w:rFonts w:eastAsiaTheme="minorEastAsia"/>
          <w:color w:val="000000" w:themeColor="text1"/>
          <w:kern w:val="0"/>
          <w:szCs w:val="21"/>
        </w:rPr>
        <w:t>0.40 %</w:t>
      </w:r>
      <w:r>
        <w:rPr>
          <w:rFonts w:eastAsiaTheme="minorEastAsia"/>
          <w:color w:val="000000" w:themeColor="text1"/>
          <w:kern w:val="0"/>
          <w:szCs w:val="21"/>
        </w:rPr>
        <w:t>，计算公式如下：。</w:t>
      </w:r>
    </w:p>
    <w:p w:rsidR="00CB4C34" w:rsidRDefault="002017D3">
      <w:pPr>
        <w:wordWrap w:val="0"/>
        <w:autoSpaceDE w:val="0"/>
        <w:autoSpaceDN w:val="0"/>
        <w:adjustRightInd w:val="0"/>
        <w:spacing w:before="29" w:line="360" w:lineRule="auto"/>
        <w:ind w:right="420" w:firstLineChars="200" w:firstLine="420"/>
        <w:rPr>
          <w:rFonts w:eastAsiaTheme="minorEastAsia"/>
          <w:color w:val="000000" w:themeColor="text1"/>
          <w:kern w:val="0"/>
          <w:szCs w:val="21"/>
        </w:rPr>
      </w:pPr>
      <w:r>
        <w:rPr>
          <w:rFonts w:eastAsiaTheme="minorEastAsia"/>
          <w:color w:val="000000" w:themeColor="text1"/>
          <w:kern w:val="0"/>
          <w:szCs w:val="21"/>
        </w:rPr>
        <w:t>H</w:t>
      </w:r>
      <w:r>
        <w:rPr>
          <w:rFonts w:eastAsiaTheme="minorEastAsia"/>
          <w:color w:val="000000" w:themeColor="text1"/>
          <w:kern w:val="0"/>
          <w:szCs w:val="21"/>
        </w:rPr>
        <w:t>＝</w:t>
      </w:r>
      <w:r>
        <w:rPr>
          <w:rFonts w:eastAsiaTheme="minorEastAsia"/>
          <w:color w:val="000000" w:themeColor="text1"/>
          <w:kern w:val="0"/>
          <w:szCs w:val="21"/>
        </w:rPr>
        <w:t>E×0.40%÷</w:t>
      </w:r>
      <w:r>
        <w:rPr>
          <w:rFonts w:eastAsiaTheme="minorEastAsia"/>
          <w:color w:val="000000" w:themeColor="text1"/>
          <w:kern w:val="0"/>
          <w:szCs w:val="21"/>
        </w:rPr>
        <w:t>当年天数</w:t>
      </w:r>
      <w:r>
        <w:rPr>
          <w:rFonts w:eastAsiaTheme="minorEastAsia"/>
          <w:color w:val="000000" w:themeColor="text1"/>
          <w:kern w:val="0"/>
          <w:szCs w:val="21"/>
        </w:rPr>
        <w:t xml:space="preserve"> </w:t>
      </w:r>
    </w:p>
    <w:p w:rsidR="00CB4C34" w:rsidRDefault="002017D3">
      <w:pPr>
        <w:wordWrap w:val="0"/>
        <w:autoSpaceDE w:val="0"/>
        <w:autoSpaceDN w:val="0"/>
        <w:adjustRightInd w:val="0"/>
        <w:spacing w:before="29" w:line="360" w:lineRule="auto"/>
        <w:ind w:right="420" w:firstLineChars="200" w:firstLine="420"/>
        <w:rPr>
          <w:rFonts w:eastAsiaTheme="minorEastAsia"/>
          <w:color w:val="000000" w:themeColor="text1"/>
          <w:kern w:val="0"/>
          <w:szCs w:val="21"/>
        </w:rPr>
      </w:pPr>
      <w:r>
        <w:rPr>
          <w:rFonts w:eastAsiaTheme="minorEastAsia"/>
          <w:color w:val="000000" w:themeColor="text1"/>
          <w:kern w:val="0"/>
          <w:szCs w:val="21"/>
        </w:rPr>
        <w:t>H</w:t>
      </w:r>
      <w:r>
        <w:rPr>
          <w:rFonts w:eastAsiaTheme="minorEastAsia"/>
          <w:color w:val="000000" w:themeColor="text1"/>
          <w:kern w:val="0"/>
          <w:szCs w:val="21"/>
        </w:rPr>
        <w:t>为基金份额每日应计提的销售服务费</w:t>
      </w:r>
      <w:r>
        <w:rPr>
          <w:rFonts w:eastAsiaTheme="minorEastAsia"/>
          <w:color w:val="000000" w:themeColor="text1"/>
          <w:kern w:val="0"/>
          <w:szCs w:val="21"/>
        </w:rPr>
        <w:t xml:space="preserve"> </w:t>
      </w:r>
    </w:p>
    <w:p w:rsidR="00CB4C34" w:rsidRDefault="002017D3">
      <w:pPr>
        <w:wordWrap w:val="0"/>
        <w:autoSpaceDE w:val="0"/>
        <w:autoSpaceDN w:val="0"/>
        <w:adjustRightInd w:val="0"/>
        <w:spacing w:before="29" w:line="360" w:lineRule="auto"/>
        <w:ind w:right="420" w:firstLineChars="200" w:firstLine="420"/>
        <w:rPr>
          <w:rFonts w:eastAsiaTheme="minorEastAsia"/>
          <w:color w:val="000000" w:themeColor="text1"/>
          <w:kern w:val="0"/>
          <w:szCs w:val="21"/>
        </w:rPr>
      </w:pPr>
      <w:r>
        <w:rPr>
          <w:rFonts w:eastAsiaTheme="minorEastAsia"/>
          <w:color w:val="000000" w:themeColor="text1"/>
          <w:kern w:val="0"/>
          <w:szCs w:val="21"/>
        </w:rPr>
        <w:t>E</w:t>
      </w:r>
      <w:r>
        <w:rPr>
          <w:rFonts w:eastAsiaTheme="minorEastAsia"/>
          <w:color w:val="000000" w:themeColor="text1"/>
          <w:kern w:val="0"/>
          <w:szCs w:val="21"/>
        </w:rPr>
        <w:t>为基金份额前一日基金资产净值</w:t>
      </w:r>
      <w:r>
        <w:rPr>
          <w:rFonts w:eastAsiaTheme="minorEastAsia"/>
          <w:color w:val="000000" w:themeColor="text1"/>
          <w:kern w:val="0"/>
          <w:szCs w:val="21"/>
        </w:rPr>
        <w:t xml:space="preserve"> </w:t>
      </w:r>
    </w:p>
    <w:p w:rsidR="001A59F9" w:rsidRPr="00E04C39" w:rsidRDefault="000624F2" w:rsidP="000624F2">
      <w:pPr>
        <w:wordWrap w:val="0"/>
        <w:autoSpaceDE w:val="0"/>
        <w:autoSpaceDN w:val="0"/>
        <w:adjustRightInd w:val="0"/>
        <w:spacing w:before="29" w:line="360" w:lineRule="auto"/>
        <w:ind w:right="420" w:firstLineChars="200" w:firstLine="420"/>
        <w:rPr>
          <w:rFonts w:eastAsiaTheme="minorEastAsia"/>
          <w:color w:val="000000" w:themeColor="text1"/>
          <w:kern w:val="0"/>
          <w:szCs w:val="21"/>
        </w:rPr>
      </w:pPr>
      <w:r w:rsidRPr="00C56D9D">
        <w:rPr>
          <w:rFonts w:eastAsiaTheme="minorEastAsia"/>
          <w:color w:val="000000" w:themeColor="text1"/>
          <w:kern w:val="0"/>
          <w:szCs w:val="21"/>
        </w:rPr>
        <w:lastRenderedPageBreak/>
        <w:t>销售服务费每日计算，逐日累计至每月月末，按月支付，由基金管理人向基金托管人发送销售服务费划款指令，基金托管人复核后于次月前</w:t>
      </w:r>
      <w:r w:rsidRPr="00C56D9D">
        <w:rPr>
          <w:rFonts w:eastAsiaTheme="minorEastAsia"/>
          <w:color w:val="000000" w:themeColor="text1"/>
          <w:kern w:val="0"/>
          <w:szCs w:val="21"/>
        </w:rPr>
        <w:t>3</w:t>
      </w:r>
      <w:r w:rsidRPr="00C56D9D">
        <w:rPr>
          <w:rFonts w:eastAsiaTheme="minorEastAsia"/>
          <w:color w:val="000000" w:themeColor="text1"/>
          <w:kern w:val="0"/>
          <w:szCs w:val="21"/>
        </w:rPr>
        <w:t>个工作日内从基金财产一次性支付给基金管理人，经基金管理人代付给各个基金销售机构。若遇法定节假日、公休假等，支付日期顺延。</w:t>
      </w:r>
    </w:p>
    <w:p w:rsidR="0064521D" w:rsidRPr="00E04C39" w:rsidRDefault="0064521D" w:rsidP="0064521D">
      <w:pPr>
        <w:tabs>
          <w:tab w:val="left" w:pos="426"/>
        </w:tabs>
        <w:spacing w:line="360" w:lineRule="auto"/>
        <w:jc w:val="left"/>
        <w:rPr>
          <w:rFonts w:eastAsiaTheme="minorEastAsia"/>
          <w:color w:val="000000" w:themeColor="text1"/>
          <w:kern w:val="0"/>
          <w:szCs w:val="21"/>
        </w:rPr>
      </w:pPr>
    </w:p>
    <w:p w:rsidR="001A59F9" w:rsidRPr="00E04C39" w:rsidRDefault="001A59F9" w:rsidP="00BC348D">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7.4.10.3</w:t>
      </w:r>
      <w:r w:rsidR="002637E8"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与关联方进行银行间同业市场的债券</w:t>
      </w:r>
      <w:r w:rsidRPr="00E04C39">
        <w:rPr>
          <w:rFonts w:eastAsiaTheme="minorEastAsia"/>
          <w:b/>
          <w:bCs/>
          <w:color w:val="000000" w:themeColor="text1"/>
          <w:szCs w:val="21"/>
        </w:rPr>
        <w:t>(</w:t>
      </w:r>
      <w:r w:rsidRPr="00E04C39">
        <w:rPr>
          <w:rFonts w:eastAsiaTheme="minorEastAsia"/>
          <w:b/>
          <w:bCs/>
          <w:color w:val="000000" w:themeColor="text1"/>
          <w:szCs w:val="21"/>
        </w:rPr>
        <w:t>含回购</w:t>
      </w:r>
      <w:r w:rsidRPr="00E04C39">
        <w:rPr>
          <w:rFonts w:eastAsiaTheme="minorEastAsia"/>
          <w:b/>
          <w:bCs/>
          <w:color w:val="000000" w:themeColor="text1"/>
          <w:szCs w:val="21"/>
        </w:rPr>
        <w:t>)</w:t>
      </w:r>
      <w:r w:rsidRPr="00E04C39">
        <w:rPr>
          <w:rFonts w:eastAsiaTheme="minorEastAsia"/>
          <w:b/>
          <w:bCs/>
          <w:color w:val="000000" w:themeColor="text1"/>
          <w:szCs w:val="21"/>
        </w:rPr>
        <w:t>交易</w:t>
      </w:r>
    </w:p>
    <w:p w:rsidR="001A59F9" w:rsidRPr="00E04C39"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本基金本报告期内无与关联方进行银行间同业市场的债券</w:t>
      </w:r>
      <w:r w:rsidRPr="00E04C39">
        <w:rPr>
          <w:rFonts w:eastAsiaTheme="minorEastAsia"/>
          <w:color w:val="000000" w:themeColor="text1"/>
          <w:kern w:val="0"/>
          <w:szCs w:val="21"/>
        </w:rPr>
        <w:t>(</w:t>
      </w:r>
      <w:r w:rsidRPr="00E04C39">
        <w:rPr>
          <w:rFonts w:eastAsiaTheme="minorEastAsia"/>
          <w:color w:val="000000" w:themeColor="text1"/>
          <w:kern w:val="0"/>
          <w:szCs w:val="21"/>
        </w:rPr>
        <w:t>含回购</w:t>
      </w:r>
      <w:r w:rsidRPr="00E04C39">
        <w:rPr>
          <w:rFonts w:eastAsiaTheme="minorEastAsia"/>
          <w:color w:val="000000" w:themeColor="text1"/>
          <w:kern w:val="0"/>
          <w:szCs w:val="21"/>
        </w:rPr>
        <w:t>)</w:t>
      </w:r>
      <w:r w:rsidRPr="00E04C39">
        <w:rPr>
          <w:rFonts w:eastAsiaTheme="minorEastAsia"/>
          <w:color w:val="000000" w:themeColor="text1"/>
          <w:kern w:val="0"/>
          <w:szCs w:val="21"/>
        </w:rPr>
        <w:t>交易。</w:t>
      </w:r>
    </w:p>
    <w:p w:rsidR="001A59F9" w:rsidRPr="00E04C39" w:rsidRDefault="001A59F9" w:rsidP="00BC348D">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7.4.10.4</w:t>
      </w:r>
      <w:r w:rsidR="002637E8"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各关联方投资本基金的情况</w:t>
      </w:r>
    </w:p>
    <w:p w:rsidR="001A59F9" w:rsidRPr="00E04C39" w:rsidRDefault="001A59F9" w:rsidP="00CF3A8E">
      <w:pPr>
        <w:adjustRightInd w:val="0"/>
        <w:snapToGrid w:val="0"/>
        <w:spacing w:line="360" w:lineRule="auto"/>
        <w:rPr>
          <w:rFonts w:eastAsiaTheme="minorEastAsia"/>
          <w:b/>
          <w:bCs/>
          <w:color w:val="000000" w:themeColor="text1"/>
          <w:szCs w:val="21"/>
        </w:rPr>
      </w:pPr>
      <w:r w:rsidRPr="00E04C39">
        <w:rPr>
          <w:rFonts w:eastAsiaTheme="minorEastAsia"/>
          <w:b/>
          <w:bCs/>
          <w:color w:val="000000" w:themeColor="text1"/>
          <w:kern w:val="0"/>
          <w:szCs w:val="21"/>
        </w:rPr>
        <w:t>7.4.10.4.1</w:t>
      </w:r>
      <w:r w:rsidR="002637E8"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报告期内基金管理人运用固有资金投资本基金的情况</w:t>
      </w:r>
    </w:p>
    <w:p w:rsidR="001A59F9" w:rsidRPr="00E04C39"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本报告期内基金管理人无运用固有资金投资本基金的情况。</w:t>
      </w:r>
    </w:p>
    <w:p w:rsidR="001A59F9" w:rsidRPr="00E04C39" w:rsidRDefault="001A59F9" w:rsidP="00BC348D">
      <w:pPr>
        <w:adjustRightInd w:val="0"/>
        <w:snapToGrid w:val="0"/>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7.4.10.4.2</w:t>
      </w:r>
      <w:r w:rsidR="002637E8"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报告期末除基金管理人之外的其他关联方投资本基金的情况</w:t>
      </w:r>
    </w:p>
    <w:p w:rsidR="00E54270" w:rsidRPr="00E04C39" w:rsidRDefault="00E54270" w:rsidP="00222B4E">
      <w:pPr>
        <w:widowControl/>
        <w:spacing w:line="360" w:lineRule="auto"/>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p w:rsidR="00B86BA7" w:rsidRPr="00E04C39" w:rsidRDefault="00F8216D"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本报告期末无除基金管理人之外的其他关联方投资本基金的情况。</w:t>
      </w:r>
    </w:p>
    <w:p w:rsidR="00E54270" w:rsidRPr="00E04C39" w:rsidRDefault="00E54270" w:rsidP="00BC348D">
      <w:pPr>
        <w:widowControl/>
        <w:spacing w:beforeLines="100" w:before="312" w:line="360" w:lineRule="auto"/>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p w:rsidR="00F8216D" w:rsidRPr="00E04C39" w:rsidRDefault="00F8216D"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本报告期末无除基金管理人之外的其他关联方投资本基金的情况。</w:t>
      </w:r>
    </w:p>
    <w:p w:rsidR="001A59F9" w:rsidRPr="00E04C39" w:rsidRDefault="001A59F9" w:rsidP="00BC348D">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7.4.10.5</w:t>
      </w:r>
      <w:r w:rsidR="002637E8"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由关联方保管的银行存款余额及当期产生的利息收入</w:t>
      </w:r>
    </w:p>
    <w:p w:rsidR="001A59F9" w:rsidRPr="00E04C39"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6"/>
        <w:gridCol w:w="3366"/>
      </w:tblGrid>
      <w:tr w:rsidR="00360905" w:rsidRPr="00E04C39" w:rsidTr="00C915A6">
        <w:tc>
          <w:tcPr>
            <w:tcW w:w="2268" w:type="dxa"/>
            <w:vMerge w:val="restart"/>
            <w:vAlign w:val="center"/>
          </w:tcPr>
          <w:p w:rsidR="00360905" w:rsidRPr="00E04C39" w:rsidRDefault="00360905"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关联方名称</w:t>
            </w:r>
          </w:p>
        </w:tc>
        <w:tc>
          <w:tcPr>
            <w:tcW w:w="6732" w:type="dxa"/>
            <w:gridSpan w:val="2"/>
          </w:tcPr>
          <w:p w:rsidR="00360905" w:rsidRPr="00E04C39" w:rsidRDefault="00360905"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本期</w:t>
            </w:r>
          </w:p>
          <w:p w:rsidR="00360905" w:rsidRPr="00E04C39" w:rsidRDefault="00360905" w:rsidP="00C915A6">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日（基金合同生效日）至</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360905" w:rsidRPr="00E04C39" w:rsidTr="00C915A6">
        <w:tc>
          <w:tcPr>
            <w:tcW w:w="2268" w:type="dxa"/>
            <w:vMerge/>
            <w:vAlign w:val="center"/>
          </w:tcPr>
          <w:p w:rsidR="00360905" w:rsidRPr="00E04C39" w:rsidRDefault="00360905" w:rsidP="00C915A6">
            <w:pPr>
              <w:widowControl/>
              <w:spacing w:line="360" w:lineRule="auto"/>
              <w:jc w:val="left"/>
              <w:rPr>
                <w:rFonts w:eastAsiaTheme="minorEastAsia"/>
                <w:color w:val="000000" w:themeColor="text1"/>
                <w:szCs w:val="21"/>
              </w:rPr>
            </w:pPr>
          </w:p>
        </w:tc>
        <w:tc>
          <w:tcPr>
            <w:tcW w:w="3366" w:type="dxa"/>
            <w:vAlign w:val="center"/>
          </w:tcPr>
          <w:p w:rsidR="00360905" w:rsidRPr="00E04C39" w:rsidRDefault="00360905"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期末余额</w:t>
            </w:r>
          </w:p>
        </w:tc>
        <w:tc>
          <w:tcPr>
            <w:tcW w:w="3366" w:type="dxa"/>
            <w:vAlign w:val="center"/>
          </w:tcPr>
          <w:p w:rsidR="00360905" w:rsidRPr="00E04C39" w:rsidRDefault="00360905"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当期利息收入</w:t>
            </w:r>
          </w:p>
        </w:tc>
      </w:tr>
      <w:tr w:rsidR="00CB4C34">
        <w:tc>
          <w:tcPr>
            <w:tcW w:w="2268" w:type="dxa"/>
            <w:vAlign w:val="center"/>
          </w:tcPr>
          <w:p w:rsidR="00CB4C34" w:rsidRDefault="002017D3">
            <w:pPr>
              <w:jc w:val="left"/>
            </w:pPr>
            <w:r>
              <w:rPr>
                <w:rFonts w:eastAsiaTheme="minorEastAsia"/>
                <w:color w:val="000000" w:themeColor="text1"/>
                <w:szCs w:val="21"/>
              </w:rPr>
              <w:t>中国工商银行股份有限公司</w:t>
            </w:r>
          </w:p>
        </w:tc>
        <w:tc>
          <w:tcPr>
            <w:tcW w:w="3366" w:type="dxa"/>
            <w:vAlign w:val="center"/>
          </w:tcPr>
          <w:p w:rsidR="00CB4C34" w:rsidRDefault="002017D3">
            <w:pPr>
              <w:jc w:val="right"/>
            </w:pPr>
            <w:r>
              <w:rPr>
                <w:rFonts w:eastAsiaTheme="minorEastAsia"/>
                <w:color w:val="000000" w:themeColor="text1"/>
                <w:szCs w:val="21"/>
              </w:rPr>
              <w:t>1,781,585.58</w:t>
            </w:r>
          </w:p>
        </w:tc>
        <w:tc>
          <w:tcPr>
            <w:tcW w:w="3366" w:type="dxa"/>
            <w:vAlign w:val="center"/>
          </w:tcPr>
          <w:p w:rsidR="00CB4C34" w:rsidRDefault="002017D3">
            <w:pPr>
              <w:jc w:val="right"/>
            </w:pPr>
            <w:r>
              <w:rPr>
                <w:rFonts w:eastAsiaTheme="minorEastAsia"/>
                <w:color w:val="000000" w:themeColor="text1"/>
                <w:szCs w:val="21"/>
              </w:rPr>
              <w:t>1,394,075.01</w:t>
            </w:r>
          </w:p>
        </w:tc>
      </w:tr>
    </w:tbl>
    <w:p w:rsidR="001A59F9" w:rsidRPr="00E04C39" w:rsidRDefault="00360905" w:rsidP="00BC348D">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注：本基金的银行存款由基金托管人中国工商银行股份有限公司保管，按银行同业利率或约定利率计息。</w:t>
      </w:r>
    </w:p>
    <w:p w:rsidR="001A59F9" w:rsidRPr="00E04C39" w:rsidRDefault="001A59F9" w:rsidP="00BC348D">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7.4.10.6</w:t>
      </w:r>
      <w:r w:rsidR="002637E8"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本基金在承销期内参与关联方承销证券的情况</w:t>
      </w:r>
    </w:p>
    <w:p w:rsidR="001A59F9" w:rsidRPr="00E04C39" w:rsidRDefault="00141BF1" w:rsidP="00BC348D">
      <w:pPr>
        <w:widowControl/>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本基金本报告期内无在承销期内参与关联方承销的证券。</w:t>
      </w:r>
    </w:p>
    <w:p w:rsidR="001A59F9" w:rsidRPr="00E04C39" w:rsidRDefault="001A59F9" w:rsidP="00BC348D">
      <w:pPr>
        <w:adjustRightInd w:val="0"/>
        <w:snapToGrid w:val="0"/>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7.4.11</w:t>
      </w:r>
      <w:r w:rsidR="002637E8"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利润分配情况</w:t>
      </w:r>
    </w:p>
    <w:p w:rsidR="001A59F9" w:rsidRPr="00E04C39" w:rsidRDefault="001A59F9" w:rsidP="00BC348D">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lastRenderedPageBreak/>
        <w:t>本基金本报告期内未进行利润分配。</w:t>
      </w:r>
    </w:p>
    <w:p w:rsidR="001A59F9" w:rsidRPr="00E04C39" w:rsidRDefault="001A59F9" w:rsidP="00BC348D">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7.4.12</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期末（</w:t>
      </w:r>
      <w:r w:rsidR="00F64FAD" w:rsidRPr="00E04C39">
        <w:rPr>
          <w:rFonts w:eastAsiaTheme="minorEastAsia"/>
          <w:b/>
          <w:bCs/>
          <w:color w:val="000000" w:themeColor="text1"/>
          <w:szCs w:val="21"/>
        </w:rPr>
        <w:t>2015</w:t>
      </w:r>
      <w:r w:rsidR="00F64FAD" w:rsidRPr="00E04C39">
        <w:rPr>
          <w:rFonts w:eastAsiaTheme="minorEastAsia"/>
          <w:b/>
          <w:bCs/>
          <w:color w:val="000000" w:themeColor="text1"/>
          <w:szCs w:val="21"/>
        </w:rPr>
        <w:t>年</w:t>
      </w:r>
      <w:r w:rsidR="00F64FAD" w:rsidRPr="00E04C39">
        <w:rPr>
          <w:rFonts w:eastAsiaTheme="minorEastAsia"/>
          <w:b/>
          <w:bCs/>
          <w:color w:val="000000" w:themeColor="text1"/>
          <w:szCs w:val="21"/>
        </w:rPr>
        <w:t>12</w:t>
      </w:r>
      <w:r w:rsidR="00F64FAD" w:rsidRPr="00E04C39">
        <w:rPr>
          <w:rFonts w:eastAsiaTheme="minorEastAsia"/>
          <w:b/>
          <w:bCs/>
          <w:color w:val="000000" w:themeColor="text1"/>
          <w:szCs w:val="21"/>
        </w:rPr>
        <w:t>月</w:t>
      </w:r>
      <w:r w:rsidR="00F64FAD" w:rsidRPr="00E04C39">
        <w:rPr>
          <w:rFonts w:eastAsiaTheme="minorEastAsia"/>
          <w:b/>
          <w:bCs/>
          <w:color w:val="000000" w:themeColor="text1"/>
          <w:szCs w:val="21"/>
        </w:rPr>
        <w:t>31</w:t>
      </w:r>
      <w:r w:rsidR="00F64FAD" w:rsidRPr="00E04C39">
        <w:rPr>
          <w:rFonts w:eastAsiaTheme="minorEastAsia"/>
          <w:b/>
          <w:bCs/>
          <w:color w:val="000000" w:themeColor="text1"/>
          <w:szCs w:val="21"/>
        </w:rPr>
        <w:t>日</w:t>
      </w:r>
      <w:r w:rsidRPr="00E04C39">
        <w:rPr>
          <w:rFonts w:eastAsiaTheme="minorEastAsia"/>
          <w:b/>
          <w:bCs/>
          <w:color w:val="000000" w:themeColor="text1"/>
          <w:szCs w:val="21"/>
        </w:rPr>
        <w:t>）本基金持有的流通受限证券</w:t>
      </w:r>
    </w:p>
    <w:p w:rsidR="001A59F9" w:rsidRPr="00E04C39" w:rsidRDefault="001A59F9" w:rsidP="00CF3A8E">
      <w:pPr>
        <w:spacing w:line="360" w:lineRule="auto"/>
        <w:rPr>
          <w:rFonts w:eastAsiaTheme="minorEastAsia"/>
          <w:b/>
          <w:bCs/>
          <w:color w:val="000000" w:themeColor="text1"/>
          <w:szCs w:val="21"/>
        </w:rPr>
      </w:pPr>
      <w:r w:rsidRPr="00E04C39">
        <w:rPr>
          <w:rFonts w:eastAsiaTheme="minorEastAsia"/>
          <w:b/>
          <w:bCs/>
          <w:color w:val="000000" w:themeColor="text1"/>
          <w:kern w:val="0"/>
          <w:szCs w:val="21"/>
        </w:rPr>
        <w:t>7.4.12.1</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因认购新发</w:t>
      </w:r>
      <w:r w:rsidRPr="00E04C39">
        <w:rPr>
          <w:rFonts w:eastAsiaTheme="minorEastAsia"/>
          <w:b/>
          <w:bCs/>
          <w:color w:val="000000" w:themeColor="text1"/>
          <w:szCs w:val="21"/>
        </w:rPr>
        <w:t>/</w:t>
      </w:r>
      <w:r w:rsidRPr="00E04C39">
        <w:rPr>
          <w:rFonts w:eastAsiaTheme="minorEastAsia"/>
          <w:b/>
          <w:bCs/>
          <w:color w:val="000000" w:themeColor="text1"/>
          <w:szCs w:val="21"/>
        </w:rPr>
        <w:t>增发证券而于期末持有的流通受限证券</w:t>
      </w:r>
    </w:p>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E04C39" w:rsidTr="00AB5FEF">
        <w:trPr>
          <w:trHeight w:val="270"/>
        </w:trPr>
        <w:tc>
          <w:tcPr>
            <w:tcW w:w="9180" w:type="dxa"/>
            <w:gridSpan w:val="11"/>
            <w:vAlign w:val="bottom"/>
          </w:tcPr>
          <w:p w:rsidR="001A59F9" w:rsidRPr="00E04C39" w:rsidRDefault="001A59F9" w:rsidP="00026C9C">
            <w:pPr>
              <w:spacing w:line="360" w:lineRule="auto"/>
              <w:rPr>
                <w:rFonts w:eastAsiaTheme="minorEastAsia"/>
                <w:color w:val="000000" w:themeColor="text1"/>
                <w:szCs w:val="21"/>
              </w:rPr>
            </w:pPr>
            <w:r w:rsidRPr="00E04C39">
              <w:rPr>
                <w:rFonts w:eastAsiaTheme="minorEastAsia"/>
                <w:bCs/>
                <w:color w:val="000000" w:themeColor="text1"/>
                <w:kern w:val="0"/>
                <w:szCs w:val="21"/>
              </w:rPr>
              <w:t>7.4.12.1.1</w:t>
            </w:r>
            <w:r w:rsidRPr="00E04C39">
              <w:rPr>
                <w:rFonts w:eastAsiaTheme="minorEastAsia"/>
                <w:color w:val="000000" w:themeColor="text1"/>
                <w:szCs w:val="21"/>
              </w:rPr>
              <w:t xml:space="preserve"> </w:t>
            </w:r>
            <w:r w:rsidRPr="00E04C39">
              <w:rPr>
                <w:rFonts w:eastAsiaTheme="minorEastAsia"/>
                <w:color w:val="000000" w:themeColor="text1"/>
                <w:szCs w:val="21"/>
              </w:rPr>
              <w:t>受限证券类别：股票</w:t>
            </w:r>
          </w:p>
        </w:tc>
      </w:tr>
      <w:tr w:rsidR="001A59F9" w:rsidRPr="00E04C39" w:rsidTr="00AB5FEF">
        <w:trPr>
          <w:trHeight w:val="745"/>
        </w:trPr>
        <w:tc>
          <w:tcPr>
            <w:tcW w:w="834" w:type="dxa"/>
            <w:vAlign w:val="center"/>
          </w:tcPr>
          <w:p w:rsidR="001A59F9" w:rsidRPr="00E04C39" w:rsidRDefault="001A59F9" w:rsidP="000F5704">
            <w:pPr>
              <w:spacing w:line="360" w:lineRule="auto"/>
              <w:ind w:leftChars="-46" w:left="-97" w:rightChars="-57" w:right="-120"/>
              <w:jc w:val="center"/>
              <w:rPr>
                <w:rFonts w:eastAsiaTheme="minorEastAsia"/>
                <w:color w:val="000000" w:themeColor="text1"/>
                <w:szCs w:val="21"/>
              </w:rPr>
            </w:pPr>
            <w:r w:rsidRPr="00E04C39">
              <w:rPr>
                <w:rFonts w:eastAsiaTheme="minorEastAsia"/>
                <w:color w:val="000000" w:themeColor="text1"/>
                <w:szCs w:val="21"/>
              </w:rPr>
              <w:t>证券</w:t>
            </w:r>
          </w:p>
          <w:p w:rsidR="001A59F9" w:rsidRPr="00E04C39" w:rsidRDefault="001A59F9" w:rsidP="000F5704">
            <w:pPr>
              <w:spacing w:line="360" w:lineRule="auto"/>
              <w:ind w:leftChars="-46" w:left="-97" w:rightChars="-57" w:right="-120"/>
              <w:jc w:val="center"/>
              <w:rPr>
                <w:rFonts w:eastAsiaTheme="minorEastAsia"/>
                <w:color w:val="000000" w:themeColor="text1"/>
                <w:szCs w:val="21"/>
              </w:rPr>
            </w:pPr>
            <w:r w:rsidRPr="00E04C39">
              <w:rPr>
                <w:rFonts w:eastAsiaTheme="minorEastAsia"/>
                <w:color w:val="000000" w:themeColor="text1"/>
                <w:szCs w:val="21"/>
              </w:rPr>
              <w:t>代码</w:t>
            </w:r>
          </w:p>
        </w:tc>
        <w:tc>
          <w:tcPr>
            <w:tcW w:w="835" w:type="dxa"/>
            <w:vAlign w:val="center"/>
          </w:tcPr>
          <w:p w:rsidR="001A59F9" w:rsidRPr="00E04C39" w:rsidRDefault="001A59F9" w:rsidP="000F5704">
            <w:pPr>
              <w:spacing w:line="360" w:lineRule="auto"/>
              <w:ind w:leftChars="-50" w:left="-105" w:rightChars="-54" w:right="-113"/>
              <w:jc w:val="center"/>
              <w:rPr>
                <w:rFonts w:eastAsiaTheme="minorEastAsia"/>
                <w:color w:val="000000" w:themeColor="text1"/>
                <w:szCs w:val="21"/>
              </w:rPr>
            </w:pPr>
            <w:r w:rsidRPr="00E04C39">
              <w:rPr>
                <w:rFonts w:eastAsiaTheme="minorEastAsia"/>
                <w:color w:val="000000" w:themeColor="text1"/>
                <w:szCs w:val="21"/>
              </w:rPr>
              <w:t>证券</w:t>
            </w:r>
          </w:p>
          <w:p w:rsidR="001A59F9" w:rsidRPr="00E04C39" w:rsidRDefault="001A59F9" w:rsidP="000F5704">
            <w:pPr>
              <w:spacing w:line="360" w:lineRule="auto"/>
              <w:ind w:leftChars="-50" w:left="-105" w:rightChars="-54" w:right="-113"/>
              <w:jc w:val="center"/>
              <w:rPr>
                <w:rFonts w:eastAsiaTheme="minorEastAsia"/>
                <w:color w:val="000000" w:themeColor="text1"/>
                <w:szCs w:val="21"/>
              </w:rPr>
            </w:pPr>
            <w:r w:rsidRPr="00E04C39">
              <w:rPr>
                <w:rFonts w:eastAsiaTheme="minorEastAsia"/>
                <w:color w:val="000000" w:themeColor="text1"/>
                <w:szCs w:val="21"/>
              </w:rPr>
              <w:t>名称</w:t>
            </w:r>
          </w:p>
        </w:tc>
        <w:tc>
          <w:tcPr>
            <w:tcW w:w="834"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成功</w:t>
            </w:r>
          </w:p>
          <w:p w:rsidR="001A59F9" w:rsidRPr="00E04C39" w:rsidRDefault="001A59F9" w:rsidP="000F5704">
            <w:pPr>
              <w:spacing w:line="360" w:lineRule="auto"/>
              <w:ind w:leftChars="-32" w:left="-67" w:rightChars="-66" w:right="-139"/>
              <w:jc w:val="center"/>
              <w:rPr>
                <w:rFonts w:eastAsiaTheme="minorEastAsia"/>
                <w:color w:val="000000" w:themeColor="text1"/>
                <w:szCs w:val="21"/>
              </w:rPr>
            </w:pPr>
            <w:r w:rsidRPr="00E04C39">
              <w:rPr>
                <w:rFonts w:eastAsiaTheme="minorEastAsia"/>
                <w:color w:val="000000" w:themeColor="text1"/>
                <w:szCs w:val="21"/>
              </w:rPr>
              <w:t>认购日</w:t>
            </w:r>
          </w:p>
        </w:tc>
        <w:tc>
          <w:tcPr>
            <w:tcW w:w="835"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可流</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通日</w:t>
            </w:r>
          </w:p>
        </w:tc>
        <w:tc>
          <w:tcPr>
            <w:tcW w:w="834"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流通受</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限类型</w:t>
            </w:r>
          </w:p>
        </w:tc>
        <w:tc>
          <w:tcPr>
            <w:tcW w:w="835"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认购</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价格</w:t>
            </w:r>
          </w:p>
        </w:tc>
        <w:tc>
          <w:tcPr>
            <w:tcW w:w="834" w:type="dxa"/>
            <w:vAlign w:val="center"/>
          </w:tcPr>
          <w:p w:rsidR="001A59F9" w:rsidRPr="00E04C39" w:rsidRDefault="001A59F9" w:rsidP="000F5704">
            <w:pPr>
              <w:spacing w:line="360" w:lineRule="auto"/>
              <w:ind w:leftChars="-33" w:left="-69" w:rightChars="-46" w:right="-97"/>
              <w:jc w:val="center"/>
              <w:rPr>
                <w:rFonts w:eastAsiaTheme="minorEastAsia"/>
                <w:color w:val="000000" w:themeColor="text1"/>
                <w:szCs w:val="21"/>
              </w:rPr>
            </w:pPr>
            <w:r w:rsidRPr="00E04C39">
              <w:rPr>
                <w:rFonts w:eastAsiaTheme="minorEastAsia"/>
                <w:color w:val="000000" w:themeColor="text1"/>
                <w:szCs w:val="21"/>
              </w:rPr>
              <w:t>期末估</w:t>
            </w:r>
          </w:p>
          <w:p w:rsidR="001A59F9" w:rsidRPr="00E04C39" w:rsidRDefault="001A59F9" w:rsidP="000F5704">
            <w:pPr>
              <w:spacing w:line="360" w:lineRule="auto"/>
              <w:ind w:leftChars="-33" w:left="-69" w:rightChars="-46" w:right="-97"/>
              <w:jc w:val="center"/>
              <w:rPr>
                <w:rFonts w:eastAsiaTheme="minorEastAsia"/>
                <w:color w:val="000000" w:themeColor="text1"/>
                <w:szCs w:val="21"/>
              </w:rPr>
            </w:pPr>
            <w:r w:rsidRPr="00E04C39">
              <w:rPr>
                <w:rFonts w:eastAsiaTheme="minorEastAsia"/>
                <w:color w:val="000000" w:themeColor="text1"/>
                <w:szCs w:val="21"/>
              </w:rPr>
              <w:t>值单价</w:t>
            </w:r>
          </w:p>
        </w:tc>
        <w:tc>
          <w:tcPr>
            <w:tcW w:w="835" w:type="dxa"/>
            <w:vAlign w:val="center"/>
          </w:tcPr>
          <w:p w:rsidR="001A59F9" w:rsidRPr="00E04C39" w:rsidRDefault="001A59F9" w:rsidP="000F5704">
            <w:pPr>
              <w:spacing w:line="360" w:lineRule="auto"/>
              <w:ind w:leftChars="-77" w:left="-162" w:rightChars="-50" w:right="-105"/>
              <w:jc w:val="center"/>
              <w:rPr>
                <w:rFonts w:eastAsiaTheme="minorEastAsia"/>
                <w:color w:val="000000" w:themeColor="text1"/>
                <w:szCs w:val="21"/>
              </w:rPr>
            </w:pPr>
            <w:r w:rsidRPr="00E04C39">
              <w:rPr>
                <w:rFonts w:eastAsiaTheme="minorEastAsia"/>
                <w:color w:val="000000" w:themeColor="text1"/>
                <w:szCs w:val="21"/>
              </w:rPr>
              <w:t>数量</w:t>
            </w:r>
            <w:r w:rsidRPr="00E04C39">
              <w:rPr>
                <w:rFonts w:eastAsiaTheme="minorEastAsia"/>
                <w:color w:val="000000" w:themeColor="text1"/>
                <w:szCs w:val="21"/>
              </w:rPr>
              <w:t>(</w:t>
            </w:r>
            <w:r w:rsidRPr="00E04C39">
              <w:rPr>
                <w:rFonts w:eastAsiaTheme="minorEastAsia"/>
                <w:color w:val="000000" w:themeColor="text1"/>
                <w:szCs w:val="21"/>
              </w:rPr>
              <w:t>单位：股</w:t>
            </w:r>
            <w:r w:rsidRPr="00E04C39">
              <w:rPr>
                <w:rFonts w:eastAsiaTheme="minorEastAsia"/>
                <w:color w:val="000000" w:themeColor="text1"/>
                <w:szCs w:val="21"/>
              </w:rPr>
              <w:t>)</w:t>
            </w:r>
          </w:p>
        </w:tc>
        <w:tc>
          <w:tcPr>
            <w:tcW w:w="834"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期末</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成本总额</w:t>
            </w:r>
          </w:p>
        </w:tc>
        <w:tc>
          <w:tcPr>
            <w:tcW w:w="835"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期末</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估值总额</w:t>
            </w:r>
          </w:p>
        </w:tc>
        <w:tc>
          <w:tcPr>
            <w:tcW w:w="835" w:type="dxa"/>
            <w:vAlign w:val="center"/>
          </w:tcPr>
          <w:p w:rsidR="001A59F9" w:rsidRPr="00E04C39" w:rsidRDefault="001A59F9" w:rsidP="000F5704">
            <w:pPr>
              <w:spacing w:line="360" w:lineRule="auto"/>
              <w:ind w:leftChars="-48" w:left="-101" w:rightChars="-54" w:right="-113"/>
              <w:jc w:val="center"/>
              <w:rPr>
                <w:rFonts w:eastAsiaTheme="minorEastAsia"/>
                <w:color w:val="000000" w:themeColor="text1"/>
                <w:szCs w:val="21"/>
              </w:rPr>
            </w:pPr>
            <w:r w:rsidRPr="00E04C39">
              <w:rPr>
                <w:rFonts w:eastAsiaTheme="minorEastAsia"/>
                <w:color w:val="000000" w:themeColor="text1"/>
                <w:szCs w:val="21"/>
              </w:rPr>
              <w:t>备注</w:t>
            </w:r>
          </w:p>
        </w:tc>
      </w:tr>
      <w:tr w:rsidR="00CB4C34">
        <w:tc>
          <w:tcPr>
            <w:tcW w:w="834" w:type="dxa"/>
            <w:vAlign w:val="center"/>
          </w:tcPr>
          <w:p w:rsidR="00CB4C34" w:rsidRDefault="002017D3">
            <w:pPr>
              <w:jc w:val="center"/>
            </w:pPr>
            <w:r>
              <w:rPr>
                <w:rFonts w:eastAsiaTheme="minorEastAsia"/>
                <w:color w:val="000000" w:themeColor="text1"/>
                <w:szCs w:val="21"/>
              </w:rPr>
              <w:t>002778</w:t>
            </w:r>
          </w:p>
        </w:tc>
        <w:tc>
          <w:tcPr>
            <w:tcW w:w="835" w:type="dxa"/>
            <w:vAlign w:val="center"/>
          </w:tcPr>
          <w:p w:rsidR="00CB4C34" w:rsidRDefault="002017D3">
            <w:pPr>
              <w:jc w:val="center"/>
            </w:pPr>
            <w:r>
              <w:rPr>
                <w:rFonts w:eastAsiaTheme="minorEastAsia"/>
                <w:color w:val="000000" w:themeColor="text1"/>
                <w:szCs w:val="21"/>
              </w:rPr>
              <w:t>高科石化</w:t>
            </w:r>
          </w:p>
        </w:tc>
        <w:tc>
          <w:tcPr>
            <w:tcW w:w="834" w:type="dxa"/>
            <w:vAlign w:val="center"/>
          </w:tcPr>
          <w:p w:rsidR="00CB4C34" w:rsidRDefault="002017D3">
            <w:pPr>
              <w:jc w:val="center"/>
            </w:pPr>
            <w:r>
              <w:rPr>
                <w:rFonts w:eastAsiaTheme="minorEastAsia"/>
                <w:color w:val="000000" w:themeColor="text1"/>
                <w:szCs w:val="21"/>
              </w:rPr>
              <w:t>2015-12-28</w:t>
            </w:r>
          </w:p>
        </w:tc>
        <w:tc>
          <w:tcPr>
            <w:tcW w:w="835" w:type="dxa"/>
            <w:vAlign w:val="center"/>
          </w:tcPr>
          <w:p w:rsidR="00CB4C34" w:rsidRDefault="002017D3">
            <w:pPr>
              <w:jc w:val="center"/>
            </w:pPr>
            <w:r>
              <w:rPr>
                <w:rFonts w:eastAsiaTheme="minorEastAsia"/>
                <w:color w:val="000000" w:themeColor="text1"/>
                <w:szCs w:val="21"/>
              </w:rPr>
              <w:t>2016-01-06</w:t>
            </w:r>
          </w:p>
        </w:tc>
        <w:tc>
          <w:tcPr>
            <w:tcW w:w="834" w:type="dxa"/>
            <w:vAlign w:val="center"/>
          </w:tcPr>
          <w:p w:rsidR="00CB4C34" w:rsidRDefault="002017D3">
            <w:pPr>
              <w:jc w:val="center"/>
            </w:pPr>
            <w:r>
              <w:rPr>
                <w:rFonts w:eastAsiaTheme="minorEastAsia"/>
                <w:color w:val="000000" w:themeColor="text1"/>
                <w:szCs w:val="21"/>
              </w:rPr>
              <w:t>新股流通受限</w:t>
            </w:r>
          </w:p>
        </w:tc>
        <w:tc>
          <w:tcPr>
            <w:tcW w:w="835" w:type="dxa"/>
            <w:vAlign w:val="center"/>
          </w:tcPr>
          <w:p w:rsidR="00CB4C34" w:rsidRDefault="002017D3">
            <w:pPr>
              <w:jc w:val="right"/>
            </w:pPr>
            <w:r>
              <w:rPr>
                <w:rFonts w:eastAsiaTheme="minorEastAsia"/>
                <w:color w:val="000000" w:themeColor="text1"/>
                <w:szCs w:val="21"/>
              </w:rPr>
              <w:t>8.50</w:t>
            </w:r>
          </w:p>
        </w:tc>
        <w:tc>
          <w:tcPr>
            <w:tcW w:w="834" w:type="dxa"/>
            <w:vAlign w:val="center"/>
          </w:tcPr>
          <w:p w:rsidR="00CB4C34" w:rsidRDefault="002017D3">
            <w:pPr>
              <w:jc w:val="right"/>
            </w:pPr>
            <w:r>
              <w:rPr>
                <w:rFonts w:eastAsiaTheme="minorEastAsia"/>
                <w:color w:val="000000" w:themeColor="text1"/>
                <w:szCs w:val="21"/>
              </w:rPr>
              <w:t>8.50</w:t>
            </w:r>
          </w:p>
        </w:tc>
        <w:tc>
          <w:tcPr>
            <w:tcW w:w="835" w:type="dxa"/>
            <w:vAlign w:val="center"/>
          </w:tcPr>
          <w:p w:rsidR="00CB4C34" w:rsidRDefault="002017D3">
            <w:pPr>
              <w:jc w:val="right"/>
            </w:pPr>
            <w:r>
              <w:rPr>
                <w:rFonts w:eastAsiaTheme="minorEastAsia"/>
                <w:color w:val="000000" w:themeColor="text1"/>
                <w:szCs w:val="21"/>
              </w:rPr>
              <w:t>5,600.00</w:t>
            </w:r>
          </w:p>
        </w:tc>
        <w:tc>
          <w:tcPr>
            <w:tcW w:w="834" w:type="dxa"/>
            <w:vAlign w:val="center"/>
          </w:tcPr>
          <w:p w:rsidR="00CB4C34" w:rsidRDefault="002017D3">
            <w:pPr>
              <w:jc w:val="right"/>
            </w:pPr>
            <w:r>
              <w:rPr>
                <w:rFonts w:eastAsiaTheme="minorEastAsia"/>
                <w:color w:val="000000" w:themeColor="text1"/>
                <w:szCs w:val="21"/>
              </w:rPr>
              <w:t>47,600.00</w:t>
            </w:r>
          </w:p>
        </w:tc>
        <w:tc>
          <w:tcPr>
            <w:tcW w:w="835" w:type="dxa"/>
            <w:vAlign w:val="center"/>
          </w:tcPr>
          <w:p w:rsidR="00CB4C34" w:rsidRDefault="002017D3">
            <w:pPr>
              <w:jc w:val="right"/>
            </w:pPr>
            <w:r>
              <w:rPr>
                <w:rFonts w:eastAsiaTheme="minorEastAsia"/>
                <w:color w:val="000000" w:themeColor="text1"/>
                <w:szCs w:val="21"/>
              </w:rPr>
              <w:t>47,600.00</w:t>
            </w:r>
          </w:p>
        </w:tc>
        <w:tc>
          <w:tcPr>
            <w:tcW w:w="835" w:type="dxa"/>
            <w:vAlign w:val="center"/>
          </w:tcPr>
          <w:p w:rsidR="00CB4C34" w:rsidRDefault="002017D3">
            <w:pPr>
              <w:jc w:val="left"/>
            </w:pPr>
            <w:r>
              <w:rPr>
                <w:rFonts w:eastAsiaTheme="minorEastAsia"/>
                <w:color w:val="000000" w:themeColor="text1"/>
                <w:szCs w:val="21"/>
              </w:rPr>
              <w:t>-</w:t>
            </w:r>
          </w:p>
        </w:tc>
      </w:tr>
      <w:tr w:rsidR="001A59F9" w:rsidRPr="00E04C39" w:rsidTr="00AB5FEF">
        <w:trPr>
          <w:trHeight w:val="270"/>
        </w:trPr>
        <w:tc>
          <w:tcPr>
            <w:tcW w:w="9180" w:type="dxa"/>
            <w:gridSpan w:val="11"/>
            <w:vAlign w:val="bottom"/>
          </w:tcPr>
          <w:p w:rsidR="001A59F9" w:rsidRPr="00E04C39" w:rsidRDefault="001A59F9" w:rsidP="00026C9C">
            <w:pPr>
              <w:spacing w:line="360" w:lineRule="auto"/>
              <w:rPr>
                <w:rFonts w:eastAsiaTheme="minorEastAsia"/>
                <w:color w:val="000000" w:themeColor="text1"/>
                <w:szCs w:val="21"/>
              </w:rPr>
            </w:pPr>
            <w:r w:rsidRPr="00E04C39">
              <w:rPr>
                <w:rFonts w:eastAsiaTheme="minorEastAsia"/>
                <w:bCs/>
                <w:color w:val="000000" w:themeColor="text1"/>
                <w:kern w:val="0"/>
                <w:szCs w:val="21"/>
              </w:rPr>
              <w:t>7.4.12.1.2</w:t>
            </w:r>
            <w:r w:rsidRPr="00E04C39">
              <w:rPr>
                <w:rFonts w:eastAsiaTheme="minorEastAsia"/>
                <w:color w:val="000000" w:themeColor="text1"/>
                <w:szCs w:val="21"/>
              </w:rPr>
              <w:t xml:space="preserve"> </w:t>
            </w:r>
            <w:r w:rsidRPr="00E04C39">
              <w:rPr>
                <w:rFonts w:eastAsiaTheme="minorEastAsia"/>
                <w:color w:val="000000" w:themeColor="text1"/>
                <w:szCs w:val="21"/>
              </w:rPr>
              <w:t>受限证券类别：债券</w:t>
            </w:r>
          </w:p>
        </w:tc>
      </w:tr>
      <w:tr w:rsidR="001A59F9" w:rsidRPr="00E04C39" w:rsidTr="00AB5FEF">
        <w:trPr>
          <w:trHeight w:val="745"/>
        </w:trPr>
        <w:tc>
          <w:tcPr>
            <w:tcW w:w="834" w:type="dxa"/>
            <w:vAlign w:val="center"/>
          </w:tcPr>
          <w:p w:rsidR="001A59F9" w:rsidRPr="00E04C39" w:rsidRDefault="001A59F9" w:rsidP="000F5704">
            <w:pPr>
              <w:spacing w:line="360" w:lineRule="auto"/>
              <w:ind w:leftChars="-46" w:left="-97" w:rightChars="-57" w:right="-120"/>
              <w:jc w:val="center"/>
              <w:rPr>
                <w:rFonts w:eastAsiaTheme="minorEastAsia"/>
                <w:color w:val="000000" w:themeColor="text1"/>
                <w:szCs w:val="21"/>
              </w:rPr>
            </w:pPr>
            <w:r w:rsidRPr="00E04C39">
              <w:rPr>
                <w:rFonts w:eastAsiaTheme="minorEastAsia"/>
                <w:color w:val="000000" w:themeColor="text1"/>
                <w:szCs w:val="21"/>
              </w:rPr>
              <w:t>证券</w:t>
            </w:r>
          </w:p>
          <w:p w:rsidR="001A59F9" w:rsidRPr="00E04C39" w:rsidRDefault="001A59F9" w:rsidP="000F5704">
            <w:pPr>
              <w:spacing w:line="360" w:lineRule="auto"/>
              <w:ind w:leftChars="-46" w:left="-97" w:rightChars="-57" w:right="-120"/>
              <w:jc w:val="center"/>
              <w:rPr>
                <w:rFonts w:eastAsiaTheme="minorEastAsia"/>
                <w:color w:val="000000" w:themeColor="text1"/>
                <w:szCs w:val="21"/>
              </w:rPr>
            </w:pPr>
            <w:r w:rsidRPr="00E04C39">
              <w:rPr>
                <w:rFonts w:eastAsiaTheme="minorEastAsia"/>
                <w:color w:val="000000" w:themeColor="text1"/>
                <w:szCs w:val="21"/>
              </w:rPr>
              <w:t>代码</w:t>
            </w:r>
          </w:p>
        </w:tc>
        <w:tc>
          <w:tcPr>
            <w:tcW w:w="835" w:type="dxa"/>
            <w:vAlign w:val="center"/>
          </w:tcPr>
          <w:p w:rsidR="001A59F9" w:rsidRPr="00E04C39" w:rsidRDefault="001A59F9" w:rsidP="000F5704">
            <w:pPr>
              <w:spacing w:line="360" w:lineRule="auto"/>
              <w:ind w:leftChars="-50" w:left="-105" w:rightChars="-54" w:right="-113"/>
              <w:jc w:val="center"/>
              <w:rPr>
                <w:rFonts w:eastAsiaTheme="minorEastAsia"/>
                <w:color w:val="000000" w:themeColor="text1"/>
                <w:szCs w:val="21"/>
              </w:rPr>
            </w:pPr>
            <w:r w:rsidRPr="00E04C39">
              <w:rPr>
                <w:rFonts w:eastAsiaTheme="minorEastAsia"/>
                <w:color w:val="000000" w:themeColor="text1"/>
                <w:szCs w:val="21"/>
              </w:rPr>
              <w:t>证券</w:t>
            </w:r>
          </w:p>
          <w:p w:rsidR="001A59F9" w:rsidRPr="00E04C39" w:rsidRDefault="001A59F9" w:rsidP="000F5704">
            <w:pPr>
              <w:spacing w:line="360" w:lineRule="auto"/>
              <w:ind w:leftChars="-50" w:left="-105" w:rightChars="-54" w:right="-113"/>
              <w:jc w:val="center"/>
              <w:rPr>
                <w:rFonts w:eastAsiaTheme="minorEastAsia"/>
                <w:color w:val="000000" w:themeColor="text1"/>
                <w:szCs w:val="21"/>
              </w:rPr>
            </w:pPr>
            <w:r w:rsidRPr="00E04C39">
              <w:rPr>
                <w:rFonts w:eastAsiaTheme="minorEastAsia"/>
                <w:color w:val="000000" w:themeColor="text1"/>
                <w:szCs w:val="21"/>
              </w:rPr>
              <w:t>名称</w:t>
            </w:r>
          </w:p>
        </w:tc>
        <w:tc>
          <w:tcPr>
            <w:tcW w:w="834"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成功</w:t>
            </w:r>
          </w:p>
          <w:p w:rsidR="001A59F9" w:rsidRPr="00E04C39" w:rsidRDefault="001A59F9" w:rsidP="000F5704">
            <w:pPr>
              <w:spacing w:line="360" w:lineRule="auto"/>
              <w:ind w:leftChars="-32" w:left="-67" w:rightChars="-66" w:right="-139"/>
              <w:jc w:val="center"/>
              <w:rPr>
                <w:rFonts w:eastAsiaTheme="minorEastAsia"/>
                <w:color w:val="000000" w:themeColor="text1"/>
                <w:szCs w:val="21"/>
              </w:rPr>
            </w:pPr>
            <w:r w:rsidRPr="00E04C39">
              <w:rPr>
                <w:rFonts w:eastAsiaTheme="minorEastAsia"/>
                <w:color w:val="000000" w:themeColor="text1"/>
                <w:szCs w:val="21"/>
              </w:rPr>
              <w:t>认购日</w:t>
            </w:r>
          </w:p>
        </w:tc>
        <w:tc>
          <w:tcPr>
            <w:tcW w:w="835"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可流</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通日</w:t>
            </w:r>
          </w:p>
        </w:tc>
        <w:tc>
          <w:tcPr>
            <w:tcW w:w="834"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流通受</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限类型</w:t>
            </w:r>
          </w:p>
        </w:tc>
        <w:tc>
          <w:tcPr>
            <w:tcW w:w="835"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认购</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价格</w:t>
            </w:r>
          </w:p>
        </w:tc>
        <w:tc>
          <w:tcPr>
            <w:tcW w:w="834" w:type="dxa"/>
            <w:vAlign w:val="center"/>
          </w:tcPr>
          <w:p w:rsidR="001A59F9" w:rsidRPr="00E04C39" w:rsidRDefault="001A59F9" w:rsidP="000F5704">
            <w:pPr>
              <w:spacing w:line="360" w:lineRule="auto"/>
              <w:ind w:leftChars="-33" w:left="-69" w:rightChars="-46" w:right="-97"/>
              <w:jc w:val="center"/>
              <w:rPr>
                <w:rFonts w:eastAsiaTheme="minorEastAsia"/>
                <w:color w:val="000000" w:themeColor="text1"/>
                <w:szCs w:val="21"/>
              </w:rPr>
            </w:pPr>
            <w:r w:rsidRPr="00E04C39">
              <w:rPr>
                <w:rFonts w:eastAsiaTheme="minorEastAsia"/>
                <w:color w:val="000000" w:themeColor="text1"/>
                <w:szCs w:val="21"/>
              </w:rPr>
              <w:t>期末估</w:t>
            </w:r>
          </w:p>
          <w:p w:rsidR="001A59F9" w:rsidRPr="00E04C39" w:rsidRDefault="001A59F9" w:rsidP="000F5704">
            <w:pPr>
              <w:spacing w:line="360" w:lineRule="auto"/>
              <w:ind w:leftChars="-33" w:left="-69" w:rightChars="-46" w:right="-97"/>
              <w:jc w:val="center"/>
              <w:rPr>
                <w:rFonts w:eastAsiaTheme="minorEastAsia"/>
                <w:color w:val="000000" w:themeColor="text1"/>
                <w:szCs w:val="21"/>
              </w:rPr>
            </w:pPr>
            <w:r w:rsidRPr="00E04C39">
              <w:rPr>
                <w:rFonts w:eastAsiaTheme="minorEastAsia"/>
                <w:color w:val="000000" w:themeColor="text1"/>
                <w:szCs w:val="21"/>
              </w:rPr>
              <w:t>值单价</w:t>
            </w:r>
          </w:p>
        </w:tc>
        <w:tc>
          <w:tcPr>
            <w:tcW w:w="835" w:type="dxa"/>
            <w:vAlign w:val="center"/>
          </w:tcPr>
          <w:p w:rsidR="001A59F9" w:rsidRPr="00E04C39" w:rsidRDefault="001A59F9" w:rsidP="000F5704">
            <w:pPr>
              <w:spacing w:line="360" w:lineRule="auto"/>
              <w:ind w:leftChars="-77" w:left="-162" w:rightChars="-50" w:right="-105"/>
              <w:jc w:val="center"/>
              <w:rPr>
                <w:rFonts w:eastAsiaTheme="minorEastAsia"/>
                <w:color w:val="000000" w:themeColor="text1"/>
                <w:szCs w:val="21"/>
              </w:rPr>
            </w:pPr>
            <w:r w:rsidRPr="00E04C39">
              <w:rPr>
                <w:rFonts w:eastAsiaTheme="minorEastAsia"/>
                <w:color w:val="000000" w:themeColor="text1"/>
                <w:szCs w:val="21"/>
              </w:rPr>
              <w:t>数量</w:t>
            </w:r>
            <w:r w:rsidRPr="00E04C39">
              <w:rPr>
                <w:rFonts w:eastAsiaTheme="minorEastAsia"/>
                <w:color w:val="000000" w:themeColor="text1"/>
                <w:szCs w:val="21"/>
              </w:rPr>
              <w:t>(</w:t>
            </w:r>
            <w:r w:rsidRPr="00E04C39">
              <w:rPr>
                <w:rFonts w:eastAsiaTheme="minorEastAsia"/>
                <w:color w:val="000000" w:themeColor="text1"/>
                <w:szCs w:val="21"/>
              </w:rPr>
              <w:t>单位：</w:t>
            </w:r>
            <w:r w:rsidR="00995E02">
              <w:rPr>
                <w:rFonts w:eastAsiaTheme="minorEastAsia" w:hint="eastAsia"/>
                <w:color w:val="000000" w:themeColor="text1"/>
                <w:szCs w:val="21"/>
              </w:rPr>
              <w:t>张</w:t>
            </w:r>
            <w:r w:rsidRPr="00E04C39">
              <w:rPr>
                <w:rFonts w:eastAsiaTheme="minorEastAsia"/>
                <w:color w:val="000000" w:themeColor="text1"/>
                <w:szCs w:val="21"/>
              </w:rPr>
              <w:t>)</w:t>
            </w:r>
          </w:p>
        </w:tc>
        <w:tc>
          <w:tcPr>
            <w:tcW w:w="834"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期末</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成本总额</w:t>
            </w:r>
          </w:p>
        </w:tc>
        <w:tc>
          <w:tcPr>
            <w:tcW w:w="835" w:type="dxa"/>
            <w:vAlign w:val="center"/>
          </w:tcPr>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期末</w:t>
            </w:r>
          </w:p>
          <w:p w:rsidR="001A59F9" w:rsidRPr="00E04C39" w:rsidRDefault="001A59F9" w:rsidP="000F5704">
            <w:pPr>
              <w:spacing w:line="360" w:lineRule="auto"/>
              <w:jc w:val="center"/>
              <w:rPr>
                <w:rFonts w:eastAsiaTheme="minorEastAsia"/>
                <w:color w:val="000000" w:themeColor="text1"/>
                <w:szCs w:val="21"/>
              </w:rPr>
            </w:pPr>
            <w:r w:rsidRPr="00E04C39">
              <w:rPr>
                <w:rFonts w:eastAsiaTheme="minorEastAsia"/>
                <w:color w:val="000000" w:themeColor="text1"/>
                <w:szCs w:val="21"/>
              </w:rPr>
              <w:t>估值总额</w:t>
            </w:r>
          </w:p>
        </w:tc>
        <w:tc>
          <w:tcPr>
            <w:tcW w:w="835" w:type="dxa"/>
            <w:vAlign w:val="center"/>
          </w:tcPr>
          <w:p w:rsidR="001A59F9" w:rsidRPr="00E04C39" w:rsidRDefault="001A59F9" w:rsidP="000F5704">
            <w:pPr>
              <w:spacing w:line="360" w:lineRule="auto"/>
              <w:ind w:leftChars="-48" w:left="-101" w:rightChars="-54" w:right="-113"/>
              <w:jc w:val="center"/>
              <w:rPr>
                <w:rFonts w:eastAsiaTheme="minorEastAsia"/>
                <w:color w:val="000000" w:themeColor="text1"/>
                <w:szCs w:val="21"/>
              </w:rPr>
            </w:pPr>
            <w:r w:rsidRPr="00E04C39">
              <w:rPr>
                <w:rFonts w:eastAsiaTheme="minorEastAsia"/>
                <w:color w:val="000000" w:themeColor="text1"/>
                <w:szCs w:val="21"/>
              </w:rPr>
              <w:t>备注</w:t>
            </w:r>
          </w:p>
        </w:tc>
      </w:tr>
      <w:tr w:rsidR="00CB4C34">
        <w:tc>
          <w:tcPr>
            <w:tcW w:w="834" w:type="dxa"/>
            <w:vAlign w:val="center"/>
          </w:tcPr>
          <w:p w:rsidR="00CB4C34" w:rsidRDefault="002017D3">
            <w:pPr>
              <w:jc w:val="center"/>
            </w:pPr>
            <w:r>
              <w:rPr>
                <w:rFonts w:eastAsiaTheme="minorEastAsia"/>
                <w:color w:val="000000" w:themeColor="text1"/>
                <w:szCs w:val="21"/>
              </w:rPr>
              <w:t>123001</w:t>
            </w:r>
          </w:p>
        </w:tc>
        <w:tc>
          <w:tcPr>
            <w:tcW w:w="835" w:type="dxa"/>
            <w:vAlign w:val="center"/>
          </w:tcPr>
          <w:p w:rsidR="00CB4C34" w:rsidRDefault="002017D3">
            <w:pPr>
              <w:jc w:val="center"/>
            </w:pPr>
            <w:r>
              <w:rPr>
                <w:rFonts w:eastAsiaTheme="minorEastAsia"/>
                <w:color w:val="000000" w:themeColor="text1"/>
                <w:szCs w:val="21"/>
              </w:rPr>
              <w:t>蓝标转债</w:t>
            </w:r>
          </w:p>
        </w:tc>
        <w:tc>
          <w:tcPr>
            <w:tcW w:w="834" w:type="dxa"/>
            <w:vAlign w:val="center"/>
          </w:tcPr>
          <w:p w:rsidR="00CB4C34" w:rsidRDefault="002017D3">
            <w:pPr>
              <w:jc w:val="center"/>
            </w:pPr>
            <w:r>
              <w:rPr>
                <w:rFonts w:eastAsiaTheme="minorEastAsia"/>
                <w:color w:val="000000" w:themeColor="text1"/>
                <w:szCs w:val="21"/>
              </w:rPr>
              <w:t>2015-12-23</w:t>
            </w:r>
          </w:p>
        </w:tc>
        <w:tc>
          <w:tcPr>
            <w:tcW w:w="835" w:type="dxa"/>
            <w:vAlign w:val="center"/>
          </w:tcPr>
          <w:p w:rsidR="00CB4C34" w:rsidRDefault="002017D3">
            <w:pPr>
              <w:jc w:val="center"/>
            </w:pPr>
            <w:r>
              <w:rPr>
                <w:rFonts w:eastAsiaTheme="minorEastAsia"/>
                <w:color w:val="000000" w:themeColor="text1"/>
                <w:szCs w:val="21"/>
              </w:rPr>
              <w:t>2016-01-08</w:t>
            </w:r>
          </w:p>
        </w:tc>
        <w:tc>
          <w:tcPr>
            <w:tcW w:w="834" w:type="dxa"/>
            <w:vAlign w:val="center"/>
          </w:tcPr>
          <w:p w:rsidR="00CB4C34" w:rsidRDefault="002017D3">
            <w:pPr>
              <w:jc w:val="center"/>
            </w:pPr>
            <w:r>
              <w:rPr>
                <w:rFonts w:eastAsiaTheme="minorEastAsia"/>
                <w:color w:val="000000" w:themeColor="text1"/>
                <w:szCs w:val="21"/>
              </w:rPr>
              <w:t>新债流通受限</w:t>
            </w:r>
          </w:p>
        </w:tc>
        <w:tc>
          <w:tcPr>
            <w:tcW w:w="835" w:type="dxa"/>
            <w:vAlign w:val="center"/>
          </w:tcPr>
          <w:p w:rsidR="00CB4C34" w:rsidRDefault="002017D3">
            <w:pPr>
              <w:jc w:val="right"/>
            </w:pPr>
            <w:r>
              <w:rPr>
                <w:rFonts w:eastAsiaTheme="minorEastAsia"/>
                <w:color w:val="000000" w:themeColor="text1"/>
                <w:szCs w:val="21"/>
              </w:rPr>
              <w:t>100.00</w:t>
            </w:r>
          </w:p>
        </w:tc>
        <w:tc>
          <w:tcPr>
            <w:tcW w:w="834" w:type="dxa"/>
            <w:vAlign w:val="center"/>
          </w:tcPr>
          <w:p w:rsidR="00CB4C34" w:rsidRDefault="002017D3">
            <w:pPr>
              <w:jc w:val="right"/>
            </w:pPr>
            <w:r>
              <w:rPr>
                <w:rFonts w:eastAsiaTheme="minorEastAsia"/>
                <w:color w:val="000000" w:themeColor="text1"/>
                <w:szCs w:val="21"/>
              </w:rPr>
              <w:t>100.00</w:t>
            </w:r>
          </w:p>
        </w:tc>
        <w:tc>
          <w:tcPr>
            <w:tcW w:w="835" w:type="dxa"/>
            <w:vAlign w:val="center"/>
          </w:tcPr>
          <w:p w:rsidR="00CB4C34" w:rsidRDefault="002017D3">
            <w:pPr>
              <w:jc w:val="right"/>
            </w:pPr>
            <w:r>
              <w:rPr>
                <w:rFonts w:eastAsiaTheme="minorEastAsia"/>
                <w:color w:val="000000" w:themeColor="text1"/>
                <w:szCs w:val="21"/>
              </w:rPr>
              <w:t>2,680.00</w:t>
            </w:r>
          </w:p>
        </w:tc>
        <w:tc>
          <w:tcPr>
            <w:tcW w:w="834" w:type="dxa"/>
            <w:vAlign w:val="center"/>
          </w:tcPr>
          <w:p w:rsidR="00CB4C34" w:rsidRDefault="002017D3">
            <w:pPr>
              <w:jc w:val="right"/>
            </w:pPr>
            <w:r>
              <w:rPr>
                <w:rFonts w:eastAsiaTheme="minorEastAsia"/>
                <w:color w:val="000000" w:themeColor="text1"/>
                <w:szCs w:val="21"/>
              </w:rPr>
              <w:t>268,000.00</w:t>
            </w:r>
          </w:p>
        </w:tc>
        <w:tc>
          <w:tcPr>
            <w:tcW w:w="835" w:type="dxa"/>
            <w:vAlign w:val="center"/>
          </w:tcPr>
          <w:p w:rsidR="00CB4C34" w:rsidRDefault="002017D3">
            <w:pPr>
              <w:jc w:val="right"/>
            </w:pPr>
            <w:r>
              <w:rPr>
                <w:rFonts w:eastAsiaTheme="minorEastAsia"/>
                <w:color w:val="000000" w:themeColor="text1"/>
                <w:szCs w:val="21"/>
              </w:rPr>
              <w:t>268,000.00</w:t>
            </w:r>
          </w:p>
        </w:tc>
        <w:tc>
          <w:tcPr>
            <w:tcW w:w="835" w:type="dxa"/>
            <w:vAlign w:val="center"/>
          </w:tcPr>
          <w:p w:rsidR="00CB4C34" w:rsidRDefault="002017D3">
            <w:pPr>
              <w:jc w:val="left"/>
            </w:pPr>
            <w:r>
              <w:rPr>
                <w:rFonts w:eastAsiaTheme="minorEastAsia"/>
                <w:color w:val="000000" w:themeColor="text1"/>
                <w:szCs w:val="21"/>
              </w:rPr>
              <w:t>-</w:t>
            </w:r>
          </w:p>
        </w:tc>
      </w:tr>
    </w:tbl>
    <w:p w:rsidR="001A59F9" w:rsidRPr="00E04C39"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注：截至本报告期末</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日止，本基金无因认购新发</w:t>
      </w:r>
      <w:r w:rsidRPr="00E04C39">
        <w:rPr>
          <w:rFonts w:eastAsiaTheme="minorEastAsia"/>
          <w:color w:val="000000" w:themeColor="text1"/>
          <w:kern w:val="0"/>
          <w:szCs w:val="21"/>
        </w:rPr>
        <w:t>/</w:t>
      </w:r>
      <w:r w:rsidRPr="00E04C39">
        <w:rPr>
          <w:rFonts w:eastAsiaTheme="minorEastAsia"/>
          <w:color w:val="000000" w:themeColor="text1"/>
          <w:kern w:val="0"/>
          <w:szCs w:val="21"/>
        </w:rPr>
        <w:t>增发证券而持有的流通受限权证。</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7.4.12.2</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期末持有的暂时停牌等流通受限股票</w:t>
      </w:r>
    </w:p>
    <w:p w:rsidR="001A59F9" w:rsidRPr="00E04C39"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截至本报告期末</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日止，本基金无暂时停牌等流通受限股票。</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7.4.12.3</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期末债券正回购交易中作为抵押的债券</w:t>
      </w:r>
    </w:p>
    <w:p w:rsidR="001A59F9" w:rsidRPr="00E04C39" w:rsidRDefault="001A59F9" w:rsidP="00CF3A8E">
      <w:pPr>
        <w:spacing w:line="360" w:lineRule="auto"/>
        <w:rPr>
          <w:rFonts w:eastAsiaTheme="minorEastAsia"/>
          <w:b/>
          <w:bCs/>
          <w:color w:val="000000" w:themeColor="text1"/>
          <w:szCs w:val="21"/>
        </w:rPr>
      </w:pPr>
      <w:r w:rsidRPr="00E04C39">
        <w:rPr>
          <w:rFonts w:eastAsiaTheme="minorEastAsia"/>
          <w:b/>
          <w:bCs/>
          <w:color w:val="000000" w:themeColor="text1"/>
          <w:kern w:val="0"/>
          <w:szCs w:val="21"/>
        </w:rPr>
        <w:t>7.4.12.3.1</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银行间市场债券正回购</w:t>
      </w:r>
    </w:p>
    <w:p w:rsidR="001A59F9" w:rsidRPr="00E04C39" w:rsidRDefault="001A59F9" w:rsidP="00D564C7">
      <w:pPr>
        <w:spacing w:line="360" w:lineRule="auto"/>
        <w:ind w:firstLineChars="200" w:firstLine="420"/>
        <w:rPr>
          <w:rFonts w:eastAsiaTheme="minorEastAsia"/>
          <w:color w:val="000000" w:themeColor="text1"/>
          <w:szCs w:val="21"/>
        </w:rPr>
      </w:pPr>
      <w:r w:rsidRPr="00E04C39">
        <w:rPr>
          <w:rFonts w:eastAsiaTheme="minorEastAsia"/>
          <w:color w:val="000000" w:themeColor="text1"/>
          <w:szCs w:val="21"/>
        </w:rPr>
        <w:t>截至本报告期末</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日止，本基金无从事银行间市场债券正回购交易形成的卖出回购证券款，无抵押债券。</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7.4.12.3.2</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交易所市场债券正回购</w:t>
      </w:r>
    </w:p>
    <w:p w:rsidR="001A59F9" w:rsidRPr="00E04C39" w:rsidRDefault="001A59F9" w:rsidP="00AB5FE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lastRenderedPageBreak/>
        <w:t>截至本报告期末</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12</w:t>
      </w:r>
      <w:r w:rsidRPr="00E04C39">
        <w:rPr>
          <w:rFonts w:eastAsiaTheme="minorEastAsia"/>
          <w:color w:val="000000" w:themeColor="text1"/>
          <w:kern w:val="0"/>
          <w:szCs w:val="21"/>
        </w:rPr>
        <w:t>月</w:t>
      </w:r>
      <w:r w:rsidRPr="00E04C39">
        <w:rPr>
          <w:rFonts w:eastAsiaTheme="minorEastAsia"/>
          <w:color w:val="000000" w:themeColor="text1"/>
          <w:kern w:val="0"/>
          <w:szCs w:val="21"/>
        </w:rPr>
        <w:t>31</w:t>
      </w:r>
      <w:r w:rsidRPr="00E04C39">
        <w:rPr>
          <w:rFonts w:eastAsiaTheme="minorEastAsia"/>
          <w:color w:val="000000" w:themeColor="text1"/>
          <w:kern w:val="0"/>
          <w:szCs w:val="21"/>
        </w:rPr>
        <w:t>日止，本基金无从事证券交易所债券正回购交易形成的卖出回购证券款，无抵押债券。</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金融工具风险及管理</w:t>
      </w:r>
    </w:p>
    <w:p w:rsidR="001A59F9" w:rsidRPr="00E04C39" w:rsidRDefault="001A59F9" w:rsidP="00AB5FE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基金在日常经营活动中涉及的风险主要是信用风险、流动性风险及市场风险。本基金管理人制定了政策和程序来识别及分析这些风险，并设定适当的风险限额及内部控制流程，通过可靠的管理及信息系统持续监控上述各类风险。</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7.4.13.1</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风险管理政策和组织架构</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管理人奉行全面风险管理的理念，在董事会下设立合规及风险管理委员会，负责制定风险管理的宏观政策，审议通过风险控制的总体措施等；在管理层层面设立风险控制委员会，讨论和制定公司日常经营过程中风险防范和控制措施；在业务操作层面风险管理职责主要由监察稽核部负责，协调并与各部门合作完成运作风险管理以及进行投资风险分析与绩效评估。监察稽核部对公司总裁负责。</w:t>
      </w:r>
    </w:p>
    <w:p w:rsidR="001A59F9" w:rsidRPr="00E04C39" w:rsidRDefault="001A59F9" w:rsidP="00AB5FE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本基金管理人建立了以合规及风险管理委员会为核心的、由总裁和风险控制委员会、督察长、监察稽核部和相关业务部门构成的风险管理架构体系。</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7.4.13.2</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信用风险</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信用风险指由于在交易过程中因交易对手未履行合约责任，或所投资证券之发行人出现违约、无法支付到期本息，或由于债券发行人信用等级降低导致债券价格下降，将对基金资产造成的损失。为了防范信用风险，本基金主要投资于信用等级较高的证券，且通过分散化投资以分散信用风险。但是，随着短期资金市场的发展，本基金的投资范围扩大以后，可能会在一定程度上增加信用风险。</w:t>
      </w:r>
    </w:p>
    <w:p w:rsidR="001A59F9" w:rsidRPr="00E04C39" w:rsidRDefault="001A59F9" w:rsidP="00AB5FE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基金在交易所进行的证券交易交收和款项清算对手为中国证券登记结算有限责任公司，违约风险较小；银行间同业市场主要通过对交易对手进行风险评估防范相应的信用风险。本基金管理人认为与应收证券清算款相关的信用风险不重大。</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7.4.13.2.1</w:t>
      </w:r>
      <w:r w:rsidR="00AD16A3" w:rsidRPr="00E04C39">
        <w:rPr>
          <w:rFonts w:eastAsiaTheme="minorEastAsia"/>
          <w:b/>
          <w:bCs/>
          <w:color w:val="000000" w:themeColor="text1"/>
          <w:kern w:val="0"/>
          <w:szCs w:val="21"/>
        </w:rPr>
        <w:t xml:space="preserve"> </w:t>
      </w:r>
      <w:r w:rsidRPr="00E04C39">
        <w:rPr>
          <w:rFonts w:eastAsiaTheme="minorEastAsia"/>
          <w:b/>
          <w:color w:val="000000" w:themeColor="text1"/>
          <w:szCs w:val="21"/>
        </w:rPr>
        <w:t>按短期信用评级列示的债券投资</w:t>
      </w:r>
    </w:p>
    <w:p w:rsidR="001A59F9" w:rsidRPr="00E04C39" w:rsidRDefault="001A59F9" w:rsidP="00026C9C">
      <w:pPr>
        <w:tabs>
          <w:tab w:val="left" w:pos="7200"/>
          <w:tab w:val="left" w:pos="8280"/>
        </w:tabs>
        <w:spacing w:line="360" w:lineRule="auto"/>
        <w:ind w:rightChars="268" w:right="563"/>
        <w:jc w:val="right"/>
        <w:rPr>
          <w:rFonts w:eastAsiaTheme="minorEastAsia"/>
          <w:bCs/>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
        <w:gridCol w:w="6087"/>
      </w:tblGrid>
      <w:tr w:rsidR="001A59F9" w:rsidRPr="00E04C39" w:rsidTr="00AB5FEF">
        <w:tc>
          <w:tcPr>
            <w:tcW w:w="2552"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短期信用评级</w:t>
            </w:r>
          </w:p>
        </w:tc>
        <w:tc>
          <w:tcPr>
            <w:tcW w:w="6088" w:type="dxa"/>
            <w:hMerge w:val="restart"/>
          </w:tcPr>
          <w:p w:rsidR="001A59F9" w:rsidRPr="00E04C39" w:rsidRDefault="001A59F9"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本期末</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247" w:type="dxa"/>
            <w:hMerge/>
          </w:tcPr>
          <w:p w:rsidR="001A59F9" w:rsidRPr="00E04C39" w:rsidRDefault="001A59F9"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上年末</w:t>
            </w:r>
          </w:p>
          <w:p w:rsidR="001A59F9" w:rsidRPr="00E04C39" w:rsidRDefault="00955CB7"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{zhEndDate_t-1}</w:t>
            </w:r>
            <w:r w:rsidR="001A59F9" w:rsidRPr="00E04C39">
              <w:rPr>
                <w:rFonts w:eastAsiaTheme="minorEastAsia"/>
                <w:color w:val="000000" w:themeColor="text1"/>
                <w:szCs w:val="21"/>
              </w:rPr>
              <w:t>{word_merge}</w:t>
            </w:r>
          </w:p>
        </w:tc>
      </w:tr>
      <w:tr w:rsidR="00521568" w:rsidRPr="00E04C39" w:rsidTr="00AB5FEF">
        <w:tc>
          <w:tcPr>
            <w:tcW w:w="2552" w:type="dxa"/>
          </w:tcPr>
          <w:p w:rsidR="00521568" w:rsidRPr="00E04C39" w:rsidRDefault="00521568" w:rsidP="00026C9C">
            <w:pPr>
              <w:spacing w:line="360" w:lineRule="auto"/>
              <w:rPr>
                <w:rFonts w:eastAsiaTheme="minorEastAsia"/>
                <w:color w:val="000000" w:themeColor="text1"/>
                <w:szCs w:val="21"/>
              </w:rPr>
            </w:pPr>
            <w:r w:rsidRPr="00E04C39">
              <w:rPr>
                <w:rFonts w:eastAsiaTheme="minorEastAsia"/>
                <w:color w:val="000000" w:themeColor="text1"/>
                <w:szCs w:val="21"/>
              </w:rPr>
              <w:t>A-1</w:t>
            </w:r>
          </w:p>
        </w:tc>
        <w:tc>
          <w:tcPr>
            <w:tcW w:w="6088" w:type="dxa"/>
            <w:hMerge w:val="restart"/>
          </w:tcPr>
          <w:p w:rsidR="00521568" w:rsidRPr="00E04C39" w:rsidRDefault="00521568"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247" w:type="dxa"/>
            <w:hMerge/>
          </w:tcPr>
          <w:p w:rsidR="00521568" w:rsidRPr="00E04C39" w:rsidRDefault="00521568"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{cfid-pt_A1JiZhaiQuan_t-1#merge}</w:t>
            </w:r>
          </w:p>
        </w:tc>
      </w:tr>
      <w:tr w:rsidR="00521568" w:rsidRPr="00E04C39" w:rsidTr="00AB5FEF">
        <w:tc>
          <w:tcPr>
            <w:tcW w:w="2552" w:type="dxa"/>
          </w:tcPr>
          <w:p w:rsidR="00521568" w:rsidRPr="00E04C39" w:rsidRDefault="00521568" w:rsidP="00026C9C">
            <w:pPr>
              <w:spacing w:line="360" w:lineRule="auto"/>
              <w:rPr>
                <w:rFonts w:eastAsiaTheme="minorEastAsia"/>
                <w:color w:val="000000" w:themeColor="text1"/>
                <w:szCs w:val="21"/>
              </w:rPr>
            </w:pPr>
            <w:r w:rsidRPr="00E04C39">
              <w:rPr>
                <w:rFonts w:eastAsiaTheme="minorEastAsia"/>
                <w:color w:val="000000" w:themeColor="text1"/>
                <w:szCs w:val="21"/>
              </w:rPr>
              <w:lastRenderedPageBreak/>
              <w:t>A-1</w:t>
            </w:r>
            <w:r w:rsidRPr="00E04C39">
              <w:rPr>
                <w:rFonts w:eastAsiaTheme="minorEastAsia"/>
                <w:color w:val="000000" w:themeColor="text1"/>
                <w:szCs w:val="21"/>
              </w:rPr>
              <w:t>以下</w:t>
            </w:r>
          </w:p>
        </w:tc>
        <w:tc>
          <w:tcPr>
            <w:tcW w:w="6088" w:type="dxa"/>
            <w:hMerge w:val="restart"/>
          </w:tcPr>
          <w:p w:rsidR="00521568" w:rsidRPr="00E04C39" w:rsidRDefault="00521568"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247" w:type="dxa"/>
            <w:hMerge/>
          </w:tcPr>
          <w:p w:rsidR="00521568" w:rsidRPr="00E04C39" w:rsidRDefault="00521568"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{cfid-pt_A1JiYiXiaZhaiQuan_t-1#merge}</w:t>
            </w:r>
          </w:p>
        </w:tc>
      </w:tr>
      <w:tr w:rsidR="00521568" w:rsidRPr="00E04C39" w:rsidTr="00AB5FEF">
        <w:tc>
          <w:tcPr>
            <w:tcW w:w="2552" w:type="dxa"/>
            <w:vAlign w:val="center"/>
          </w:tcPr>
          <w:p w:rsidR="00521568" w:rsidRPr="00E04C39" w:rsidRDefault="00521568" w:rsidP="00026C9C">
            <w:pPr>
              <w:spacing w:line="360" w:lineRule="auto"/>
              <w:rPr>
                <w:rFonts w:eastAsiaTheme="minorEastAsia"/>
                <w:color w:val="000000" w:themeColor="text1"/>
                <w:szCs w:val="21"/>
              </w:rPr>
            </w:pPr>
            <w:r w:rsidRPr="00E04C39">
              <w:rPr>
                <w:rFonts w:eastAsiaTheme="minorEastAsia"/>
                <w:color w:val="000000" w:themeColor="text1"/>
                <w:kern w:val="0"/>
                <w:szCs w:val="21"/>
              </w:rPr>
              <w:t>未评级</w:t>
            </w:r>
          </w:p>
        </w:tc>
        <w:tc>
          <w:tcPr>
            <w:tcW w:w="6088" w:type="dxa"/>
            <w:hMerge w:val="restart"/>
            <w:vAlign w:val="center"/>
          </w:tcPr>
          <w:p w:rsidR="00521568" w:rsidRPr="00E04C39" w:rsidRDefault="00521568" w:rsidP="00101C35">
            <w:pPr>
              <w:spacing w:line="360" w:lineRule="auto"/>
              <w:jc w:val="right"/>
              <w:rPr>
                <w:rFonts w:eastAsiaTheme="minorEastAsia"/>
                <w:color w:val="000000" w:themeColor="text1"/>
                <w:szCs w:val="21"/>
              </w:rPr>
            </w:pPr>
            <w:r w:rsidRPr="00E04C39">
              <w:rPr>
                <w:rFonts w:eastAsiaTheme="minorEastAsia"/>
                <w:color w:val="000000" w:themeColor="text1"/>
                <w:szCs w:val="21"/>
              </w:rPr>
              <w:t>153,645,300.00</w:t>
            </w:r>
          </w:p>
        </w:tc>
        <w:tc>
          <w:tcPr>
            <w:tcW w:w="3247" w:type="dxa"/>
            <w:hMerge/>
            <w:vAlign w:val="center"/>
          </w:tcPr>
          <w:p w:rsidR="00521568" w:rsidRPr="00E04C39" w:rsidRDefault="00521568" w:rsidP="00101C35">
            <w:pPr>
              <w:spacing w:line="360" w:lineRule="auto"/>
              <w:jc w:val="right"/>
              <w:rPr>
                <w:rFonts w:eastAsiaTheme="minorEastAsia"/>
                <w:color w:val="000000" w:themeColor="text1"/>
                <w:szCs w:val="21"/>
              </w:rPr>
            </w:pPr>
            <w:r w:rsidRPr="00E04C39">
              <w:rPr>
                <w:rFonts w:eastAsiaTheme="minorEastAsia"/>
                <w:color w:val="000000" w:themeColor="text1"/>
                <w:szCs w:val="21"/>
              </w:rPr>
              <w:t>{cfid-pt_WeiPingJi_t-1#merge}</w:t>
            </w:r>
          </w:p>
        </w:tc>
      </w:tr>
      <w:tr w:rsidR="00521568" w:rsidRPr="00E04C39" w:rsidTr="00AB5FEF">
        <w:tc>
          <w:tcPr>
            <w:tcW w:w="2552" w:type="dxa"/>
            <w:vAlign w:val="center"/>
          </w:tcPr>
          <w:p w:rsidR="00521568" w:rsidRPr="00E04C39" w:rsidRDefault="00521568" w:rsidP="00026C9C">
            <w:pPr>
              <w:spacing w:line="360" w:lineRule="auto"/>
              <w:rPr>
                <w:rFonts w:eastAsiaTheme="minorEastAsia"/>
                <w:color w:val="000000" w:themeColor="text1"/>
                <w:szCs w:val="21"/>
              </w:rPr>
            </w:pPr>
            <w:r w:rsidRPr="00E04C39">
              <w:rPr>
                <w:rFonts w:eastAsiaTheme="minorEastAsia"/>
                <w:color w:val="000000" w:themeColor="text1"/>
                <w:kern w:val="0"/>
                <w:szCs w:val="21"/>
              </w:rPr>
              <w:t>合计</w:t>
            </w:r>
          </w:p>
        </w:tc>
        <w:tc>
          <w:tcPr>
            <w:tcW w:w="6088" w:type="dxa"/>
            <w:hMerge w:val="restart"/>
            <w:vAlign w:val="center"/>
          </w:tcPr>
          <w:p w:rsidR="00521568" w:rsidRPr="00E04C39" w:rsidRDefault="00521568" w:rsidP="00101C35">
            <w:pPr>
              <w:spacing w:line="360" w:lineRule="auto"/>
              <w:jc w:val="right"/>
              <w:rPr>
                <w:rFonts w:eastAsiaTheme="minorEastAsia"/>
                <w:color w:val="000000" w:themeColor="text1"/>
                <w:szCs w:val="21"/>
              </w:rPr>
            </w:pPr>
            <w:r w:rsidRPr="00E04C39">
              <w:rPr>
                <w:rFonts w:eastAsiaTheme="minorEastAsia"/>
                <w:color w:val="000000" w:themeColor="text1"/>
                <w:szCs w:val="21"/>
              </w:rPr>
              <w:t>153,645,300.00</w:t>
            </w:r>
          </w:p>
        </w:tc>
        <w:tc>
          <w:tcPr>
            <w:tcW w:w="3247" w:type="dxa"/>
            <w:hMerge/>
            <w:vAlign w:val="center"/>
          </w:tcPr>
          <w:p w:rsidR="00521568" w:rsidRPr="00E04C39" w:rsidRDefault="00521568" w:rsidP="00101C35">
            <w:pPr>
              <w:spacing w:line="360" w:lineRule="auto"/>
              <w:jc w:val="right"/>
              <w:rPr>
                <w:rFonts w:eastAsiaTheme="minorEastAsia"/>
                <w:color w:val="000000" w:themeColor="text1"/>
                <w:szCs w:val="21"/>
              </w:rPr>
            </w:pPr>
            <w:r w:rsidRPr="00E04C39">
              <w:rPr>
                <w:rFonts w:eastAsiaTheme="minorEastAsia"/>
                <w:color w:val="000000" w:themeColor="text1"/>
                <w:szCs w:val="21"/>
              </w:rPr>
              <w:t>{cfid-pt_DuanQiXinYongPingJiZhaiQuanTouZiHeJi_t-1#merge}</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1.</w:t>
      </w:r>
      <w:r>
        <w:rPr>
          <w:rFonts w:eastAsiaTheme="minorEastAsia"/>
          <w:color w:val="000000" w:themeColor="text1"/>
          <w:kern w:val="0"/>
          <w:szCs w:val="21"/>
        </w:rPr>
        <w:t>债券评级取自第三方评级机构的债项评级；</w:t>
      </w:r>
    </w:p>
    <w:p w:rsidR="001A59F9" w:rsidRPr="00E04C39"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2.</w:t>
      </w:r>
      <w:r w:rsidRPr="00E04C39">
        <w:rPr>
          <w:rFonts w:eastAsiaTheme="minorEastAsia"/>
          <w:color w:val="000000" w:themeColor="text1"/>
          <w:kern w:val="0"/>
          <w:szCs w:val="21"/>
        </w:rPr>
        <w:t>以上未评级的债券为剩余期限一年以内国债、政策性金融债、央行票据、同业存单及超短期融资券。</w:t>
      </w:r>
      <w:r w:rsidRPr="00E04C39">
        <w:rPr>
          <w:rFonts w:eastAsiaTheme="minorEastAsia"/>
          <w:color w:val="000000" w:themeColor="text1"/>
          <w:kern w:val="0"/>
          <w:szCs w:val="21"/>
        </w:rPr>
        <w:t xml:space="preserve"> </w:t>
      </w:r>
    </w:p>
    <w:p w:rsidR="001A59F9" w:rsidRPr="00E04C39" w:rsidRDefault="001A59F9" w:rsidP="00CF3A8E">
      <w:pPr>
        <w:spacing w:line="360" w:lineRule="auto"/>
        <w:rPr>
          <w:rFonts w:eastAsiaTheme="minorEastAsia"/>
          <w:b/>
          <w:bCs/>
          <w:color w:val="000000" w:themeColor="text1"/>
          <w:szCs w:val="21"/>
        </w:rPr>
      </w:pPr>
      <w:r w:rsidRPr="00E04C39">
        <w:rPr>
          <w:rFonts w:eastAsiaTheme="minorEastAsia"/>
          <w:b/>
          <w:bCs/>
          <w:color w:val="000000" w:themeColor="text1"/>
          <w:kern w:val="0"/>
          <w:szCs w:val="21"/>
        </w:rPr>
        <w:t>7.4.13.2.2</w:t>
      </w:r>
      <w:r w:rsidR="00AD16A3" w:rsidRPr="00E04C39">
        <w:rPr>
          <w:rFonts w:eastAsiaTheme="minorEastAsia"/>
          <w:b/>
          <w:bCs/>
          <w:color w:val="000000" w:themeColor="text1"/>
          <w:kern w:val="0"/>
          <w:szCs w:val="21"/>
        </w:rPr>
        <w:t xml:space="preserve"> </w:t>
      </w:r>
      <w:r w:rsidRPr="00E04C39">
        <w:rPr>
          <w:rFonts w:eastAsiaTheme="minorEastAsia"/>
          <w:b/>
          <w:color w:val="000000" w:themeColor="text1"/>
          <w:szCs w:val="21"/>
        </w:rPr>
        <w:t>按长期信用评级列示的债券投资</w:t>
      </w:r>
    </w:p>
    <w:p w:rsidR="001A59F9" w:rsidRPr="00E04C39" w:rsidRDefault="001A59F9" w:rsidP="00026C9C">
      <w:pPr>
        <w:tabs>
          <w:tab w:val="left" w:pos="7200"/>
          <w:tab w:val="left" w:pos="8280"/>
        </w:tabs>
        <w:spacing w:line="360" w:lineRule="auto"/>
        <w:ind w:rightChars="268" w:right="563"/>
        <w:jc w:val="right"/>
        <w:rPr>
          <w:rFonts w:eastAsiaTheme="minorEastAsia"/>
          <w:bCs/>
          <w:color w:val="000000" w:themeColor="text1"/>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
        <w:gridCol w:w="6087"/>
      </w:tblGrid>
      <w:tr w:rsidR="001A59F9" w:rsidRPr="00E04C39" w:rsidTr="00AB5FEF">
        <w:tc>
          <w:tcPr>
            <w:tcW w:w="2552"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长期信用评级</w:t>
            </w:r>
          </w:p>
        </w:tc>
        <w:tc>
          <w:tcPr>
            <w:tcW w:w="6088" w:type="dxa"/>
            <w:hMerge w:val="restart"/>
          </w:tcPr>
          <w:p w:rsidR="001A59F9" w:rsidRPr="00E04C39" w:rsidRDefault="001A59F9"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本期末</w:t>
            </w:r>
          </w:p>
          <w:p w:rsidR="001A59F9" w:rsidRPr="00E04C39"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3247" w:type="dxa"/>
            <w:hMerge/>
          </w:tcPr>
          <w:p w:rsidR="001A59F9" w:rsidRPr="00E04C39" w:rsidRDefault="001A59F9"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上年末</w:t>
            </w:r>
          </w:p>
          <w:p w:rsidR="001A59F9" w:rsidRPr="00E04C39" w:rsidRDefault="00955CB7" w:rsidP="00026C9C">
            <w:pPr>
              <w:widowControl/>
              <w:autoSpaceDE w:val="0"/>
              <w:autoSpaceDN w:val="0"/>
              <w:spacing w:line="360" w:lineRule="auto"/>
              <w:ind w:right="-15"/>
              <w:jc w:val="center"/>
              <w:textAlignment w:val="bottom"/>
              <w:rPr>
                <w:rFonts w:eastAsiaTheme="minorEastAsia"/>
                <w:color w:val="000000" w:themeColor="text1"/>
                <w:szCs w:val="21"/>
              </w:rPr>
            </w:pPr>
            <w:r w:rsidRPr="00E04C39">
              <w:rPr>
                <w:rFonts w:eastAsiaTheme="minorEastAsia"/>
                <w:color w:val="000000" w:themeColor="text1"/>
                <w:szCs w:val="21"/>
              </w:rPr>
              <w:t>{zhEndDate_t-1}</w:t>
            </w:r>
            <w:r w:rsidR="001A59F9" w:rsidRPr="00E04C39">
              <w:rPr>
                <w:rFonts w:eastAsiaTheme="minorEastAsia"/>
                <w:color w:val="000000" w:themeColor="text1"/>
                <w:szCs w:val="21"/>
              </w:rPr>
              <w:t>{word_merge}</w:t>
            </w:r>
          </w:p>
        </w:tc>
      </w:tr>
      <w:tr w:rsidR="00976DCD" w:rsidRPr="00E04C39" w:rsidTr="00AB5FEF">
        <w:tc>
          <w:tcPr>
            <w:tcW w:w="2552" w:type="dxa"/>
          </w:tcPr>
          <w:p w:rsidR="00976DCD" w:rsidRPr="00E04C39" w:rsidRDefault="00976DCD" w:rsidP="00026C9C">
            <w:pPr>
              <w:spacing w:line="360" w:lineRule="auto"/>
              <w:rPr>
                <w:rFonts w:eastAsiaTheme="minorEastAsia"/>
                <w:color w:val="000000" w:themeColor="text1"/>
                <w:szCs w:val="21"/>
              </w:rPr>
            </w:pPr>
            <w:r w:rsidRPr="00E04C39">
              <w:rPr>
                <w:rFonts w:eastAsiaTheme="minorEastAsia"/>
                <w:color w:val="000000" w:themeColor="text1"/>
                <w:szCs w:val="21"/>
              </w:rPr>
              <w:t>AAA</w:t>
            </w:r>
          </w:p>
        </w:tc>
        <w:tc>
          <w:tcPr>
            <w:tcW w:w="6088" w:type="dxa"/>
            <w:hMerge w:val="restart"/>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247" w:type="dxa"/>
            <w:hMerge/>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{cfid-pt_AAAJiZhaiQuan_t-1#merge}</w:t>
            </w:r>
          </w:p>
        </w:tc>
      </w:tr>
      <w:tr w:rsidR="00976DCD" w:rsidRPr="00E04C39" w:rsidTr="00AB5FEF">
        <w:tc>
          <w:tcPr>
            <w:tcW w:w="2552" w:type="dxa"/>
          </w:tcPr>
          <w:p w:rsidR="00976DCD" w:rsidRPr="00E04C39" w:rsidRDefault="00976DCD" w:rsidP="00026C9C">
            <w:pPr>
              <w:spacing w:line="360" w:lineRule="auto"/>
              <w:rPr>
                <w:rFonts w:eastAsiaTheme="minorEastAsia"/>
                <w:color w:val="000000" w:themeColor="text1"/>
                <w:szCs w:val="21"/>
              </w:rPr>
            </w:pPr>
            <w:r w:rsidRPr="00E04C39">
              <w:rPr>
                <w:rFonts w:eastAsiaTheme="minorEastAsia"/>
                <w:color w:val="000000" w:themeColor="text1"/>
                <w:szCs w:val="21"/>
              </w:rPr>
              <w:t>AAA</w:t>
            </w:r>
            <w:r w:rsidRPr="00E04C39">
              <w:rPr>
                <w:rFonts w:eastAsiaTheme="minorEastAsia"/>
                <w:color w:val="000000" w:themeColor="text1"/>
                <w:szCs w:val="21"/>
              </w:rPr>
              <w:t>以下</w:t>
            </w:r>
          </w:p>
        </w:tc>
        <w:tc>
          <w:tcPr>
            <w:tcW w:w="6088" w:type="dxa"/>
            <w:hMerge w:val="restart"/>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268,000.00</w:t>
            </w:r>
          </w:p>
        </w:tc>
        <w:tc>
          <w:tcPr>
            <w:tcW w:w="3247" w:type="dxa"/>
            <w:hMerge/>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{cfid-pt_AAAJiYiXiaZhaiQuan_t-1#merge}</w:t>
            </w:r>
          </w:p>
        </w:tc>
      </w:tr>
      <w:tr w:rsidR="00976DCD" w:rsidRPr="00E04C39" w:rsidTr="00AB5FEF">
        <w:tc>
          <w:tcPr>
            <w:tcW w:w="2552" w:type="dxa"/>
            <w:vAlign w:val="center"/>
          </w:tcPr>
          <w:p w:rsidR="00976DCD" w:rsidRPr="00E04C39" w:rsidRDefault="00976DCD" w:rsidP="00026C9C">
            <w:pPr>
              <w:spacing w:line="360" w:lineRule="auto"/>
              <w:rPr>
                <w:rFonts w:eastAsiaTheme="minorEastAsia"/>
                <w:color w:val="000000" w:themeColor="text1"/>
                <w:szCs w:val="21"/>
              </w:rPr>
            </w:pPr>
            <w:r w:rsidRPr="00E04C39">
              <w:rPr>
                <w:rFonts w:eastAsiaTheme="minorEastAsia"/>
                <w:color w:val="000000" w:themeColor="text1"/>
                <w:kern w:val="0"/>
                <w:szCs w:val="21"/>
              </w:rPr>
              <w:t>未评级</w:t>
            </w:r>
          </w:p>
        </w:tc>
        <w:tc>
          <w:tcPr>
            <w:tcW w:w="6088" w:type="dxa"/>
            <w:hMerge w:val="restart"/>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247" w:type="dxa"/>
            <w:hMerge/>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{cfid-pt_ChangQiXinYongPingJiWeiPingJi_t-1#merge}</w:t>
            </w:r>
          </w:p>
        </w:tc>
      </w:tr>
      <w:tr w:rsidR="00976DCD" w:rsidRPr="00E04C39" w:rsidTr="00AB5FEF">
        <w:tc>
          <w:tcPr>
            <w:tcW w:w="2552" w:type="dxa"/>
            <w:vAlign w:val="center"/>
          </w:tcPr>
          <w:p w:rsidR="00976DCD" w:rsidRPr="00E04C39" w:rsidRDefault="00976DCD" w:rsidP="00026C9C">
            <w:pPr>
              <w:spacing w:line="360" w:lineRule="auto"/>
              <w:rPr>
                <w:rFonts w:eastAsiaTheme="minorEastAsia"/>
                <w:color w:val="000000" w:themeColor="text1"/>
                <w:kern w:val="0"/>
                <w:szCs w:val="21"/>
              </w:rPr>
            </w:pPr>
            <w:r w:rsidRPr="00E04C39">
              <w:rPr>
                <w:rFonts w:eastAsiaTheme="minorEastAsia"/>
                <w:color w:val="000000" w:themeColor="text1"/>
                <w:kern w:val="0"/>
                <w:szCs w:val="21"/>
              </w:rPr>
              <w:t>合计</w:t>
            </w:r>
          </w:p>
        </w:tc>
        <w:tc>
          <w:tcPr>
            <w:tcW w:w="6088" w:type="dxa"/>
            <w:hMerge w:val="restart"/>
            <w:vAlign w:val="center"/>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268,000.00</w:t>
            </w:r>
          </w:p>
        </w:tc>
        <w:tc>
          <w:tcPr>
            <w:tcW w:w="3247" w:type="dxa"/>
            <w:hMerge/>
            <w:vAlign w:val="center"/>
          </w:tcPr>
          <w:p w:rsidR="00976DCD" w:rsidRPr="00E04C39" w:rsidRDefault="00976DCD"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{cfid-pt_ChangQiXinYongPingJiZhaiQuanTouZiHeJi_t-1#merge}</w:t>
            </w:r>
          </w:p>
        </w:tc>
      </w:tr>
    </w:tbl>
    <w:p w:rsidR="00CB4C34" w:rsidRDefault="002017D3">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1.</w:t>
      </w:r>
      <w:r>
        <w:rPr>
          <w:rFonts w:eastAsiaTheme="minorEastAsia"/>
          <w:color w:val="000000" w:themeColor="text1"/>
          <w:kern w:val="0"/>
          <w:szCs w:val="21"/>
        </w:rPr>
        <w:t>债券评级取自第三方评级机构的债项评级；</w:t>
      </w:r>
    </w:p>
    <w:p w:rsidR="001A59F9" w:rsidRPr="00E04C39"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2.</w:t>
      </w:r>
      <w:r w:rsidRPr="00E04C39">
        <w:rPr>
          <w:rFonts w:eastAsiaTheme="minorEastAsia"/>
          <w:color w:val="000000" w:themeColor="text1"/>
          <w:kern w:val="0"/>
          <w:szCs w:val="21"/>
        </w:rPr>
        <w:t>以上未评级的债券为剩余期限一年以上的国债、政策性金融债以及央行票据。</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7.4.13.3</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流动性风险</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开放式基金的流动性是指基金管理人为满足投资者赎回要求，在一定时间内将一定数量的基金资产按正常市场价格变现的能力。流动性风险指因市场交易量不足，导致不能以适当价格及时进行证券交易的风险，或基金无法应付基金赎回支付的要求所引起的违约风险。本基金坚持组合持有、分散投资的原则，在一定程度上减轻了投资变现压力。本基金所持大部分交易性金融资产在证券交易所上市，其余亦可在银行间同业市场交易，除附注</w:t>
      </w:r>
      <w:r>
        <w:rPr>
          <w:rFonts w:eastAsiaTheme="minorEastAsia"/>
          <w:color w:val="000000" w:themeColor="text1"/>
          <w:kern w:val="0"/>
          <w:szCs w:val="21"/>
        </w:rPr>
        <w:t>7.4.12</w:t>
      </w:r>
      <w:r>
        <w:rPr>
          <w:rFonts w:eastAsiaTheme="minorEastAsia"/>
          <w:color w:val="000000" w:themeColor="text1"/>
          <w:kern w:val="0"/>
          <w:szCs w:val="21"/>
        </w:rPr>
        <w:t>披露的流通受限不能自由转让的基金资产外，本基金未持有其他有重大流动性风险的投资品种。本基金所持有的其他金融负债以及</w:t>
      </w:r>
      <w:r>
        <w:rPr>
          <w:rFonts w:eastAsiaTheme="minorEastAsia"/>
          <w:color w:val="000000" w:themeColor="text1"/>
          <w:kern w:val="0"/>
          <w:szCs w:val="21"/>
        </w:rPr>
        <w:t>可赎回基金份额净值</w:t>
      </w:r>
      <w:r>
        <w:rPr>
          <w:rFonts w:eastAsiaTheme="minorEastAsia"/>
          <w:color w:val="000000" w:themeColor="text1"/>
          <w:kern w:val="0"/>
          <w:szCs w:val="21"/>
        </w:rPr>
        <w:t>(</w:t>
      </w:r>
      <w:r>
        <w:rPr>
          <w:rFonts w:eastAsiaTheme="minorEastAsia"/>
          <w:color w:val="000000" w:themeColor="text1"/>
          <w:kern w:val="0"/>
          <w:szCs w:val="21"/>
        </w:rPr>
        <w:t>所有者权益</w:t>
      </w:r>
      <w:r>
        <w:rPr>
          <w:rFonts w:eastAsiaTheme="minorEastAsia"/>
          <w:color w:val="000000" w:themeColor="text1"/>
          <w:kern w:val="0"/>
          <w:szCs w:val="21"/>
        </w:rPr>
        <w:t>)</w:t>
      </w:r>
      <w:r>
        <w:rPr>
          <w:rFonts w:eastAsiaTheme="minorEastAsia"/>
          <w:color w:val="000000" w:themeColor="text1"/>
          <w:kern w:val="0"/>
          <w:szCs w:val="21"/>
        </w:rPr>
        <w:t>的合约约定到期日均为无固定期限且不计息，因此账面余额即为未折现的合约到期现金流量。</w:t>
      </w:r>
    </w:p>
    <w:p w:rsidR="001A59F9" w:rsidRPr="00E04C39" w:rsidRDefault="001A59F9" w:rsidP="00CF3A8E">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基金管理人在对市场特征和发展形势等方面进行分析和判断的基础上，由投资决策委员会根据市场运行情况和基金运行情况制订本基金的风险控制目标和方法，由基金绩效评估与风险管理组具体计算与监控各类风险控制指标，从而对流动性风险进行监控。</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lastRenderedPageBreak/>
        <w:t>7.4.13.4</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市场风险</w:t>
      </w:r>
    </w:p>
    <w:p w:rsidR="001A59F9" w:rsidRPr="00E04C39" w:rsidRDefault="001A59F9" w:rsidP="00AB5FE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基金的市场风险是指由于证券市场价格受到经济因素、政治因素、投资心理等各种因素的影响，导致基金收益水平变化而产生的风险，反映了基金资产中金融工具或证券价值对市场参数变化的敏感性。一般来讲，市场风险是开放式基金面临的最大风险，也往往是众多风险中最基本和最常见的，也是最难防范的风险，其他如流动性风险最终是因为市场风险在起作用。市场风险包括利率风险、外汇风险和其他价格风险。</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7.4.13.4.1</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利率风险</w:t>
      </w:r>
    </w:p>
    <w:p w:rsidR="001A59F9" w:rsidRPr="00E04C39" w:rsidRDefault="001A59F9" w:rsidP="00AB5FE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利率风险是指利率敏感性金融工具的公允价值及将来现金流受市场利率变动而发生波动的风险。本基金持有的利率敏感性资产主要是债券投资。本基金管理人通过久期、凸性、风险价值模型</w:t>
      </w:r>
      <w:r w:rsidRPr="00E04C39">
        <w:rPr>
          <w:rFonts w:eastAsiaTheme="minorEastAsia"/>
          <w:color w:val="000000" w:themeColor="text1"/>
          <w:kern w:val="0"/>
          <w:szCs w:val="21"/>
        </w:rPr>
        <w:t>(VAR)</w:t>
      </w:r>
      <w:r w:rsidRPr="00E04C39">
        <w:rPr>
          <w:rFonts w:eastAsiaTheme="minorEastAsia"/>
          <w:color w:val="000000" w:themeColor="text1"/>
          <w:kern w:val="0"/>
          <w:szCs w:val="21"/>
        </w:rPr>
        <w:t>等方法来评估投资组合中债券的利率风险。</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7.4.13.4.1.1</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利率风险敞口</w:t>
      </w:r>
    </w:p>
    <w:p w:rsidR="00916EC9" w:rsidRPr="00E04C39" w:rsidRDefault="00916EC9" w:rsidP="00916EC9">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单位：人民币元</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16EC9" w:rsidRPr="00E04C39" w:rsidTr="00AB5FEF">
        <w:trPr>
          <w:trHeight w:val="280"/>
        </w:trPr>
        <w:tc>
          <w:tcPr>
            <w:tcW w:w="1588" w:type="dxa"/>
            <w:vAlign w:val="center"/>
          </w:tcPr>
          <w:p w:rsidR="00916EC9" w:rsidRPr="00E04C39" w:rsidRDefault="00916EC9" w:rsidP="00C709D8">
            <w:pPr>
              <w:spacing w:line="360" w:lineRule="auto"/>
              <w:jc w:val="center"/>
              <w:rPr>
                <w:rFonts w:eastAsiaTheme="minorEastAsia"/>
                <w:b/>
                <w:color w:val="000000" w:themeColor="text1"/>
                <w:szCs w:val="21"/>
              </w:rPr>
            </w:pPr>
            <w:r w:rsidRPr="00E04C39">
              <w:rPr>
                <w:rFonts w:eastAsiaTheme="minorEastAsia"/>
                <w:b/>
                <w:color w:val="000000" w:themeColor="text1"/>
                <w:szCs w:val="21"/>
              </w:rPr>
              <w:t>本期末</w:t>
            </w:r>
          </w:p>
          <w:p w:rsidR="00916EC9" w:rsidRPr="00E04C39" w:rsidRDefault="00916EC9" w:rsidP="00C709D8">
            <w:pPr>
              <w:spacing w:line="360" w:lineRule="auto"/>
              <w:jc w:val="center"/>
              <w:rPr>
                <w:rFonts w:eastAsiaTheme="minorEastAsia"/>
                <w:b/>
                <w:color w:val="000000" w:themeColor="text1"/>
                <w:szCs w:val="21"/>
              </w:rPr>
            </w:pPr>
            <w:r w:rsidRPr="00E04C39">
              <w:rPr>
                <w:rFonts w:eastAsiaTheme="minorEastAsia"/>
                <w:b/>
                <w:color w:val="000000" w:themeColor="text1"/>
                <w:szCs w:val="21"/>
              </w:rPr>
              <w:t>2015</w:t>
            </w:r>
            <w:r w:rsidRPr="00E04C39">
              <w:rPr>
                <w:rFonts w:eastAsiaTheme="minorEastAsia"/>
                <w:b/>
                <w:color w:val="000000" w:themeColor="text1"/>
                <w:szCs w:val="21"/>
              </w:rPr>
              <w:t>年</w:t>
            </w:r>
            <w:r w:rsidRPr="00E04C39">
              <w:rPr>
                <w:rFonts w:eastAsiaTheme="minorEastAsia"/>
                <w:b/>
                <w:color w:val="000000" w:themeColor="text1"/>
                <w:szCs w:val="21"/>
              </w:rPr>
              <w:t>12</w:t>
            </w:r>
            <w:r w:rsidRPr="00E04C39">
              <w:rPr>
                <w:rFonts w:eastAsiaTheme="minorEastAsia"/>
                <w:b/>
                <w:color w:val="000000" w:themeColor="text1"/>
                <w:szCs w:val="21"/>
              </w:rPr>
              <w:t>月</w:t>
            </w:r>
            <w:r w:rsidRPr="00E04C39">
              <w:rPr>
                <w:rFonts w:eastAsiaTheme="minorEastAsia"/>
                <w:b/>
                <w:color w:val="000000" w:themeColor="text1"/>
                <w:szCs w:val="21"/>
              </w:rPr>
              <w:t>31</w:t>
            </w:r>
            <w:r w:rsidRPr="00E04C39">
              <w:rPr>
                <w:rFonts w:eastAsiaTheme="minorEastAsia"/>
                <w:b/>
                <w:color w:val="000000" w:themeColor="text1"/>
                <w:szCs w:val="21"/>
              </w:rPr>
              <w:t>日</w:t>
            </w:r>
          </w:p>
        </w:tc>
        <w:tc>
          <w:tcPr>
            <w:tcW w:w="1701" w:type="dxa"/>
            <w:vAlign w:val="center"/>
          </w:tcPr>
          <w:p w:rsidR="00916EC9" w:rsidRPr="00E04C39" w:rsidRDefault="00916EC9" w:rsidP="00C709D8">
            <w:pPr>
              <w:spacing w:line="360" w:lineRule="auto"/>
              <w:jc w:val="center"/>
              <w:rPr>
                <w:rFonts w:eastAsiaTheme="minorEastAsia"/>
                <w:b/>
                <w:color w:val="000000" w:themeColor="text1"/>
                <w:szCs w:val="21"/>
              </w:rPr>
            </w:pPr>
            <w:r w:rsidRPr="00E04C39">
              <w:rPr>
                <w:rFonts w:eastAsiaTheme="minorEastAsia"/>
                <w:b/>
                <w:color w:val="000000" w:themeColor="text1"/>
                <w:szCs w:val="21"/>
              </w:rPr>
              <w:t>1</w:t>
            </w:r>
            <w:r w:rsidRPr="00E04C39">
              <w:rPr>
                <w:rFonts w:eastAsiaTheme="minorEastAsia"/>
                <w:b/>
                <w:color w:val="000000" w:themeColor="text1"/>
                <w:szCs w:val="21"/>
              </w:rPr>
              <w:t>年以内</w:t>
            </w:r>
          </w:p>
        </w:tc>
        <w:tc>
          <w:tcPr>
            <w:tcW w:w="1701" w:type="dxa"/>
            <w:vAlign w:val="center"/>
          </w:tcPr>
          <w:p w:rsidR="00916EC9" w:rsidRPr="00E04C39" w:rsidRDefault="00916EC9" w:rsidP="00C709D8">
            <w:pPr>
              <w:spacing w:line="360" w:lineRule="auto"/>
              <w:jc w:val="center"/>
              <w:rPr>
                <w:rFonts w:eastAsiaTheme="minorEastAsia"/>
                <w:b/>
                <w:color w:val="000000" w:themeColor="text1"/>
                <w:szCs w:val="21"/>
              </w:rPr>
            </w:pPr>
            <w:r w:rsidRPr="00E04C39">
              <w:rPr>
                <w:rFonts w:eastAsiaTheme="minorEastAsia"/>
                <w:b/>
                <w:color w:val="000000" w:themeColor="text1"/>
                <w:szCs w:val="21"/>
              </w:rPr>
              <w:t>1-5</w:t>
            </w:r>
            <w:r w:rsidRPr="00E04C39">
              <w:rPr>
                <w:rFonts w:eastAsiaTheme="minorEastAsia"/>
                <w:b/>
                <w:color w:val="000000" w:themeColor="text1"/>
                <w:szCs w:val="21"/>
              </w:rPr>
              <w:t>年</w:t>
            </w:r>
          </w:p>
        </w:tc>
        <w:tc>
          <w:tcPr>
            <w:tcW w:w="1559" w:type="dxa"/>
            <w:vAlign w:val="center"/>
          </w:tcPr>
          <w:p w:rsidR="00916EC9" w:rsidRPr="00E04C39" w:rsidRDefault="00916EC9" w:rsidP="00C709D8">
            <w:pPr>
              <w:spacing w:line="360" w:lineRule="auto"/>
              <w:jc w:val="center"/>
              <w:rPr>
                <w:rFonts w:eastAsiaTheme="minorEastAsia"/>
                <w:b/>
                <w:color w:val="000000" w:themeColor="text1"/>
                <w:szCs w:val="21"/>
              </w:rPr>
            </w:pPr>
            <w:r w:rsidRPr="00E04C39">
              <w:rPr>
                <w:rFonts w:eastAsiaTheme="minorEastAsia"/>
                <w:b/>
                <w:color w:val="000000" w:themeColor="text1"/>
                <w:szCs w:val="21"/>
              </w:rPr>
              <w:t>5</w:t>
            </w:r>
            <w:r w:rsidRPr="00E04C39">
              <w:rPr>
                <w:rFonts w:eastAsiaTheme="minorEastAsia"/>
                <w:b/>
                <w:color w:val="000000" w:themeColor="text1"/>
                <w:szCs w:val="21"/>
              </w:rPr>
              <w:t>年以上</w:t>
            </w:r>
          </w:p>
        </w:tc>
        <w:tc>
          <w:tcPr>
            <w:tcW w:w="1559" w:type="dxa"/>
            <w:vAlign w:val="center"/>
          </w:tcPr>
          <w:p w:rsidR="00916EC9" w:rsidRPr="00E04C39" w:rsidRDefault="00916EC9" w:rsidP="00C709D8">
            <w:pPr>
              <w:spacing w:line="360" w:lineRule="auto"/>
              <w:jc w:val="center"/>
              <w:rPr>
                <w:rFonts w:eastAsiaTheme="minorEastAsia"/>
                <w:b/>
                <w:color w:val="000000" w:themeColor="text1"/>
                <w:szCs w:val="21"/>
              </w:rPr>
            </w:pPr>
            <w:r w:rsidRPr="00E04C39">
              <w:rPr>
                <w:rFonts w:eastAsiaTheme="minorEastAsia"/>
                <w:b/>
                <w:color w:val="000000" w:themeColor="text1"/>
                <w:szCs w:val="21"/>
              </w:rPr>
              <w:t>不计息</w:t>
            </w:r>
          </w:p>
        </w:tc>
        <w:tc>
          <w:tcPr>
            <w:tcW w:w="1301" w:type="dxa"/>
            <w:vAlign w:val="center"/>
          </w:tcPr>
          <w:p w:rsidR="00916EC9" w:rsidRPr="00E04C39" w:rsidRDefault="00916EC9" w:rsidP="00C709D8">
            <w:pPr>
              <w:spacing w:line="360" w:lineRule="auto"/>
              <w:jc w:val="center"/>
              <w:rPr>
                <w:rFonts w:eastAsiaTheme="minorEastAsia"/>
                <w:b/>
                <w:color w:val="000000" w:themeColor="text1"/>
                <w:szCs w:val="21"/>
              </w:rPr>
            </w:pPr>
            <w:r w:rsidRPr="00E04C39">
              <w:rPr>
                <w:rFonts w:eastAsiaTheme="minorEastAsia"/>
                <w:b/>
                <w:color w:val="000000" w:themeColor="text1"/>
                <w:szCs w:val="21"/>
              </w:rPr>
              <w:t>合计</w:t>
            </w:r>
          </w:p>
        </w:tc>
      </w:tr>
      <w:tr w:rsidR="00916EC9" w:rsidRPr="00E04C39" w:rsidTr="00AB5FEF">
        <w:trPr>
          <w:trHeight w:val="280"/>
        </w:trPr>
        <w:tc>
          <w:tcPr>
            <w:tcW w:w="1588" w:type="dxa"/>
          </w:tcPr>
          <w:p w:rsidR="00916EC9" w:rsidRPr="00E04C39" w:rsidRDefault="00916EC9" w:rsidP="00C709D8">
            <w:pPr>
              <w:spacing w:line="360" w:lineRule="auto"/>
              <w:rPr>
                <w:rFonts w:eastAsiaTheme="minorEastAsia"/>
                <w:color w:val="000000" w:themeColor="text1"/>
                <w:szCs w:val="21"/>
              </w:rPr>
            </w:pPr>
            <w:r w:rsidRPr="00E04C39">
              <w:rPr>
                <w:rFonts w:eastAsiaTheme="minorEastAsia"/>
                <w:color w:val="000000" w:themeColor="text1"/>
                <w:szCs w:val="21"/>
              </w:rPr>
              <w:t>资产</w:t>
            </w:r>
          </w:p>
        </w:tc>
        <w:tc>
          <w:tcPr>
            <w:tcW w:w="1701" w:type="dxa"/>
            <w:vAlign w:val="center"/>
          </w:tcPr>
          <w:p w:rsidR="00916EC9" w:rsidRPr="00E04C39" w:rsidRDefault="00916EC9" w:rsidP="00C709D8">
            <w:pPr>
              <w:spacing w:line="360" w:lineRule="auto"/>
              <w:jc w:val="right"/>
              <w:rPr>
                <w:rFonts w:eastAsiaTheme="minorEastAsia"/>
                <w:color w:val="000000" w:themeColor="text1"/>
                <w:szCs w:val="21"/>
              </w:rPr>
            </w:pPr>
          </w:p>
        </w:tc>
        <w:tc>
          <w:tcPr>
            <w:tcW w:w="1701" w:type="dxa"/>
            <w:vAlign w:val="center"/>
          </w:tcPr>
          <w:p w:rsidR="00916EC9" w:rsidRPr="00E04C39" w:rsidRDefault="00916EC9" w:rsidP="00C709D8">
            <w:pPr>
              <w:spacing w:line="360" w:lineRule="auto"/>
              <w:jc w:val="right"/>
              <w:rPr>
                <w:rFonts w:eastAsiaTheme="minorEastAsia"/>
                <w:color w:val="000000" w:themeColor="text1"/>
                <w:szCs w:val="21"/>
              </w:rPr>
            </w:pPr>
          </w:p>
        </w:tc>
        <w:tc>
          <w:tcPr>
            <w:tcW w:w="1559" w:type="dxa"/>
            <w:vAlign w:val="center"/>
          </w:tcPr>
          <w:p w:rsidR="00916EC9" w:rsidRPr="00E04C39" w:rsidRDefault="00916EC9" w:rsidP="00C709D8">
            <w:pPr>
              <w:spacing w:line="360" w:lineRule="auto"/>
              <w:jc w:val="right"/>
              <w:rPr>
                <w:rFonts w:eastAsiaTheme="minorEastAsia"/>
                <w:color w:val="000000" w:themeColor="text1"/>
                <w:szCs w:val="21"/>
              </w:rPr>
            </w:pPr>
          </w:p>
        </w:tc>
        <w:tc>
          <w:tcPr>
            <w:tcW w:w="1559" w:type="dxa"/>
            <w:vAlign w:val="center"/>
          </w:tcPr>
          <w:p w:rsidR="00916EC9" w:rsidRPr="00E04C39" w:rsidRDefault="00916EC9" w:rsidP="00C709D8">
            <w:pPr>
              <w:spacing w:line="360" w:lineRule="auto"/>
              <w:jc w:val="right"/>
              <w:rPr>
                <w:rFonts w:eastAsiaTheme="minorEastAsia"/>
                <w:color w:val="000000" w:themeColor="text1"/>
                <w:szCs w:val="21"/>
              </w:rPr>
            </w:pPr>
          </w:p>
        </w:tc>
        <w:tc>
          <w:tcPr>
            <w:tcW w:w="1301" w:type="dxa"/>
            <w:vAlign w:val="center"/>
          </w:tcPr>
          <w:p w:rsidR="00916EC9" w:rsidRPr="00E04C39" w:rsidRDefault="00916EC9" w:rsidP="00C709D8">
            <w:pPr>
              <w:spacing w:line="360" w:lineRule="auto"/>
              <w:jc w:val="right"/>
              <w:rPr>
                <w:rFonts w:eastAsiaTheme="minorEastAsia"/>
                <w:b/>
                <w:color w:val="000000" w:themeColor="text1"/>
                <w:szCs w:val="21"/>
              </w:rPr>
            </w:pPr>
          </w:p>
        </w:tc>
      </w:tr>
      <w:tr w:rsidR="00CB4C34">
        <w:tc>
          <w:tcPr>
            <w:tcW w:w="1588" w:type="dxa"/>
            <w:vAlign w:val="center"/>
          </w:tcPr>
          <w:p w:rsidR="00CB4C34" w:rsidRDefault="002017D3">
            <w:pPr>
              <w:jc w:val="center"/>
            </w:pPr>
            <w:r>
              <w:rPr>
                <w:rFonts w:eastAsiaTheme="minorEastAsia"/>
                <w:color w:val="000000" w:themeColor="text1"/>
                <w:szCs w:val="21"/>
              </w:rPr>
              <w:t>银行存款</w:t>
            </w:r>
          </w:p>
        </w:tc>
        <w:tc>
          <w:tcPr>
            <w:tcW w:w="1701" w:type="dxa"/>
            <w:vAlign w:val="center"/>
          </w:tcPr>
          <w:p w:rsidR="00CB4C34" w:rsidRDefault="002017D3">
            <w:pPr>
              <w:jc w:val="right"/>
            </w:pPr>
            <w:r>
              <w:rPr>
                <w:rFonts w:eastAsiaTheme="minorEastAsia"/>
                <w:color w:val="000000" w:themeColor="text1"/>
                <w:szCs w:val="21"/>
              </w:rPr>
              <w:t>1,781,585.58</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301" w:type="dxa"/>
            <w:vAlign w:val="center"/>
          </w:tcPr>
          <w:p w:rsidR="00CB4C34" w:rsidRDefault="002017D3">
            <w:pPr>
              <w:jc w:val="right"/>
            </w:pPr>
            <w:r>
              <w:rPr>
                <w:rFonts w:eastAsiaTheme="minorEastAsia"/>
                <w:color w:val="000000" w:themeColor="text1"/>
                <w:szCs w:val="21"/>
              </w:rPr>
              <w:t>1,781,585.58</w:t>
            </w:r>
          </w:p>
        </w:tc>
      </w:tr>
      <w:tr w:rsidR="00CB4C34">
        <w:tc>
          <w:tcPr>
            <w:tcW w:w="1588" w:type="dxa"/>
            <w:vAlign w:val="center"/>
          </w:tcPr>
          <w:p w:rsidR="00CB4C34" w:rsidRDefault="002017D3">
            <w:pPr>
              <w:jc w:val="center"/>
            </w:pPr>
            <w:r>
              <w:rPr>
                <w:rFonts w:eastAsiaTheme="minorEastAsia"/>
                <w:color w:val="000000" w:themeColor="text1"/>
                <w:szCs w:val="21"/>
              </w:rPr>
              <w:t>结算备付金</w:t>
            </w:r>
          </w:p>
        </w:tc>
        <w:tc>
          <w:tcPr>
            <w:tcW w:w="1701" w:type="dxa"/>
            <w:vAlign w:val="center"/>
          </w:tcPr>
          <w:p w:rsidR="00CB4C34" w:rsidRDefault="002017D3">
            <w:pPr>
              <w:jc w:val="right"/>
            </w:pPr>
            <w:r>
              <w:rPr>
                <w:rFonts w:eastAsiaTheme="minorEastAsia"/>
                <w:color w:val="000000" w:themeColor="text1"/>
                <w:szCs w:val="21"/>
              </w:rPr>
              <w:t>4,356,372.83</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301" w:type="dxa"/>
            <w:vAlign w:val="center"/>
          </w:tcPr>
          <w:p w:rsidR="00CB4C34" w:rsidRDefault="002017D3">
            <w:pPr>
              <w:jc w:val="right"/>
            </w:pPr>
            <w:r>
              <w:rPr>
                <w:rFonts w:eastAsiaTheme="minorEastAsia"/>
                <w:color w:val="000000" w:themeColor="text1"/>
                <w:szCs w:val="21"/>
              </w:rPr>
              <w:t>4,356,372.83</w:t>
            </w:r>
          </w:p>
        </w:tc>
      </w:tr>
      <w:tr w:rsidR="00CB4C34">
        <w:tc>
          <w:tcPr>
            <w:tcW w:w="1588" w:type="dxa"/>
            <w:vAlign w:val="center"/>
          </w:tcPr>
          <w:p w:rsidR="00CB4C34" w:rsidRDefault="002017D3">
            <w:pPr>
              <w:jc w:val="center"/>
            </w:pPr>
            <w:r>
              <w:rPr>
                <w:rFonts w:eastAsiaTheme="minorEastAsia"/>
                <w:color w:val="000000" w:themeColor="text1"/>
                <w:szCs w:val="21"/>
              </w:rPr>
              <w:t>存出保证金</w:t>
            </w:r>
          </w:p>
        </w:tc>
        <w:tc>
          <w:tcPr>
            <w:tcW w:w="1701" w:type="dxa"/>
            <w:vAlign w:val="center"/>
          </w:tcPr>
          <w:p w:rsidR="00CB4C34" w:rsidRDefault="002017D3">
            <w:pPr>
              <w:jc w:val="right"/>
            </w:pPr>
            <w:r>
              <w:rPr>
                <w:rFonts w:eastAsiaTheme="minorEastAsia"/>
                <w:color w:val="000000" w:themeColor="text1"/>
                <w:szCs w:val="21"/>
              </w:rPr>
              <w:t>216,443.97</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301" w:type="dxa"/>
            <w:vAlign w:val="center"/>
          </w:tcPr>
          <w:p w:rsidR="00CB4C34" w:rsidRDefault="002017D3">
            <w:pPr>
              <w:jc w:val="right"/>
            </w:pPr>
            <w:r>
              <w:rPr>
                <w:rFonts w:eastAsiaTheme="minorEastAsia"/>
                <w:color w:val="000000" w:themeColor="text1"/>
                <w:szCs w:val="21"/>
              </w:rPr>
              <w:t>216,443.97</w:t>
            </w:r>
          </w:p>
        </w:tc>
      </w:tr>
      <w:tr w:rsidR="00CB4C34">
        <w:tc>
          <w:tcPr>
            <w:tcW w:w="1588" w:type="dxa"/>
            <w:vAlign w:val="center"/>
          </w:tcPr>
          <w:p w:rsidR="00CB4C34" w:rsidRDefault="002017D3">
            <w:pPr>
              <w:jc w:val="center"/>
            </w:pPr>
            <w:r>
              <w:rPr>
                <w:rFonts w:eastAsiaTheme="minorEastAsia"/>
                <w:color w:val="000000" w:themeColor="text1"/>
                <w:szCs w:val="21"/>
              </w:rPr>
              <w:t>交易性金融资产</w:t>
            </w:r>
          </w:p>
        </w:tc>
        <w:tc>
          <w:tcPr>
            <w:tcW w:w="1701" w:type="dxa"/>
            <w:vAlign w:val="center"/>
          </w:tcPr>
          <w:p w:rsidR="00CB4C34" w:rsidRDefault="002017D3">
            <w:pPr>
              <w:jc w:val="right"/>
            </w:pPr>
            <w:r>
              <w:rPr>
                <w:rFonts w:eastAsiaTheme="minorEastAsia"/>
                <w:color w:val="000000" w:themeColor="text1"/>
                <w:szCs w:val="21"/>
              </w:rPr>
              <w:t>153,913,300.00</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11,187,201.99</w:t>
            </w:r>
          </w:p>
        </w:tc>
        <w:tc>
          <w:tcPr>
            <w:tcW w:w="1301" w:type="dxa"/>
            <w:vAlign w:val="center"/>
          </w:tcPr>
          <w:p w:rsidR="00CB4C34" w:rsidRDefault="002017D3">
            <w:pPr>
              <w:jc w:val="right"/>
            </w:pPr>
            <w:r>
              <w:rPr>
                <w:rFonts w:eastAsiaTheme="minorEastAsia"/>
                <w:color w:val="000000" w:themeColor="text1"/>
                <w:szCs w:val="21"/>
              </w:rPr>
              <w:t>165,100,501.99</w:t>
            </w:r>
          </w:p>
        </w:tc>
      </w:tr>
      <w:tr w:rsidR="00CB4C34">
        <w:tc>
          <w:tcPr>
            <w:tcW w:w="1588" w:type="dxa"/>
            <w:vAlign w:val="center"/>
          </w:tcPr>
          <w:p w:rsidR="00CB4C34" w:rsidRDefault="002017D3">
            <w:pPr>
              <w:jc w:val="center"/>
            </w:pPr>
            <w:r>
              <w:rPr>
                <w:rFonts w:eastAsiaTheme="minorEastAsia"/>
                <w:color w:val="000000" w:themeColor="text1"/>
                <w:szCs w:val="21"/>
              </w:rPr>
              <w:t>买入返售金融资产</w:t>
            </w:r>
          </w:p>
        </w:tc>
        <w:tc>
          <w:tcPr>
            <w:tcW w:w="1701" w:type="dxa"/>
            <w:vAlign w:val="center"/>
          </w:tcPr>
          <w:p w:rsidR="00CB4C34" w:rsidRDefault="002017D3">
            <w:pPr>
              <w:jc w:val="right"/>
            </w:pPr>
            <w:r>
              <w:rPr>
                <w:rFonts w:eastAsiaTheme="minorEastAsia"/>
                <w:color w:val="000000" w:themeColor="text1"/>
                <w:szCs w:val="21"/>
              </w:rPr>
              <w:t>280,000,390.00</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301" w:type="dxa"/>
            <w:vAlign w:val="center"/>
          </w:tcPr>
          <w:p w:rsidR="00CB4C34" w:rsidRDefault="002017D3">
            <w:pPr>
              <w:jc w:val="right"/>
            </w:pPr>
            <w:r>
              <w:rPr>
                <w:rFonts w:eastAsiaTheme="minorEastAsia"/>
                <w:color w:val="000000" w:themeColor="text1"/>
                <w:szCs w:val="21"/>
              </w:rPr>
              <w:t>280,000,390.00</w:t>
            </w:r>
          </w:p>
        </w:tc>
      </w:tr>
      <w:tr w:rsidR="00CB4C34">
        <w:tc>
          <w:tcPr>
            <w:tcW w:w="1588" w:type="dxa"/>
            <w:vAlign w:val="center"/>
          </w:tcPr>
          <w:p w:rsidR="00CB4C34" w:rsidRDefault="002017D3">
            <w:pPr>
              <w:jc w:val="center"/>
            </w:pPr>
            <w:r>
              <w:rPr>
                <w:rFonts w:eastAsiaTheme="minorEastAsia"/>
                <w:color w:val="000000" w:themeColor="text1"/>
                <w:szCs w:val="21"/>
              </w:rPr>
              <w:t>应收证券清算款</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3,314,275.49</w:t>
            </w:r>
          </w:p>
        </w:tc>
        <w:tc>
          <w:tcPr>
            <w:tcW w:w="1301" w:type="dxa"/>
            <w:vAlign w:val="center"/>
          </w:tcPr>
          <w:p w:rsidR="00CB4C34" w:rsidRDefault="002017D3">
            <w:pPr>
              <w:jc w:val="right"/>
            </w:pPr>
            <w:r>
              <w:rPr>
                <w:rFonts w:eastAsiaTheme="minorEastAsia"/>
                <w:color w:val="000000" w:themeColor="text1"/>
                <w:szCs w:val="21"/>
              </w:rPr>
              <w:t>3,314,275.49</w:t>
            </w:r>
          </w:p>
        </w:tc>
      </w:tr>
      <w:tr w:rsidR="00CB4C34">
        <w:tc>
          <w:tcPr>
            <w:tcW w:w="1588" w:type="dxa"/>
            <w:vAlign w:val="center"/>
          </w:tcPr>
          <w:p w:rsidR="00CB4C34" w:rsidRDefault="002017D3">
            <w:pPr>
              <w:jc w:val="center"/>
            </w:pPr>
            <w:r>
              <w:rPr>
                <w:rFonts w:eastAsiaTheme="minorEastAsia"/>
                <w:color w:val="000000" w:themeColor="text1"/>
                <w:szCs w:val="21"/>
              </w:rPr>
              <w:t>应收利息</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4,579,547.25</w:t>
            </w:r>
          </w:p>
        </w:tc>
        <w:tc>
          <w:tcPr>
            <w:tcW w:w="1301" w:type="dxa"/>
            <w:vAlign w:val="center"/>
          </w:tcPr>
          <w:p w:rsidR="00CB4C34" w:rsidRDefault="002017D3">
            <w:pPr>
              <w:jc w:val="right"/>
            </w:pPr>
            <w:r>
              <w:rPr>
                <w:rFonts w:eastAsiaTheme="minorEastAsia"/>
                <w:color w:val="000000" w:themeColor="text1"/>
                <w:szCs w:val="21"/>
              </w:rPr>
              <w:t>4,579,547.25</w:t>
            </w:r>
          </w:p>
        </w:tc>
      </w:tr>
      <w:tr w:rsidR="00916EC9" w:rsidRPr="00E04C39" w:rsidTr="00AB5FEF">
        <w:trPr>
          <w:trHeight w:val="280"/>
        </w:trPr>
        <w:tc>
          <w:tcPr>
            <w:tcW w:w="1588" w:type="dxa"/>
          </w:tcPr>
          <w:p w:rsidR="00916EC9" w:rsidRPr="00E04C39" w:rsidRDefault="00916EC9" w:rsidP="00C709D8">
            <w:pPr>
              <w:autoSpaceDE w:val="0"/>
              <w:autoSpaceDN w:val="0"/>
              <w:adjustRightInd w:val="0"/>
              <w:spacing w:before="29" w:line="360" w:lineRule="auto"/>
              <w:rPr>
                <w:rFonts w:eastAsiaTheme="minorEastAsia"/>
                <w:color w:val="000000" w:themeColor="text1"/>
                <w:szCs w:val="21"/>
              </w:rPr>
            </w:pPr>
            <w:r w:rsidRPr="00E04C39">
              <w:rPr>
                <w:rFonts w:eastAsiaTheme="minorEastAsia"/>
                <w:color w:val="000000" w:themeColor="text1"/>
                <w:szCs w:val="21"/>
              </w:rPr>
              <w:t>资产总计</w:t>
            </w:r>
          </w:p>
        </w:tc>
        <w:tc>
          <w:tcPr>
            <w:tcW w:w="1701" w:type="dxa"/>
          </w:tcPr>
          <w:p w:rsidR="00916EC9" w:rsidRPr="00E04C39" w:rsidRDefault="00916EC9" w:rsidP="00C709D8">
            <w:pPr>
              <w:autoSpaceDE w:val="0"/>
              <w:autoSpaceDN w:val="0"/>
              <w:adjustRightInd w:val="0"/>
              <w:spacing w:before="29" w:line="360" w:lineRule="auto"/>
              <w:jc w:val="right"/>
              <w:rPr>
                <w:rFonts w:eastAsiaTheme="minorEastAsia"/>
                <w:color w:val="000000" w:themeColor="text1"/>
                <w:szCs w:val="21"/>
              </w:rPr>
            </w:pPr>
            <w:r w:rsidRPr="00E04C39">
              <w:rPr>
                <w:rFonts w:eastAsiaTheme="minorEastAsia"/>
                <w:color w:val="000000" w:themeColor="text1"/>
                <w:szCs w:val="21"/>
              </w:rPr>
              <w:t>440,268,092.38</w:t>
            </w:r>
          </w:p>
        </w:tc>
        <w:tc>
          <w:tcPr>
            <w:tcW w:w="1701" w:type="dxa"/>
          </w:tcPr>
          <w:p w:rsidR="00916EC9" w:rsidRPr="00E04C39" w:rsidRDefault="00916EC9" w:rsidP="00C709D8">
            <w:pPr>
              <w:autoSpaceDE w:val="0"/>
              <w:autoSpaceDN w:val="0"/>
              <w:adjustRightInd w:val="0"/>
              <w:spacing w:before="29"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559" w:type="dxa"/>
          </w:tcPr>
          <w:p w:rsidR="00916EC9" w:rsidRPr="00E04C39" w:rsidRDefault="00916EC9" w:rsidP="00C709D8">
            <w:pPr>
              <w:autoSpaceDE w:val="0"/>
              <w:autoSpaceDN w:val="0"/>
              <w:adjustRightInd w:val="0"/>
              <w:spacing w:before="29"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559" w:type="dxa"/>
          </w:tcPr>
          <w:p w:rsidR="00916EC9" w:rsidRPr="00E04C39" w:rsidRDefault="00916EC9" w:rsidP="00C709D8">
            <w:pPr>
              <w:autoSpaceDE w:val="0"/>
              <w:autoSpaceDN w:val="0"/>
              <w:adjustRightInd w:val="0"/>
              <w:spacing w:before="29" w:line="360" w:lineRule="auto"/>
              <w:jc w:val="right"/>
              <w:rPr>
                <w:rFonts w:eastAsiaTheme="minorEastAsia"/>
                <w:color w:val="000000" w:themeColor="text1"/>
                <w:szCs w:val="21"/>
              </w:rPr>
            </w:pPr>
            <w:r w:rsidRPr="00E04C39">
              <w:rPr>
                <w:rFonts w:eastAsiaTheme="minorEastAsia"/>
                <w:color w:val="000000" w:themeColor="text1"/>
                <w:szCs w:val="21"/>
              </w:rPr>
              <w:t>19,081,024.73</w:t>
            </w:r>
          </w:p>
        </w:tc>
        <w:tc>
          <w:tcPr>
            <w:tcW w:w="1301" w:type="dxa"/>
          </w:tcPr>
          <w:p w:rsidR="00916EC9" w:rsidRPr="00E04C39" w:rsidRDefault="00916EC9" w:rsidP="00C709D8">
            <w:pPr>
              <w:autoSpaceDE w:val="0"/>
              <w:autoSpaceDN w:val="0"/>
              <w:adjustRightInd w:val="0"/>
              <w:spacing w:before="29" w:line="360" w:lineRule="auto"/>
              <w:jc w:val="right"/>
              <w:rPr>
                <w:rFonts w:eastAsiaTheme="minorEastAsia"/>
                <w:color w:val="000000" w:themeColor="text1"/>
                <w:szCs w:val="21"/>
              </w:rPr>
            </w:pPr>
            <w:r w:rsidRPr="00E04C39">
              <w:rPr>
                <w:rFonts w:eastAsiaTheme="minorEastAsia"/>
                <w:color w:val="000000" w:themeColor="text1"/>
                <w:szCs w:val="21"/>
              </w:rPr>
              <w:t>459,349,117.11</w:t>
            </w:r>
          </w:p>
        </w:tc>
      </w:tr>
      <w:tr w:rsidR="00916EC9" w:rsidRPr="00E04C39" w:rsidTr="00AB5FEF">
        <w:trPr>
          <w:trHeight w:val="280"/>
        </w:trPr>
        <w:tc>
          <w:tcPr>
            <w:tcW w:w="1588" w:type="dxa"/>
          </w:tcPr>
          <w:p w:rsidR="00916EC9" w:rsidRPr="00E04C39" w:rsidRDefault="00916EC9" w:rsidP="00C709D8">
            <w:pPr>
              <w:spacing w:line="360" w:lineRule="auto"/>
              <w:rPr>
                <w:rFonts w:eastAsiaTheme="minorEastAsia"/>
                <w:color w:val="000000" w:themeColor="text1"/>
                <w:szCs w:val="21"/>
              </w:rPr>
            </w:pPr>
            <w:r w:rsidRPr="00E04C39">
              <w:rPr>
                <w:rFonts w:eastAsiaTheme="minorEastAsia"/>
                <w:color w:val="000000" w:themeColor="text1"/>
                <w:szCs w:val="21"/>
              </w:rPr>
              <w:t>负债</w:t>
            </w:r>
          </w:p>
        </w:tc>
        <w:tc>
          <w:tcPr>
            <w:tcW w:w="1701" w:type="dxa"/>
            <w:vAlign w:val="center"/>
          </w:tcPr>
          <w:p w:rsidR="00916EC9" w:rsidRPr="00E04C39" w:rsidRDefault="00916EC9" w:rsidP="00C709D8">
            <w:pPr>
              <w:spacing w:line="360" w:lineRule="auto"/>
              <w:jc w:val="right"/>
              <w:rPr>
                <w:rFonts w:eastAsiaTheme="minorEastAsia"/>
                <w:color w:val="000000" w:themeColor="text1"/>
                <w:kern w:val="0"/>
                <w:szCs w:val="21"/>
              </w:rPr>
            </w:pPr>
          </w:p>
        </w:tc>
        <w:tc>
          <w:tcPr>
            <w:tcW w:w="1701" w:type="dxa"/>
            <w:vAlign w:val="center"/>
          </w:tcPr>
          <w:p w:rsidR="00916EC9" w:rsidRPr="00E04C39" w:rsidRDefault="00916EC9" w:rsidP="00C709D8">
            <w:pPr>
              <w:spacing w:line="360" w:lineRule="auto"/>
              <w:jc w:val="right"/>
              <w:rPr>
                <w:rFonts w:eastAsiaTheme="minorEastAsia"/>
                <w:color w:val="000000" w:themeColor="text1"/>
                <w:szCs w:val="21"/>
              </w:rPr>
            </w:pPr>
          </w:p>
        </w:tc>
        <w:tc>
          <w:tcPr>
            <w:tcW w:w="1559" w:type="dxa"/>
            <w:vAlign w:val="center"/>
          </w:tcPr>
          <w:p w:rsidR="00916EC9" w:rsidRPr="00E04C39" w:rsidRDefault="00916EC9" w:rsidP="00C709D8">
            <w:pPr>
              <w:spacing w:line="360" w:lineRule="auto"/>
              <w:jc w:val="right"/>
              <w:rPr>
                <w:rFonts w:eastAsiaTheme="minorEastAsia"/>
                <w:color w:val="000000" w:themeColor="text1"/>
                <w:szCs w:val="21"/>
              </w:rPr>
            </w:pPr>
          </w:p>
        </w:tc>
        <w:tc>
          <w:tcPr>
            <w:tcW w:w="1559" w:type="dxa"/>
            <w:vAlign w:val="center"/>
          </w:tcPr>
          <w:p w:rsidR="00916EC9" w:rsidRPr="00E04C39" w:rsidRDefault="00916EC9" w:rsidP="00C709D8">
            <w:pPr>
              <w:spacing w:line="360" w:lineRule="auto"/>
              <w:jc w:val="right"/>
              <w:rPr>
                <w:rFonts w:eastAsiaTheme="minorEastAsia"/>
                <w:color w:val="000000" w:themeColor="text1"/>
                <w:szCs w:val="21"/>
              </w:rPr>
            </w:pPr>
          </w:p>
        </w:tc>
        <w:tc>
          <w:tcPr>
            <w:tcW w:w="1301" w:type="dxa"/>
            <w:vAlign w:val="center"/>
          </w:tcPr>
          <w:p w:rsidR="00916EC9" w:rsidRPr="00E04C39" w:rsidRDefault="00916EC9" w:rsidP="00C709D8">
            <w:pPr>
              <w:spacing w:line="360" w:lineRule="auto"/>
              <w:jc w:val="right"/>
              <w:rPr>
                <w:rFonts w:eastAsiaTheme="minorEastAsia"/>
                <w:color w:val="000000" w:themeColor="text1"/>
                <w:szCs w:val="21"/>
              </w:rPr>
            </w:pPr>
          </w:p>
        </w:tc>
      </w:tr>
      <w:tr w:rsidR="00CB4C34">
        <w:tc>
          <w:tcPr>
            <w:tcW w:w="1588" w:type="dxa"/>
            <w:vAlign w:val="center"/>
          </w:tcPr>
          <w:p w:rsidR="00CB4C34" w:rsidRDefault="002017D3">
            <w:pPr>
              <w:jc w:val="center"/>
            </w:pPr>
            <w:r>
              <w:rPr>
                <w:rFonts w:eastAsiaTheme="minorEastAsia"/>
                <w:color w:val="000000" w:themeColor="text1"/>
                <w:szCs w:val="21"/>
              </w:rPr>
              <w:t>应付赎回款</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122.29</w:t>
            </w:r>
          </w:p>
        </w:tc>
        <w:tc>
          <w:tcPr>
            <w:tcW w:w="1301" w:type="dxa"/>
            <w:vAlign w:val="center"/>
          </w:tcPr>
          <w:p w:rsidR="00CB4C34" w:rsidRDefault="002017D3">
            <w:pPr>
              <w:jc w:val="right"/>
            </w:pPr>
            <w:r>
              <w:rPr>
                <w:rFonts w:eastAsiaTheme="minorEastAsia"/>
                <w:color w:val="000000" w:themeColor="text1"/>
                <w:szCs w:val="21"/>
              </w:rPr>
              <w:t>122.29</w:t>
            </w:r>
          </w:p>
        </w:tc>
      </w:tr>
      <w:tr w:rsidR="00CB4C34">
        <w:tc>
          <w:tcPr>
            <w:tcW w:w="1588" w:type="dxa"/>
            <w:vAlign w:val="center"/>
          </w:tcPr>
          <w:p w:rsidR="00CB4C34" w:rsidRDefault="002017D3">
            <w:pPr>
              <w:jc w:val="center"/>
            </w:pPr>
            <w:r>
              <w:rPr>
                <w:rFonts w:eastAsiaTheme="minorEastAsia"/>
                <w:color w:val="000000" w:themeColor="text1"/>
                <w:szCs w:val="21"/>
              </w:rPr>
              <w:t>应付管理人报酬</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1,073,750.28</w:t>
            </w:r>
          </w:p>
        </w:tc>
        <w:tc>
          <w:tcPr>
            <w:tcW w:w="1301" w:type="dxa"/>
            <w:vAlign w:val="center"/>
          </w:tcPr>
          <w:p w:rsidR="00CB4C34" w:rsidRDefault="002017D3">
            <w:pPr>
              <w:jc w:val="right"/>
            </w:pPr>
            <w:r>
              <w:rPr>
                <w:rFonts w:eastAsiaTheme="minorEastAsia"/>
                <w:color w:val="000000" w:themeColor="text1"/>
                <w:szCs w:val="21"/>
              </w:rPr>
              <w:t>1,073,750.28</w:t>
            </w:r>
          </w:p>
        </w:tc>
      </w:tr>
      <w:tr w:rsidR="00CB4C34">
        <w:tc>
          <w:tcPr>
            <w:tcW w:w="1588" w:type="dxa"/>
            <w:vAlign w:val="center"/>
          </w:tcPr>
          <w:p w:rsidR="00CB4C34" w:rsidRDefault="002017D3">
            <w:pPr>
              <w:jc w:val="center"/>
            </w:pPr>
            <w:r>
              <w:rPr>
                <w:rFonts w:eastAsiaTheme="minorEastAsia"/>
                <w:color w:val="000000" w:themeColor="text1"/>
                <w:szCs w:val="21"/>
              </w:rPr>
              <w:t>应付托管费</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268,437.58</w:t>
            </w:r>
          </w:p>
        </w:tc>
        <w:tc>
          <w:tcPr>
            <w:tcW w:w="1301" w:type="dxa"/>
            <w:vAlign w:val="center"/>
          </w:tcPr>
          <w:p w:rsidR="00CB4C34" w:rsidRDefault="002017D3">
            <w:pPr>
              <w:jc w:val="right"/>
            </w:pPr>
            <w:r>
              <w:rPr>
                <w:rFonts w:eastAsiaTheme="minorEastAsia"/>
                <w:color w:val="000000" w:themeColor="text1"/>
                <w:szCs w:val="21"/>
              </w:rPr>
              <w:t>268,437.58</w:t>
            </w:r>
          </w:p>
        </w:tc>
      </w:tr>
      <w:tr w:rsidR="00CB4C34">
        <w:tc>
          <w:tcPr>
            <w:tcW w:w="1588" w:type="dxa"/>
            <w:vAlign w:val="center"/>
          </w:tcPr>
          <w:p w:rsidR="00CB4C34" w:rsidRDefault="002017D3">
            <w:pPr>
              <w:jc w:val="center"/>
            </w:pPr>
            <w:r>
              <w:rPr>
                <w:rFonts w:eastAsiaTheme="minorEastAsia"/>
                <w:color w:val="000000" w:themeColor="text1"/>
                <w:szCs w:val="21"/>
              </w:rPr>
              <w:t>应付交易费用</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680,725.33</w:t>
            </w:r>
          </w:p>
        </w:tc>
        <w:tc>
          <w:tcPr>
            <w:tcW w:w="1301" w:type="dxa"/>
            <w:vAlign w:val="center"/>
          </w:tcPr>
          <w:p w:rsidR="00CB4C34" w:rsidRDefault="002017D3">
            <w:pPr>
              <w:jc w:val="right"/>
            </w:pPr>
            <w:r>
              <w:rPr>
                <w:rFonts w:eastAsiaTheme="minorEastAsia"/>
                <w:color w:val="000000" w:themeColor="text1"/>
                <w:szCs w:val="21"/>
              </w:rPr>
              <w:t>680,725.33</w:t>
            </w:r>
          </w:p>
        </w:tc>
      </w:tr>
      <w:tr w:rsidR="00CB4C34">
        <w:tc>
          <w:tcPr>
            <w:tcW w:w="1588" w:type="dxa"/>
            <w:vAlign w:val="center"/>
          </w:tcPr>
          <w:p w:rsidR="00CB4C34" w:rsidRDefault="002017D3">
            <w:pPr>
              <w:jc w:val="center"/>
            </w:pPr>
            <w:r>
              <w:rPr>
                <w:rFonts w:eastAsiaTheme="minorEastAsia"/>
                <w:color w:val="000000" w:themeColor="text1"/>
                <w:szCs w:val="21"/>
              </w:rPr>
              <w:t>应付销售服务费</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133,859.43</w:t>
            </w:r>
          </w:p>
        </w:tc>
        <w:tc>
          <w:tcPr>
            <w:tcW w:w="1301" w:type="dxa"/>
            <w:vAlign w:val="center"/>
          </w:tcPr>
          <w:p w:rsidR="00CB4C34" w:rsidRDefault="002017D3">
            <w:pPr>
              <w:jc w:val="right"/>
            </w:pPr>
            <w:r>
              <w:rPr>
                <w:rFonts w:eastAsiaTheme="minorEastAsia"/>
                <w:color w:val="000000" w:themeColor="text1"/>
                <w:szCs w:val="21"/>
              </w:rPr>
              <w:t>133,859.43</w:t>
            </w:r>
          </w:p>
        </w:tc>
      </w:tr>
      <w:tr w:rsidR="00CB4C34">
        <w:tc>
          <w:tcPr>
            <w:tcW w:w="1588" w:type="dxa"/>
            <w:vAlign w:val="center"/>
          </w:tcPr>
          <w:p w:rsidR="00CB4C34" w:rsidRDefault="002017D3">
            <w:pPr>
              <w:jc w:val="center"/>
            </w:pPr>
            <w:r>
              <w:rPr>
                <w:rFonts w:eastAsiaTheme="minorEastAsia"/>
                <w:color w:val="000000" w:themeColor="text1"/>
                <w:szCs w:val="21"/>
              </w:rPr>
              <w:lastRenderedPageBreak/>
              <w:t>其他负债</w:t>
            </w:r>
          </w:p>
        </w:tc>
        <w:tc>
          <w:tcPr>
            <w:tcW w:w="1701" w:type="dxa"/>
            <w:vAlign w:val="center"/>
          </w:tcPr>
          <w:p w:rsidR="00CB4C34" w:rsidRDefault="002017D3">
            <w:pPr>
              <w:jc w:val="right"/>
            </w:pPr>
            <w:r>
              <w:rPr>
                <w:rFonts w:eastAsiaTheme="minorEastAsia"/>
                <w:color w:val="000000" w:themeColor="text1"/>
                <w:szCs w:val="21"/>
              </w:rPr>
              <w:t>-</w:t>
            </w:r>
          </w:p>
        </w:tc>
        <w:tc>
          <w:tcPr>
            <w:tcW w:w="1701"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w:t>
            </w:r>
          </w:p>
        </w:tc>
        <w:tc>
          <w:tcPr>
            <w:tcW w:w="1559" w:type="dxa"/>
            <w:vAlign w:val="center"/>
          </w:tcPr>
          <w:p w:rsidR="00CB4C34" w:rsidRDefault="002017D3">
            <w:pPr>
              <w:jc w:val="right"/>
            </w:pPr>
            <w:r>
              <w:rPr>
                <w:rFonts w:eastAsiaTheme="minorEastAsia"/>
                <w:color w:val="000000" w:themeColor="text1"/>
                <w:szCs w:val="21"/>
              </w:rPr>
              <w:t>204,002.00</w:t>
            </w:r>
          </w:p>
        </w:tc>
        <w:tc>
          <w:tcPr>
            <w:tcW w:w="1301" w:type="dxa"/>
            <w:vAlign w:val="center"/>
          </w:tcPr>
          <w:p w:rsidR="00CB4C34" w:rsidRDefault="002017D3">
            <w:pPr>
              <w:jc w:val="right"/>
            </w:pPr>
            <w:r>
              <w:rPr>
                <w:rFonts w:eastAsiaTheme="minorEastAsia"/>
                <w:color w:val="000000" w:themeColor="text1"/>
                <w:szCs w:val="21"/>
              </w:rPr>
              <w:t>204,002.00</w:t>
            </w:r>
          </w:p>
        </w:tc>
      </w:tr>
      <w:tr w:rsidR="00916EC9" w:rsidRPr="00E04C39" w:rsidTr="00AB5FEF">
        <w:trPr>
          <w:trHeight w:val="280"/>
        </w:trPr>
        <w:tc>
          <w:tcPr>
            <w:tcW w:w="1588" w:type="dxa"/>
          </w:tcPr>
          <w:p w:rsidR="00916EC9" w:rsidRPr="00E04C39" w:rsidRDefault="00916EC9" w:rsidP="00C709D8">
            <w:pPr>
              <w:spacing w:line="360" w:lineRule="auto"/>
              <w:rPr>
                <w:rFonts w:eastAsiaTheme="minorEastAsia"/>
                <w:color w:val="000000" w:themeColor="text1"/>
                <w:szCs w:val="21"/>
              </w:rPr>
            </w:pPr>
            <w:r w:rsidRPr="00E04C39">
              <w:rPr>
                <w:rFonts w:eastAsiaTheme="minorEastAsia"/>
                <w:color w:val="000000" w:themeColor="text1"/>
                <w:szCs w:val="21"/>
              </w:rPr>
              <w:t>负债总计</w:t>
            </w:r>
          </w:p>
        </w:tc>
        <w:tc>
          <w:tcPr>
            <w:tcW w:w="1701"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701"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559"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559"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2,360,896.91</w:t>
            </w:r>
          </w:p>
        </w:tc>
        <w:tc>
          <w:tcPr>
            <w:tcW w:w="1301" w:type="dxa"/>
          </w:tcPr>
          <w:p w:rsidR="00916EC9" w:rsidRPr="00E04C39" w:rsidRDefault="00916EC9" w:rsidP="00DE5BF9">
            <w:pPr>
              <w:spacing w:line="360" w:lineRule="auto"/>
              <w:jc w:val="right"/>
              <w:rPr>
                <w:rFonts w:eastAsiaTheme="minorEastAsia"/>
                <w:color w:val="000000" w:themeColor="text1"/>
                <w:szCs w:val="21"/>
              </w:rPr>
            </w:pPr>
            <w:r w:rsidRPr="00E04C39">
              <w:rPr>
                <w:rFonts w:eastAsiaTheme="minorEastAsia"/>
                <w:color w:val="000000" w:themeColor="text1"/>
                <w:szCs w:val="21"/>
              </w:rPr>
              <w:t>2,360,896.91</w:t>
            </w:r>
          </w:p>
        </w:tc>
      </w:tr>
      <w:tr w:rsidR="00916EC9" w:rsidRPr="00E04C39" w:rsidTr="00AB5FEF">
        <w:trPr>
          <w:trHeight w:val="280"/>
        </w:trPr>
        <w:tc>
          <w:tcPr>
            <w:tcW w:w="1588" w:type="dxa"/>
          </w:tcPr>
          <w:p w:rsidR="00916EC9" w:rsidRPr="00E04C39" w:rsidRDefault="00916EC9" w:rsidP="00C709D8">
            <w:pPr>
              <w:spacing w:line="360" w:lineRule="auto"/>
              <w:rPr>
                <w:rFonts w:eastAsiaTheme="minorEastAsia"/>
                <w:color w:val="000000" w:themeColor="text1"/>
                <w:szCs w:val="21"/>
              </w:rPr>
            </w:pPr>
            <w:r w:rsidRPr="00E04C39">
              <w:rPr>
                <w:rFonts w:eastAsiaTheme="minorEastAsia"/>
                <w:color w:val="000000" w:themeColor="text1"/>
                <w:szCs w:val="21"/>
              </w:rPr>
              <w:t>利率敏感度缺口</w:t>
            </w:r>
          </w:p>
        </w:tc>
        <w:tc>
          <w:tcPr>
            <w:tcW w:w="1701"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440,268,092.38</w:t>
            </w:r>
          </w:p>
        </w:tc>
        <w:tc>
          <w:tcPr>
            <w:tcW w:w="1701"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559"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559"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16,720,127.82</w:t>
            </w:r>
          </w:p>
        </w:tc>
        <w:tc>
          <w:tcPr>
            <w:tcW w:w="1301" w:type="dxa"/>
          </w:tcPr>
          <w:p w:rsidR="00916EC9" w:rsidRPr="00E04C39" w:rsidRDefault="00916EC9"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456,988,220.20</w:t>
            </w:r>
          </w:p>
        </w:tc>
      </w:tr>
    </w:tbl>
    <w:p w:rsidR="001A59F9" w:rsidRPr="00E04C39" w:rsidRDefault="00916EC9" w:rsidP="00AB5FEF">
      <w:pPr>
        <w:widowControl/>
        <w:spacing w:line="360" w:lineRule="auto"/>
        <w:ind w:firstLineChars="200" w:firstLine="420"/>
        <w:jc w:val="left"/>
        <w:rPr>
          <w:rFonts w:eastAsiaTheme="minorEastAsia"/>
          <w:color w:val="000000" w:themeColor="text1"/>
          <w:kern w:val="0"/>
          <w:szCs w:val="21"/>
        </w:rPr>
      </w:pPr>
      <w:r w:rsidRPr="00E04C39">
        <w:rPr>
          <w:rFonts w:eastAsiaTheme="minorEastAsia"/>
          <w:color w:val="000000" w:themeColor="text1"/>
          <w:kern w:val="0"/>
          <w:szCs w:val="21"/>
        </w:rPr>
        <w:t>注：上表按金融资产和金融负债的重新定价日或到期日孰早者进行分类。</w:t>
      </w:r>
    </w:p>
    <w:p w:rsidR="007E26F4" w:rsidRPr="00E04C39" w:rsidRDefault="007E26F4"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 xml:space="preserve">7.4.13.4.1.2 </w:t>
      </w:r>
      <w:r w:rsidRPr="00E04C39">
        <w:rPr>
          <w:rFonts w:eastAsiaTheme="minorEastAsia"/>
          <w:b/>
          <w:bCs/>
          <w:color w:val="000000" w:themeColor="text1"/>
          <w:szCs w:val="21"/>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590"/>
        <w:gridCol w:w="2880"/>
        <w:gridCol w:w="2679"/>
      </w:tblGrid>
      <w:tr w:rsidR="007E26F4" w:rsidRPr="00E04C39" w:rsidTr="00EC47EE">
        <w:tc>
          <w:tcPr>
            <w:tcW w:w="851" w:type="dxa"/>
            <w:vMerge w:val="restart"/>
            <w:vAlign w:val="center"/>
          </w:tcPr>
          <w:p w:rsidR="007E26F4" w:rsidRPr="00E04C39" w:rsidRDefault="007E26F4" w:rsidP="004705E3">
            <w:pPr>
              <w:pStyle w:val="ae"/>
              <w:spacing w:line="360" w:lineRule="auto"/>
              <w:jc w:val="center"/>
              <w:rPr>
                <w:rFonts w:eastAsiaTheme="minorEastAsia"/>
                <w:color w:val="000000" w:themeColor="text1"/>
                <w:sz w:val="21"/>
                <w:szCs w:val="21"/>
              </w:rPr>
            </w:pPr>
            <w:r w:rsidRPr="00E04C39">
              <w:rPr>
                <w:rFonts w:eastAsiaTheme="minorEastAsia"/>
                <w:bCs/>
                <w:color w:val="000000" w:themeColor="text1"/>
                <w:sz w:val="21"/>
                <w:szCs w:val="21"/>
              </w:rPr>
              <w:t>分析</w:t>
            </w:r>
          </w:p>
        </w:tc>
        <w:tc>
          <w:tcPr>
            <w:tcW w:w="2590" w:type="dxa"/>
            <w:vMerge w:val="restart"/>
            <w:vAlign w:val="center"/>
          </w:tcPr>
          <w:p w:rsidR="007E26F4" w:rsidRPr="00E04C39" w:rsidRDefault="007E26F4" w:rsidP="00EC47EE">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bCs/>
                <w:color w:val="000000" w:themeColor="text1"/>
                <w:szCs w:val="21"/>
              </w:rPr>
              <w:t>相关风险变量的变动</w:t>
            </w:r>
          </w:p>
        </w:tc>
        <w:tc>
          <w:tcPr>
            <w:tcW w:w="5559" w:type="dxa"/>
            <w:gridSpan w:val="2"/>
          </w:tcPr>
          <w:p w:rsidR="007E26F4" w:rsidRPr="00E04C39" w:rsidRDefault="007E26F4"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对资产负债表日基金资产净值的</w:t>
            </w:r>
          </w:p>
          <w:p w:rsidR="007E26F4" w:rsidRPr="00E04C39" w:rsidRDefault="004705E3" w:rsidP="004705E3">
            <w:pPr>
              <w:widowControl/>
              <w:autoSpaceDE w:val="0"/>
              <w:autoSpaceDN w:val="0"/>
              <w:spacing w:line="360" w:lineRule="auto"/>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影响金额（单位：人民币</w:t>
            </w:r>
            <w:r w:rsidR="007E26F4" w:rsidRPr="00E04C39">
              <w:rPr>
                <w:rFonts w:eastAsiaTheme="minorEastAsia"/>
                <w:color w:val="000000" w:themeColor="text1"/>
                <w:szCs w:val="21"/>
              </w:rPr>
              <w:t>元）</w:t>
            </w:r>
          </w:p>
        </w:tc>
      </w:tr>
      <w:tr w:rsidR="007E26F4" w:rsidRPr="00E04C39" w:rsidTr="00EC47EE">
        <w:tc>
          <w:tcPr>
            <w:tcW w:w="851" w:type="dxa"/>
            <w:vMerge/>
            <w:vAlign w:val="center"/>
          </w:tcPr>
          <w:p w:rsidR="007E26F4" w:rsidRPr="00E04C39" w:rsidRDefault="007E26F4" w:rsidP="00EC47EE">
            <w:pPr>
              <w:widowControl/>
              <w:spacing w:line="360" w:lineRule="auto"/>
              <w:jc w:val="left"/>
              <w:rPr>
                <w:rFonts w:eastAsiaTheme="minorEastAsia"/>
                <w:color w:val="000000" w:themeColor="text1"/>
                <w:szCs w:val="21"/>
              </w:rPr>
            </w:pPr>
          </w:p>
        </w:tc>
        <w:tc>
          <w:tcPr>
            <w:tcW w:w="2590" w:type="dxa"/>
            <w:vMerge/>
            <w:vAlign w:val="center"/>
          </w:tcPr>
          <w:p w:rsidR="007E26F4" w:rsidRPr="00E04C39" w:rsidRDefault="007E26F4" w:rsidP="00EC47EE">
            <w:pPr>
              <w:widowControl/>
              <w:spacing w:line="360" w:lineRule="auto"/>
              <w:jc w:val="left"/>
              <w:rPr>
                <w:rFonts w:eastAsiaTheme="minorEastAsia"/>
                <w:color w:val="000000" w:themeColor="text1"/>
                <w:kern w:val="0"/>
                <w:szCs w:val="21"/>
              </w:rPr>
            </w:pPr>
          </w:p>
        </w:tc>
        <w:tc>
          <w:tcPr>
            <w:tcW w:w="2880" w:type="dxa"/>
          </w:tcPr>
          <w:p w:rsidR="007E26F4" w:rsidRPr="00E04C39" w:rsidRDefault="007E26F4" w:rsidP="00EC47EE">
            <w:pPr>
              <w:spacing w:line="360" w:lineRule="auto"/>
              <w:ind w:firstLineChars="350" w:firstLine="735"/>
              <w:rPr>
                <w:rFonts w:eastAsiaTheme="minorEastAsia"/>
                <w:color w:val="000000" w:themeColor="text1"/>
                <w:szCs w:val="21"/>
              </w:rPr>
            </w:pPr>
            <w:r w:rsidRPr="00E04C39">
              <w:rPr>
                <w:rFonts w:eastAsiaTheme="minorEastAsia"/>
                <w:color w:val="000000" w:themeColor="text1"/>
                <w:szCs w:val="21"/>
              </w:rPr>
              <w:t>本期末</w:t>
            </w:r>
          </w:p>
          <w:p w:rsidR="007E26F4" w:rsidRPr="00E04C39" w:rsidRDefault="007E26F4" w:rsidP="00EC47EE">
            <w:pPr>
              <w:spacing w:line="360" w:lineRule="auto"/>
              <w:jc w:val="center"/>
              <w:rPr>
                <w:rFonts w:eastAsiaTheme="minorEastAsia"/>
                <w:bCs/>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c>
          <w:tcPr>
            <w:tcW w:w="2679" w:type="dxa"/>
          </w:tcPr>
          <w:p w:rsidR="007E26F4" w:rsidRPr="00E04C39" w:rsidRDefault="007E26F4" w:rsidP="00EC47EE">
            <w:pPr>
              <w:spacing w:line="360" w:lineRule="auto"/>
              <w:ind w:firstLineChars="300" w:firstLine="630"/>
              <w:rPr>
                <w:rFonts w:eastAsiaTheme="minorEastAsia"/>
                <w:color w:val="000000" w:themeColor="text1"/>
                <w:szCs w:val="21"/>
              </w:rPr>
            </w:pPr>
            <w:r w:rsidRPr="00E04C39">
              <w:rPr>
                <w:rFonts w:eastAsiaTheme="minorEastAsia"/>
                <w:color w:val="000000" w:themeColor="text1"/>
                <w:szCs w:val="21"/>
              </w:rPr>
              <w:t>上年度末</w:t>
            </w:r>
          </w:p>
          <w:p w:rsidR="007E26F4" w:rsidRPr="00E04C39" w:rsidRDefault="007E26F4" w:rsidP="00EC47EE">
            <w:pPr>
              <w:spacing w:line="360" w:lineRule="auto"/>
              <w:jc w:val="center"/>
              <w:rPr>
                <w:rFonts w:eastAsiaTheme="minorEastAsia"/>
                <w:bCs/>
                <w:color w:val="000000" w:themeColor="text1"/>
                <w:szCs w:val="21"/>
              </w:rPr>
            </w:pPr>
            <w:r w:rsidRPr="00E04C39">
              <w:rPr>
                <w:rFonts w:eastAsiaTheme="minorEastAsia"/>
                <w:color w:val="000000" w:themeColor="text1"/>
                <w:szCs w:val="21"/>
              </w:rPr>
              <w:t>-</w:t>
            </w:r>
          </w:p>
        </w:tc>
      </w:tr>
      <w:tr w:rsidR="00CB4C34">
        <w:tc>
          <w:tcPr>
            <w:tcW w:w="851" w:type="dxa"/>
            <w:vMerge/>
          </w:tcPr>
          <w:p w:rsidR="00CB4C34" w:rsidRDefault="00CB4C34"/>
        </w:tc>
        <w:tc>
          <w:tcPr>
            <w:tcW w:w="2590" w:type="dxa"/>
            <w:vAlign w:val="center"/>
          </w:tcPr>
          <w:p w:rsidR="00CB4C34" w:rsidRDefault="002017D3">
            <w:pPr>
              <w:jc w:val="left"/>
            </w:pPr>
            <w:r>
              <w:rPr>
                <w:rFonts w:eastAsiaTheme="minorEastAsia"/>
                <w:color w:val="000000" w:themeColor="text1"/>
                <w:szCs w:val="21"/>
              </w:rPr>
              <w:t>市场利率上升</w:t>
            </w:r>
            <w:r>
              <w:rPr>
                <w:rFonts w:eastAsiaTheme="minorEastAsia"/>
                <w:color w:val="000000" w:themeColor="text1"/>
                <w:szCs w:val="21"/>
              </w:rPr>
              <w:t>25</w:t>
            </w:r>
            <w:r>
              <w:rPr>
                <w:rFonts w:eastAsiaTheme="minorEastAsia"/>
                <w:color w:val="000000" w:themeColor="text1"/>
                <w:szCs w:val="21"/>
              </w:rPr>
              <w:t>个基点</w:t>
            </w:r>
          </w:p>
        </w:tc>
        <w:tc>
          <w:tcPr>
            <w:tcW w:w="2880" w:type="dxa"/>
            <w:vAlign w:val="center"/>
          </w:tcPr>
          <w:p w:rsidR="00CB4C34" w:rsidRDefault="002017D3">
            <w:pPr>
              <w:jc w:val="right"/>
            </w:pPr>
            <w:r>
              <w:rPr>
                <w:rFonts w:eastAsiaTheme="minorEastAsia"/>
                <w:color w:val="000000" w:themeColor="text1"/>
                <w:szCs w:val="21"/>
              </w:rPr>
              <w:t>-101,222.69</w:t>
            </w:r>
          </w:p>
        </w:tc>
        <w:tc>
          <w:tcPr>
            <w:tcW w:w="2679" w:type="dxa"/>
            <w:vAlign w:val="center"/>
          </w:tcPr>
          <w:p w:rsidR="00CB4C34" w:rsidRDefault="002017D3">
            <w:pPr>
              <w:jc w:val="right"/>
            </w:pPr>
            <w:r>
              <w:rPr>
                <w:rFonts w:eastAsiaTheme="minorEastAsia"/>
                <w:color w:val="000000" w:themeColor="text1"/>
                <w:szCs w:val="21"/>
              </w:rPr>
              <w:t>-</w:t>
            </w:r>
          </w:p>
        </w:tc>
      </w:tr>
      <w:tr w:rsidR="00CB4C34">
        <w:tc>
          <w:tcPr>
            <w:tcW w:w="851" w:type="dxa"/>
            <w:vMerge/>
          </w:tcPr>
          <w:p w:rsidR="00CB4C34" w:rsidRDefault="00CB4C34"/>
        </w:tc>
        <w:tc>
          <w:tcPr>
            <w:tcW w:w="2590" w:type="dxa"/>
            <w:vAlign w:val="center"/>
          </w:tcPr>
          <w:p w:rsidR="00CB4C34" w:rsidRDefault="002017D3">
            <w:pPr>
              <w:jc w:val="left"/>
            </w:pPr>
            <w:r>
              <w:rPr>
                <w:rFonts w:eastAsiaTheme="minorEastAsia"/>
                <w:color w:val="000000" w:themeColor="text1"/>
                <w:szCs w:val="21"/>
              </w:rPr>
              <w:t>市场利率下降</w:t>
            </w:r>
            <w:r>
              <w:rPr>
                <w:rFonts w:eastAsiaTheme="minorEastAsia"/>
                <w:color w:val="000000" w:themeColor="text1"/>
                <w:szCs w:val="21"/>
              </w:rPr>
              <w:t>25</w:t>
            </w:r>
            <w:r>
              <w:rPr>
                <w:rFonts w:eastAsiaTheme="minorEastAsia"/>
                <w:color w:val="000000" w:themeColor="text1"/>
                <w:szCs w:val="21"/>
              </w:rPr>
              <w:t>个基点</w:t>
            </w:r>
          </w:p>
        </w:tc>
        <w:tc>
          <w:tcPr>
            <w:tcW w:w="2880" w:type="dxa"/>
            <w:vAlign w:val="center"/>
          </w:tcPr>
          <w:p w:rsidR="00CB4C34" w:rsidRDefault="002017D3">
            <w:pPr>
              <w:jc w:val="right"/>
            </w:pPr>
            <w:r>
              <w:rPr>
                <w:rFonts w:eastAsiaTheme="minorEastAsia"/>
                <w:color w:val="000000" w:themeColor="text1"/>
                <w:szCs w:val="21"/>
              </w:rPr>
              <w:t>101,358.74</w:t>
            </w:r>
          </w:p>
        </w:tc>
        <w:tc>
          <w:tcPr>
            <w:tcW w:w="2679" w:type="dxa"/>
            <w:vAlign w:val="center"/>
          </w:tcPr>
          <w:p w:rsidR="00CB4C34" w:rsidRDefault="002017D3">
            <w:pPr>
              <w:jc w:val="right"/>
            </w:pPr>
            <w:r>
              <w:rPr>
                <w:rFonts w:eastAsiaTheme="minorEastAsia"/>
                <w:color w:val="000000" w:themeColor="text1"/>
                <w:szCs w:val="21"/>
              </w:rPr>
              <w:t>-</w:t>
            </w:r>
          </w:p>
        </w:tc>
      </w:tr>
    </w:tbl>
    <w:p w:rsidR="009C6879" w:rsidRPr="00E04C39" w:rsidRDefault="009C687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7.4.13.4.2</w:t>
      </w:r>
      <w:r w:rsidRPr="00E04C39">
        <w:rPr>
          <w:rFonts w:eastAsiaTheme="minorEastAsia"/>
          <w:b/>
          <w:bCs/>
          <w:color w:val="000000" w:themeColor="text1"/>
          <w:szCs w:val="21"/>
        </w:rPr>
        <w:t>外汇风险</w:t>
      </w:r>
    </w:p>
    <w:p w:rsidR="009C6879" w:rsidRPr="00E04C39" w:rsidRDefault="009C6879" w:rsidP="00CF3A8E">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本基金的所有资产及负债以人民币计价，因此无外汇风险。</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7.4.13.4.3</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其他价格风险</w:t>
      </w:r>
    </w:p>
    <w:p w:rsidR="001A59F9" w:rsidRPr="00E04C39" w:rsidRDefault="001A59F9" w:rsidP="00AB5FE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其他价格风险是指交易性金融资产的公允价值受市场利率和外汇汇率以外的市场价格因素变动发生波动的风险。本基金的金融资产以公允价值计量，所有市场价格因素引起的金融资产公允价值变动均直接反映在当期损益中。本基金管理人通过采用</w:t>
      </w:r>
      <w:r w:rsidRPr="00E04C39">
        <w:rPr>
          <w:rFonts w:eastAsiaTheme="minorEastAsia"/>
          <w:color w:val="000000" w:themeColor="text1"/>
          <w:kern w:val="0"/>
          <w:szCs w:val="21"/>
        </w:rPr>
        <w:t>Barra</w:t>
      </w:r>
      <w:r w:rsidRPr="00E04C39">
        <w:rPr>
          <w:rFonts w:eastAsiaTheme="minorEastAsia"/>
          <w:color w:val="000000" w:themeColor="text1"/>
          <w:kern w:val="0"/>
          <w:szCs w:val="21"/>
        </w:rPr>
        <w:t>风险管理系统，通过标准差、跟踪误差、</w:t>
      </w:r>
      <w:r w:rsidRPr="00E04C39">
        <w:rPr>
          <w:rFonts w:eastAsiaTheme="minorEastAsia"/>
          <w:color w:val="000000" w:themeColor="text1"/>
          <w:kern w:val="0"/>
          <w:szCs w:val="21"/>
        </w:rPr>
        <w:t>beta</w:t>
      </w:r>
      <w:r w:rsidRPr="00E04C39">
        <w:rPr>
          <w:rFonts w:eastAsiaTheme="minorEastAsia"/>
          <w:color w:val="000000" w:themeColor="text1"/>
          <w:kern w:val="0"/>
          <w:szCs w:val="21"/>
        </w:rPr>
        <w:t>值、风险价值模型</w:t>
      </w:r>
      <w:r w:rsidRPr="00E04C39">
        <w:rPr>
          <w:rFonts w:eastAsiaTheme="minorEastAsia"/>
          <w:color w:val="000000" w:themeColor="text1"/>
          <w:kern w:val="0"/>
          <w:szCs w:val="21"/>
        </w:rPr>
        <w:t>(VAR)</w:t>
      </w:r>
      <w:r w:rsidRPr="00E04C39">
        <w:rPr>
          <w:rFonts w:eastAsiaTheme="minorEastAsia"/>
          <w:color w:val="000000" w:themeColor="text1"/>
          <w:kern w:val="0"/>
          <w:szCs w:val="21"/>
        </w:rPr>
        <w:t>等指标监控投资组合面临的市场价格波动风险。</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bCs/>
          <w:color w:val="000000" w:themeColor="text1"/>
          <w:kern w:val="0"/>
          <w:szCs w:val="21"/>
        </w:rPr>
        <w:t>7.4.13.4.3.1</w:t>
      </w:r>
      <w:r w:rsidR="00AD16A3" w:rsidRPr="00E04C39">
        <w:rPr>
          <w:rFonts w:eastAsiaTheme="minorEastAsia"/>
          <w:b/>
          <w:bCs/>
          <w:color w:val="000000" w:themeColor="text1"/>
          <w:kern w:val="0"/>
          <w:szCs w:val="21"/>
        </w:rPr>
        <w:t xml:space="preserve"> </w:t>
      </w:r>
      <w:r w:rsidRPr="00E04C39">
        <w:rPr>
          <w:rFonts w:eastAsiaTheme="minorEastAsia"/>
          <w:b/>
          <w:bCs/>
          <w:color w:val="000000" w:themeColor="text1"/>
          <w:szCs w:val="21"/>
        </w:rPr>
        <w:t>其他价格风险敞口</w:t>
      </w:r>
    </w:p>
    <w:p w:rsidR="001A59F9" w:rsidRPr="00E04C39" w:rsidRDefault="001A59F9" w:rsidP="00D564C7">
      <w:pPr>
        <w:spacing w:line="360" w:lineRule="auto"/>
        <w:ind w:firstLineChars="2400" w:firstLine="5040"/>
        <w:jc w:val="right"/>
        <w:rPr>
          <w:rFonts w:eastAsiaTheme="minorEastAsia"/>
          <w:b/>
          <w:bCs/>
          <w:color w:val="000000" w:themeColor="text1"/>
          <w:szCs w:val="21"/>
        </w:rPr>
      </w:pPr>
      <w:r w:rsidRPr="00E04C39">
        <w:rPr>
          <w:rFonts w:eastAsiaTheme="minorEastAsia"/>
          <w:color w:val="000000" w:themeColor="text1"/>
          <w:szCs w:val="21"/>
        </w:rPr>
        <w:t>金额单位</w:t>
      </w:r>
      <w:r w:rsidRPr="00E04C39">
        <w:rPr>
          <w:rFonts w:eastAsiaTheme="minorEastAsia"/>
          <w:bCs/>
          <w:color w:val="000000" w:themeColor="text1"/>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764"/>
        <w:gridCol w:w="3189"/>
      </w:tblGrid>
      <w:tr w:rsidR="005F5256" w:rsidRPr="00E04C39" w:rsidTr="00C915A6">
        <w:tc>
          <w:tcPr>
            <w:tcW w:w="3119" w:type="dxa"/>
            <w:vMerge w:val="restart"/>
            <w:vAlign w:val="center"/>
          </w:tcPr>
          <w:p w:rsidR="005F5256" w:rsidRPr="00E04C39" w:rsidRDefault="005F5256"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5953" w:type="dxa"/>
            <w:gridSpan w:val="2"/>
            <w:vAlign w:val="center"/>
          </w:tcPr>
          <w:p w:rsidR="005F5256" w:rsidRPr="00E04C39" w:rsidRDefault="005F5256"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本期末</w:t>
            </w:r>
          </w:p>
          <w:p w:rsidR="005F5256" w:rsidRPr="00E04C39" w:rsidRDefault="005F5256" w:rsidP="00C915A6">
            <w:pPr>
              <w:spacing w:line="360" w:lineRule="auto"/>
              <w:jc w:val="center"/>
              <w:rPr>
                <w:rFonts w:eastAsiaTheme="minorEastAsia"/>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5F5256" w:rsidRPr="00E04C39" w:rsidTr="00C915A6">
        <w:tc>
          <w:tcPr>
            <w:tcW w:w="3119" w:type="dxa"/>
            <w:vMerge/>
            <w:vAlign w:val="center"/>
          </w:tcPr>
          <w:p w:rsidR="005F5256" w:rsidRPr="00E04C39" w:rsidRDefault="005F5256" w:rsidP="00C915A6">
            <w:pPr>
              <w:widowControl/>
              <w:spacing w:line="360" w:lineRule="auto"/>
              <w:jc w:val="left"/>
              <w:rPr>
                <w:rFonts w:eastAsiaTheme="minorEastAsia"/>
                <w:color w:val="000000" w:themeColor="text1"/>
                <w:szCs w:val="21"/>
              </w:rPr>
            </w:pPr>
          </w:p>
        </w:tc>
        <w:tc>
          <w:tcPr>
            <w:tcW w:w="2764" w:type="dxa"/>
            <w:vAlign w:val="center"/>
          </w:tcPr>
          <w:p w:rsidR="005F5256" w:rsidRPr="00E04C39" w:rsidRDefault="005F5256" w:rsidP="00C915A6">
            <w:pPr>
              <w:spacing w:line="360" w:lineRule="auto"/>
              <w:ind w:right="142"/>
              <w:jc w:val="center"/>
              <w:rPr>
                <w:rFonts w:eastAsiaTheme="minorEastAsia"/>
                <w:color w:val="000000" w:themeColor="text1"/>
                <w:szCs w:val="21"/>
              </w:rPr>
            </w:pPr>
            <w:r w:rsidRPr="00E04C39">
              <w:rPr>
                <w:rFonts w:eastAsiaTheme="minorEastAsia"/>
                <w:color w:val="000000" w:themeColor="text1"/>
                <w:szCs w:val="21"/>
              </w:rPr>
              <w:t>公允价值</w:t>
            </w:r>
          </w:p>
        </w:tc>
        <w:tc>
          <w:tcPr>
            <w:tcW w:w="3189" w:type="dxa"/>
            <w:vAlign w:val="center"/>
          </w:tcPr>
          <w:p w:rsidR="005F5256" w:rsidRPr="00E04C39" w:rsidRDefault="005F5256" w:rsidP="00C915A6">
            <w:pPr>
              <w:spacing w:line="360" w:lineRule="auto"/>
              <w:ind w:right="141"/>
              <w:jc w:val="center"/>
              <w:rPr>
                <w:rFonts w:eastAsiaTheme="minorEastAsia"/>
                <w:color w:val="000000" w:themeColor="text1"/>
                <w:szCs w:val="21"/>
              </w:rPr>
            </w:pPr>
            <w:r w:rsidRPr="00E04C39">
              <w:rPr>
                <w:rFonts w:eastAsiaTheme="minorEastAsia"/>
                <w:color w:val="000000" w:themeColor="text1"/>
                <w:szCs w:val="21"/>
              </w:rPr>
              <w:t>占基金资产净值比例（</w:t>
            </w:r>
            <w:r w:rsidRPr="00E04C39">
              <w:rPr>
                <w:rFonts w:eastAsiaTheme="minorEastAsia"/>
                <w:color w:val="000000" w:themeColor="text1"/>
                <w:szCs w:val="21"/>
              </w:rPr>
              <w:t>%</w:t>
            </w:r>
            <w:r w:rsidRPr="00E04C39">
              <w:rPr>
                <w:rFonts w:eastAsiaTheme="minorEastAsia"/>
                <w:color w:val="000000" w:themeColor="text1"/>
                <w:szCs w:val="21"/>
              </w:rPr>
              <w:t>）</w:t>
            </w:r>
          </w:p>
        </w:tc>
      </w:tr>
      <w:tr w:rsidR="005F5256" w:rsidRPr="00E04C39" w:rsidTr="003D66E3">
        <w:tc>
          <w:tcPr>
            <w:tcW w:w="3119" w:type="dxa"/>
            <w:vAlign w:val="center"/>
          </w:tcPr>
          <w:p w:rsidR="005F5256" w:rsidRPr="00E04C39" w:rsidRDefault="005F5256" w:rsidP="00C915A6">
            <w:pPr>
              <w:spacing w:line="360" w:lineRule="auto"/>
              <w:jc w:val="left"/>
              <w:rPr>
                <w:rFonts w:eastAsiaTheme="minorEastAsia"/>
                <w:color w:val="000000" w:themeColor="text1"/>
                <w:szCs w:val="21"/>
              </w:rPr>
            </w:pPr>
            <w:r w:rsidRPr="00E04C39">
              <w:rPr>
                <w:rFonts w:eastAsiaTheme="minorEastAsia"/>
                <w:color w:val="000000" w:themeColor="text1"/>
                <w:szCs w:val="21"/>
              </w:rPr>
              <w:t>交易性金融资产－股票投资</w:t>
            </w:r>
          </w:p>
        </w:tc>
        <w:tc>
          <w:tcPr>
            <w:tcW w:w="2764" w:type="dxa"/>
            <w:vAlign w:val="center"/>
          </w:tcPr>
          <w:p w:rsidR="005F5256" w:rsidRPr="00E04C39" w:rsidRDefault="005F5256"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11,187,201.99</w:t>
            </w:r>
          </w:p>
        </w:tc>
        <w:tc>
          <w:tcPr>
            <w:tcW w:w="3189" w:type="dxa"/>
            <w:vAlign w:val="center"/>
          </w:tcPr>
          <w:p w:rsidR="005F5256" w:rsidRPr="00E04C39" w:rsidRDefault="005F5256"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2.45</w:t>
            </w:r>
          </w:p>
        </w:tc>
      </w:tr>
      <w:tr w:rsidR="005F5256" w:rsidRPr="00E04C39" w:rsidTr="003D66E3">
        <w:tc>
          <w:tcPr>
            <w:tcW w:w="3119" w:type="dxa"/>
            <w:vAlign w:val="center"/>
          </w:tcPr>
          <w:p w:rsidR="005F5256" w:rsidRPr="00E04C39" w:rsidRDefault="005F5256" w:rsidP="00C915A6">
            <w:pPr>
              <w:spacing w:line="360" w:lineRule="auto"/>
              <w:jc w:val="left"/>
              <w:rPr>
                <w:rFonts w:eastAsiaTheme="minorEastAsia"/>
                <w:color w:val="000000" w:themeColor="text1"/>
                <w:szCs w:val="21"/>
              </w:rPr>
            </w:pPr>
            <w:r w:rsidRPr="00E04C39">
              <w:rPr>
                <w:rFonts w:eastAsiaTheme="minorEastAsia"/>
                <w:color w:val="000000" w:themeColor="text1"/>
                <w:szCs w:val="21"/>
              </w:rPr>
              <w:t>交易性金融资产</w:t>
            </w:r>
            <w:r w:rsidRPr="00E04C39">
              <w:rPr>
                <w:rFonts w:eastAsiaTheme="minorEastAsia"/>
                <w:color w:val="000000" w:themeColor="text1"/>
                <w:szCs w:val="21"/>
              </w:rPr>
              <w:t>—</w:t>
            </w:r>
            <w:r w:rsidRPr="00E04C39">
              <w:rPr>
                <w:rFonts w:eastAsiaTheme="minorEastAsia"/>
                <w:color w:val="000000" w:themeColor="text1"/>
                <w:szCs w:val="21"/>
              </w:rPr>
              <w:t>基金投资</w:t>
            </w:r>
          </w:p>
        </w:tc>
        <w:tc>
          <w:tcPr>
            <w:tcW w:w="2764" w:type="dxa"/>
            <w:vAlign w:val="center"/>
          </w:tcPr>
          <w:p w:rsidR="005F5256" w:rsidRPr="00E04C39" w:rsidRDefault="005F5256"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89" w:type="dxa"/>
            <w:vAlign w:val="center"/>
          </w:tcPr>
          <w:p w:rsidR="005F5256" w:rsidRPr="00E04C39" w:rsidRDefault="005F5256"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5F5256" w:rsidRPr="00E04C39" w:rsidTr="003D66E3">
        <w:tc>
          <w:tcPr>
            <w:tcW w:w="3119" w:type="dxa"/>
            <w:vAlign w:val="center"/>
          </w:tcPr>
          <w:p w:rsidR="005F5256" w:rsidRPr="00E04C39" w:rsidRDefault="005F5256" w:rsidP="00C915A6">
            <w:pPr>
              <w:spacing w:line="360" w:lineRule="auto"/>
              <w:jc w:val="left"/>
              <w:rPr>
                <w:rFonts w:eastAsiaTheme="minorEastAsia"/>
                <w:color w:val="000000" w:themeColor="text1"/>
                <w:szCs w:val="21"/>
              </w:rPr>
            </w:pPr>
            <w:r w:rsidRPr="00E04C39">
              <w:rPr>
                <w:rFonts w:eastAsiaTheme="minorEastAsia"/>
                <w:color w:val="000000" w:themeColor="text1"/>
                <w:szCs w:val="21"/>
              </w:rPr>
              <w:t>交易性金融资产－债券投资</w:t>
            </w:r>
          </w:p>
        </w:tc>
        <w:tc>
          <w:tcPr>
            <w:tcW w:w="2764" w:type="dxa"/>
            <w:vAlign w:val="center"/>
          </w:tcPr>
          <w:p w:rsidR="005F5256" w:rsidRPr="00E04C39" w:rsidRDefault="005F5256"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153,913,300.00</w:t>
            </w:r>
          </w:p>
        </w:tc>
        <w:tc>
          <w:tcPr>
            <w:tcW w:w="3189" w:type="dxa"/>
            <w:vAlign w:val="center"/>
          </w:tcPr>
          <w:p w:rsidR="005F5256" w:rsidRPr="00E04C39" w:rsidRDefault="005F5256"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33.68</w:t>
            </w:r>
          </w:p>
        </w:tc>
      </w:tr>
      <w:tr w:rsidR="009C2C58" w:rsidRPr="00E04C39" w:rsidTr="003D66E3">
        <w:tc>
          <w:tcPr>
            <w:tcW w:w="3119" w:type="dxa"/>
            <w:vAlign w:val="center"/>
          </w:tcPr>
          <w:p w:rsidR="009C2C58" w:rsidRPr="00E04C39" w:rsidRDefault="009C2C58" w:rsidP="00C709D8">
            <w:pPr>
              <w:spacing w:line="360" w:lineRule="auto"/>
              <w:jc w:val="left"/>
              <w:rPr>
                <w:rFonts w:eastAsiaTheme="minorEastAsia"/>
                <w:color w:val="000000" w:themeColor="text1"/>
                <w:szCs w:val="21"/>
              </w:rPr>
            </w:pPr>
            <w:r w:rsidRPr="00E04C39">
              <w:rPr>
                <w:rFonts w:eastAsiaTheme="minorEastAsia"/>
                <w:color w:val="000000" w:themeColor="text1"/>
                <w:szCs w:val="21"/>
              </w:rPr>
              <w:t>交易性金融资产－贵金属投资</w:t>
            </w:r>
          </w:p>
        </w:tc>
        <w:tc>
          <w:tcPr>
            <w:tcW w:w="2764" w:type="dxa"/>
            <w:vAlign w:val="center"/>
          </w:tcPr>
          <w:p w:rsidR="009C2C58" w:rsidRPr="00E04C39" w:rsidRDefault="009C2C58"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89" w:type="dxa"/>
            <w:vAlign w:val="center"/>
          </w:tcPr>
          <w:p w:rsidR="009C2C58" w:rsidRPr="00E04C39" w:rsidRDefault="009C2C58" w:rsidP="00C709D8">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9C2C58" w:rsidRPr="00E04C39" w:rsidTr="003D66E3">
        <w:tc>
          <w:tcPr>
            <w:tcW w:w="3119" w:type="dxa"/>
            <w:vAlign w:val="center"/>
          </w:tcPr>
          <w:p w:rsidR="009C2C58" w:rsidRPr="00E04C39" w:rsidRDefault="009C2C58" w:rsidP="00C915A6">
            <w:pPr>
              <w:spacing w:line="360" w:lineRule="auto"/>
              <w:jc w:val="left"/>
              <w:rPr>
                <w:rFonts w:eastAsiaTheme="minorEastAsia"/>
                <w:color w:val="000000" w:themeColor="text1"/>
                <w:szCs w:val="21"/>
              </w:rPr>
            </w:pPr>
            <w:r w:rsidRPr="00E04C39">
              <w:rPr>
                <w:rFonts w:eastAsiaTheme="minorEastAsia"/>
                <w:color w:val="000000" w:themeColor="text1"/>
                <w:szCs w:val="21"/>
              </w:rPr>
              <w:lastRenderedPageBreak/>
              <w:t>衍生金融资产－权证投资</w:t>
            </w:r>
          </w:p>
        </w:tc>
        <w:tc>
          <w:tcPr>
            <w:tcW w:w="2764" w:type="dxa"/>
            <w:vAlign w:val="center"/>
          </w:tcPr>
          <w:p w:rsidR="009C2C58" w:rsidRPr="00E04C39" w:rsidRDefault="009C2C58"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89" w:type="dxa"/>
            <w:vAlign w:val="center"/>
          </w:tcPr>
          <w:p w:rsidR="009C2C58" w:rsidRPr="00E04C39" w:rsidRDefault="009C2C58"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9C2C58" w:rsidRPr="00E04C39" w:rsidTr="003D66E3">
        <w:tc>
          <w:tcPr>
            <w:tcW w:w="3119" w:type="dxa"/>
            <w:vAlign w:val="center"/>
          </w:tcPr>
          <w:p w:rsidR="009C2C58" w:rsidRPr="00E04C39" w:rsidRDefault="009C2C58" w:rsidP="00C915A6">
            <w:pPr>
              <w:spacing w:line="360" w:lineRule="auto"/>
              <w:jc w:val="left"/>
              <w:rPr>
                <w:rFonts w:eastAsiaTheme="minorEastAsia"/>
                <w:color w:val="000000" w:themeColor="text1"/>
                <w:szCs w:val="21"/>
              </w:rPr>
            </w:pPr>
            <w:r w:rsidRPr="00E04C39">
              <w:rPr>
                <w:rFonts w:eastAsiaTheme="minorEastAsia"/>
                <w:color w:val="000000" w:themeColor="text1"/>
                <w:szCs w:val="21"/>
              </w:rPr>
              <w:t>其他</w:t>
            </w:r>
          </w:p>
        </w:tc>
        <w:tc>
          <w:tcPr>
            <w:tcW w:w="2764" w:type="dxa"/>
            <w:vAlign w:val="center"/>
          </w:tcPr>
          <w:p w:rsidR="009C2C58" w:rsidRPr="00E04C39" w:rsidRDefault="009C2C58"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3189" w:type="dxa"/>
            <w:vAlign w:val="center"/>
          </w:tcPr>
          <w:p w:rsidR="009C2C58" w:rsidRPr="00E04C39" w:rsidRDefault="009C2C58"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9C2C58" w:rsidRPr="00E04C39" w:rsidTr="003D66E3">
        <w:tc>
          <w:tcPr>
            <w:tcW w:w="3119" w:type="dxa"/>
            <w:vAlign w:val="center"/>
          </w:tcPr>
          <w:p w:rsidR="009C2C58" w:rsidRPr="00E04C39" w:rsidRDefault="009C2C58" w:rsidP="00C915A6">
            <w:pPr>
              <w:spacing w:line="360" w:lineRule="auto"/>
              <w:rPr>
                <w:rFonts w:eastAsiaTheme="minorEastAsia"/>
                <w:color w:val="000000" w:themeColor="text1"/>
                <w:szCs w:val="21"/>
              </w:rPr>
            </w:pPr>
            <w:r w:rsidRPr="00E04C39">
              <w:rPr>
                <w:rFonts w:eastAsiaTheme="minorEastAsia"/>
                <w:color w:val="000000" w:themeColor="text1"/>
                <w:szCs w:val="21"/>
              </w:rPr>
              <w:t>合计</w:t>
            </w:r>
          </w:p>
        </w:tc>
        <w:tc>
          <w:tcPr>
            <w:tcW w:w="2764" w:type="dxa"/>
            <w:vAlign w:val="center"/>
          </w:tcPr>
          <w:p w:rsidR="009C2C58" w:rsidRPr="00E04C39" w:rsidRDefault="009C2C58"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165,100,501.99</w:t>
            </w:r>
          </w:p>
        </w:tc>
        <w:tc>
          <w:tcPr>
            <w:tcW w:w="3189" w:type="dxa"/>
            <w:vAlign w:val="center"/>
          </w:tcPr>
          <w:p w:rsidR="009C2C58" w:rsidRPr="00E04C39" w:rsidRDefault="009C2C58" w:rsidP="003D66E3">
            <w:pPr>
              <w:spacing w:line="360" w:lineRule="auto"/>
              <w:jc w:val="right"/>
              <w:rPr>
                <w:rFonts w:eastAsiaTheme="minorEastAsia"/>
                <w:color w:val="000000" w:themeColor="text1"/>
                <w:szCs w:val="21"/>
              </w:rPr>
            </w:pPr>
            <w:r w:rsidRPr="00E04C39">
              <w:rPr>
                <w:rFonts w:eastAsiaTheme="minorEastAsia"/>
                <w:color w:val="000000" w:themeColor="text1"/>
                <w:szCs w:val="21"/>
              </w:rPr>
              <w:t>36.13</w:t>
            </w:r>
          </w:p>
        </w:tc>
      </w:tr>
    </w:tbl>
    <w:p w:rsidR="001A59F9" w:rsidRPr="00E04C39" w:rsidRDefault="001A59F9" w:rsidP="00AB5FEF">
      <w:pPr>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7.4.13.4.3.2</w:t>
      </w:r>
      <w:r w:rsidR="00AD16A3" w:rsidRPr="00E04C39">
        <w:rPr>
          <w:rFonts w:eastAsiaTheme="minorEastAsia"/>
          <w:b/>
          <w:bCs/>
          <w:color w:val="000000" w:themeColor="text1"/>
          <w:kern w:val="0"/>
          <w:szCs w:val="21"/>
        </w:rPr>
        <w:t xml:space="preserve"> </w:t>
      </w:r>
      <w:r w:rsidRPr="00E04C39">
        <w:rPr>
          <w:rFonts w:eastAsiaTheme="minorEastAsia"/>
          <w:b/>
          <w:color w:val="000000" w:themeColor="text1"/>
          <w:szCs w:val="21"/>
        </w:rPr>
        <w:t>其他价格风险的敏感性分析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5559"/>
      </w:tblGrid>
      <w:tr w:rsidR="00480F50" w:rsidRPr="00E04C39" w:rsidTr="000D7898">
        <w:tc>
          <w:tcPr>
            <w:tcW w:w="993" w:type="dxa"/>
            <w:vMerge w:val="restart"/>
            <w:vAlign w:val="center"/>
          </w:tcPr>
          <w:p w:rsidR="00480F50" w:rsidRPr="00E04C39" w:rsidRDefault="00480F50" w:rsidP="004705E3">
            <w:pPr>
              <w:pStyle w:val="ae"/>
              <w:jc w:val="center"/>
              <w:rPr>
                <w:rFonts w:eastAsiaTheme="minorEastAsia"/>
                <w:color w:val="000000" w:themeColor="text1"/>
                <w:sz w:val="21"/>
                <w:szCs w:val="21"/>
              </w:rPr>
            </w:pPr>
            <w:r w:rsidRPr="00E04C39">
              <w:rPr>
                <w:rFonts w:eastAsiaTheme="minorEastAsia"/>
                <w:bCs/>
                <w:color w:val="000000" w:themeColor="text1"/>
                <w:sz w:val="21"/>
                <w:szCs w:val="21"/>
              </w:rPr>
              <w:t>分析</w:t>
            </w:r>
          </w:p>
        </w:tc>
        <w:tc>
          <w:tcPr>
            <w:tcW w:w="2448" w:type="dxa"/>
            <w:vMerge w:val="restart"/>
            <w:vAlign w:val="center"/>
          </w:tcPr>
          <w:p w:rsidR="00480F50" w:rsidRPr="00E04C39" w:rsidRDefault="00480F50" w:rsidP="000D7898">
            <w:pPr>
              <w:widowControl/>
              <w:autoSpaceDE w:val="0"/>
              <w:autoSpaceDN w:val="0"/>
              <w:ind w:right="-15"/>
              <w:jc w:val="center"/>
              <w:textAlignment w:val="bottom"/>
              <w:rPr>
                <w:rFonts w:eastAsiaTheme="minorEastAsia"/>
                <w:color w:val="000000" w:themeColor="text1"/>
                <w:kern w:val="0"/>
                <w:szCs w:val="21"/>
              </w:rPr>
            </w:pPr>
            <w:r w:rsidRPr="00E04C39">
              <w:rPr>
                <w:rFonts w:eastAsiaTheme="minorEastAsia"/>
                <w:bCs/>
                <w:color w:val="000000" w:themeColor="text1"/>
                <w:szCs w:val="21"/>
              </w:rPr>
              <w:t>相关风险变量的变动</w:t>
            </w:r>
          </w:p>
        </w:tc>
        <w:tc>
          <w:tcPr>
            <w:tcW w:w="5559" w:type="dxa"/>
          </w:tcPr>
          <w:p w:rsidR="00480F50" w:rsidRPr="00E04C39" w:rsidRDefault="00480F50" w:rsidP="000D7898">
            <w:pPr>
              <w:jc w:val="center"/>
              <w:rPr>
                <w:rFonts w:eastAsiaTheme="minorEastAsia"/>
                <w:color w:val="000000" w:themeColor="text1"/>
                <w:szCs w:val="21"/>
              </w:rPr>
            </w:pPr>
            <w:r w:rsidRPr="00E04C39">
              <w:rPr>
                <w:rFonts w:eastAsiaTheme="minorEastAsia"/>
                <w:color w:val="000000" w:themeColor="text1"/>
                <w:szCs w:val="21"/>
              </w:rPr>
              <w:t>对资产负债表日基金资产净值的</w:t>
            </w:r>
          </w:p>
          <w:p w:rsidR="00480F50" w:rsidRPr="00E04C39" w:rsidRDefault="004705E3" w:rsidP="004705E3">
            <w:pPr>
              <w:widowControl/>
              <w:autoSpaceDE w:val="0"/>
              <w:autoSpaceDN w:val="0"/>
              <w:ind w:right="-15"/>
              <w:jc w:val="center"/>
              <w:textAlignment w:val="bottom"/>
              <w:rPr>
                <w:rFonts w:eastAsiaTheme="minorEastAsia"/>
                <w:color w:val="000000" w:themeColor="text1"/>
                <w:kern w:val="0"/>
                <w:szCs w:val="21"/>
              </w:rPr>
            </w:pPr>
            <w:r w:rsidRPr="00E04C39">
              <w:rPr>
                <w:rFonts w:eastAsiaTheme="minorEastAsia"/>
                <w:color w:val="000000" w:themeColor="text1"/>
                <w:szCs w:val="21"/>
              </w:rPr>
              <w:t>影响金额（单位：人民币</w:t>
            </w:r>
            <w:r w:rsidR="00480F50" w:rsidRPr="00E04C39">
              <w:rPr>
                <w:rFonts w:eastAsiaTheme="minorEastAsia"/>
                <w:color w:val="000000" w:themeColor="text1"/>
                <w:szCs w:val="21"/>
              </w:rPr>
              <w:t>元）</w:t>
            </w:r>
          </w:p>
        </w:tc>
      </w:tr>
      <w:tr w:rsidR="00480F50" w:rsidRPr="00E04C39" w:rsidTr="000D7898">
        <w:tc>
          <w:tcPr>
            <w:tcW w:w="993" w:type="dxa"/>
            <w:vMerge/>
            <w:vAlign w:val="center"/>
          </w:tcPr>
          <w:p w:rsidR="00480F50" w:rsidRPr="00E04C39" w:rsidRDefault="00480F50" w:rsidP="000D7898">
            <w:pPr>
              <w:widowControl/>
              <w:jc w:val="left"/>
              <w:rPr>
                <w:rFonts w:eastAsiaTheme="minorEastAsia"/>
                <w:color w:val="000000" w:themeColor="text1"/>
                <w:szCs w:val="21"/>
              </w:rPr>
            </w:pPr>
          </w:p>
        </w:tc>
        <w:tc>
          <w:tcPr>
            <w:tcW w:w="2448" w:type="dxa"/>
            <w:vMerge/>
            <w:vAlign w:val="center"/>
          </w:tcPr>
          <w:p w:rsidR="00480F50" w:rsidRPr="00E04C39" w:rsidRDefault="00480F50" w:rsidP="000D7898">
            <w:pPr>
              <w:widowControl/>
              <w:jc w:val="left"/>
              <w:rPr>
                <w:rFonts w:eastAsiaTheme="minorEastAsia"/>
                <w:color w:val="000000" w:themeColor="text1"/>
                <w:kern w:val="0"/>
                <w:szCs w:val="21"/>
              </w:rPr>
            </w:pPr>
          </w:p>
        </w:tc>
        <w:tc>
          <w:tcPr>
            <w:tcW w:w="5559" w:type="dxa"/>
            <w:vAlign w:val="center"/>
          </w:tcPr>
          <w:p w:rsidR="00480F50" w:rsidRPr="00E04C39" w:rsidRDefault="00480F50" w:rsidP="000D7898">
            <w:pPr>
              <w:spacing w:line="360" w:lineRule="auto"/>
              <w:jc w:val="center"/>
              <w:rPr>
                <w:rFonts w:eastAsiaTheme="minorEastAsia"/>
                <w:color w:val="000000" w:themeColor="text1"/>
                <w:szCs w:val="21"/>
              </w:rPr>
            </w:pPr>
            <w:r w:rsidRPr="00E04C39">
              <w:rPr>
                <w:rFonts w:eastAsiaTheme="minorEastAsia"/>
                <w:color w:val="000000" w:themeColor="text1"/>
                <w:szCs w:val="21"/>
              </w:rPr>
              <w:t>本期末</w:t>
            </w:r>
          </w:p>
          <w:p w:rsidR="00480F50" w:rsidRPr="00E04C39" w:rsidRDefault="00480F50" w:rsidP="000D7898">
            <w:pPr>
              <w:spacing w:line="360" w:lineRule="auto"/>
              <w:jc w:val="center"/>
              <w:rPr>
                <w:rFonts w:eastAsiaTheme="minorEastAsia"/>
                <w:bCs/>
                <w:color w:val="000000" w:themeColor="text1"/>
                <w:szCs w:val="21"/>
              </w:rPr>
            </w:pP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12</w:t>
            </w:r>
            <w:r w:rsidRPr="00E04C39">
              <w:rPr>
                <w:rFonts w:eastAsiaTheme="minorEastAsia"/>
                <w:color w:val="000000" w:themeColor="text1"/>
                <w:szCs w:val="21"/>
              </w:rPr>
              <w:t>月</w:t>
            </w:r>
            <w:r w:rsidRPr="00E04C39">
              <w:rPr>
                <w:rFonts w:eastAsiaTheme="minorEastAsia"/>
                <w:color w:val="000000" w:themeColor="text1"/>
                <w:szCs w:val="21"/>
              </w:rPr>
              <w:t>31</w:t>
            </w:r>
            <w:r w:rsidRPr="00E04C39">
              <w:rPr>
                <w:rFonts w:eastAsiaTheme="minorEastAsia"/>
                <w:color w:val="000000" w:themeColor="text1"/>
                <w:szCs w:val="21"/>
              </w:rPr>
              <w:t>日</w:t>
            </w:r>
          </w:p>
        </w:tc>
      </w:tr>
      <w:tr w:rsidR="00CB4C34">
        <w:tc>
          <w:tcPr>
            <w:tcW w:w="993" w:type="dxa"/>
            <w:vMerge/>
          </w:tcPr>
          <w:p w:rsidR="00CB4C34" w:rsidRDefault="00CB4C34"/>
        </w:tc>
        <w:tc>
          <w:tcPr>
            <w:tcW w:w="2448" w:type="dxa"/>
            <w:vAlign w:val="center"/>
          </w:tcPr>
          <w:p w:rsidR="00CB4C34" w:rsidRDefault="002017D3">
            <w:r>
              <w:rPr>
                <w:rFonts w:eastAsiaTheme="minorEastAsia"/>
                <w:color w:val="000000" w:themeColor="text1"/>
                <w:szCs w:val="21"/>
              </w:rPr>
              <w:t>业绩比较基准上升</w:t>
            </w:r>
            <w:r>
              <w:rPr>
                <w:rFonts w:eastAsiaTheme="minorEastAsia"/>
                <w:color w:val="000000" w:themeColor="text1"/>
                <w:szCs w:val="21"/>
              </w:rPr>
              <w:t>5%</w:t>
            </w:r>
          </w:p>
        </w:tc>
        <w:tc>
          <w:tcPr>
            <w:tcW w:w="5559" w:type="dxa"/>
            <w:vAlign w:val="center"/>
          </w:tcPr>
          <w:p w:rsidR="00CB4C34" w:rsidRDefault="002017D3">
            <w:pPr>
              <w:jc w:val="right"/>
            </w:pPr>
            <w:r>
              <w:rPr>
                <w:rFonts w:eastAsiaTheme="minorEastAsia"/>
                <w:color w:val="000000" w:themeColor="text1"/>
                <w:szCs w:val="21"/>
              </w:rPr>
              <w:t>478,812.25</w:t>
            </w:r>
          </w:p>
        </w:tc>
      </w:tr>
      <w:tr w:rsidR="00CB4C34">
        <w:tc>
          <w:tcPr>
            <w:tcW w:w="993" w:type="dxa"/>
            <w:vMerge/>
          </w:tcPr>
          <w:p w:rsidR="00CB4C34" w:rsidRDefault="00CB4C34"/>
        </w:tc>
        <w:tc>
          <w:tcPr>
            <w:tcW w:w="2448" w:type="dxa"/>
            <w:vAlign w:val="center"/>
          </w:tcPr>
          <w:p w:rsidR="00CB4C34" w:rsidRDefault="002017D3">
            <w:r>
              <w:rPr>
                <w:rFonts w:eastAsiaTheme="minorEastAsia"/>
                <w:color w:val="000000" w:themeColor="text1"/>
                <w:szCs w:val="21"/>
              </w:rPr>
              <w:t>业绩比较基准下降</w:t>
            </w:r>
            <w:r>
              <w:rPr>
                <w:rFonts w:eastAsiaTheme="minorEastAsia"/>
                <w:color w:val="000000" w:themeColor="text1"/>
                <w:szCs w:val="21"/>
              </w:rPr>
              <w:t>5%</w:t>
            </w:r>
          </w:p>
        </w:tc>
        <w:tc>
          <w:tcPr>
            <w:tcW w:w="5559" w:type="dxa"/>
            <w:vAlign w:val="center"/>
          </w:tcPr>
          <w:p w:rsidR="00CB4C34" w:rsidRDefault="002017D3">
            <w:pPr>
              <w:jc w:val="right"/>
            </w:pPr>
            <w:r>
              <w:rPr>
                <w:rFonts w:eastAsiaTheme="minorEastAsia"/>
                <w:color w:val="000000" w:themeColor="text1"/>
                <w:szCs w:val="21"/>
              </w:rPr>
              <w:t>-478,812.25</w:t>
            </w:r>
          </w:p>
        </w:tc>
      </w:tr>
    </w:tbl>
    <w:p w:rsidR="001A59F9" w:rsidRPr="00E04C39" w:rsidRDefault="001A59F9" w:rsidP="00AB5FEF">
      <w:pPr>
        <w:adjustRightInd w:val="0"/>
        <w:snapToGrid w:val="0"/>
        <w:spacing w:beforeLines="100" w:before="312" w:line="360" w:lineRule="auto"/>
        <w:rPr>
          <w:rFonts w:eastAsiaTheme="minorEastAsia"/>
          <w:b/>
          <w:color w:val="000000" w:themeColor="text1"/>
          <w:szCs w:val="21"/>
        </w:rPr>
      </w:pPr>
      <w:r w:rsidRPr="00E04C39">
        <w:rPr>
          <w:rFonts w:eastAsiaTheme="minorEastAsia"/>
          <w:b/>
          <w:bCs/>
          <w:color w:val="000000" w:themeColor="text1"/>
          <w:kern w:val="0"/>
          <w:szCs w:val="21"/>
        </w:rPr>
        <w:t>7.4.14</w:t>
      </w:r>
      <w:r w:rsidR="00024200" w:rsidRPr="00E04C39">
        <w:rPr>
          <w:rFonts w:eastAsiaTheme="minorEastAsia"/>
          <w:b/>
          <w:bCs/>
          <w:color w:val="000000" w:themeColor="text1"/>
          <w:kern w:val="0"/>
          <w:szCs w:val="21"/>
        </w:rPr>
        <w:t xml:space="preserve"> </w:t>
      </w:r>
      <w:r w:rsidRPr="00E04C39">
        <w:rPr>
          <w:rFonts w:eastAsiaTheme="minorEastAsia"/>
          <w:b/>
          <w:color w:val="000000" w:themeColor="text1"/>
          <w:szCs w:val="21"/>
        </w:rPr>
        <w:t>有助于理解和分析会计报表需要说明的其他事项</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1. </w:t>
      </w:r>
      <w:r>
        <w:rPr>
          <w:rFonts w:eastAsiaTheme="minorEastAsia"/>
          <w:color w:val="000000" w:themeColor="text1"/>
          <w:kern w:val="0"/>
          <w:szCs w:val="21"/>
        </w:rPr>
        <w:t>公允价值</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(1) </w:t>
      </w:r>
      <w:r>
        <w:rPr>
          <w:rFonts w:eastAsiaTheme="minorEastAsia"/>
          <w:color w:val="000000" w:themeColor="text1"/>
          <w:kern w:val="0"/>
          <w:szCs w:val="21"/>
        </w:rPr>
        <w:t>不以公允价值计量的金融工具</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不以公允价值计量的金融资产和负债主要包括应收款项和其他金融负债，其账面价值接近于公允价值。</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(2) </w:t>
      </w:r>
      <w:r>
        <w:rPr>
          <w:rFonts w:eastAsiaTheme="minorEastAsia"/>
          <w:color w:val="000000" w:themeColor="text1"/>
          <w:kern w:val="0"/>
          <w:szCs w:val="21"/>
        </w:rPr>
        <w:t>以公允价值计量的金融工具</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 </w:t>
      </w:r>
      <w:r>
        <w:rPr>
          <w:rFonts w:eastAsiaTheme="minorEastAsia"/>
          <w:color w:val="000000" w:themeColor="text1"/>
          <w:kern w:val="0"/>
          <w:szCs w:val="21"/>
        </w:rPr>
        <w:t>金融工具公允价值计量的方法</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本基金对以公允价值进行后续计量的金融资产与金融负债根据对计量整体具有重大意义的最低层级的输入值确定公允价值计量层级。公允价值计量层级参见附注</w:t>
      </w:r>
      <w:r>
        <w:rPr>
          <w:rFonts w:eastAsiaTheme="minorEastAsia"/>
          <w:color w:val="000000" w:themeColor="text1"/>
          <w:kern w:val="0"/>
          <w:szCs w:val="21"/>
        </w:rPr>
        <w:t>7.4.4.5</w:t>
      </w:r>
      <w:r>
        <w:rPr>
          <w:rFonts w:eastAsiaTheme="minorEastAsia"/>
          <w:color w:val="000000" w:themeColor="text1"/>
          <w:kern w:val="0"/>
          <w:szCs w:val="21"/>
        </w:rPr>
        <w:t>。</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(ii) </w:t>
      </w:r>
      <w:r>
        <w:rPr>
          <w:rFonts w:eastAsiaTheme="minorEastAsia"/>
          <w:color w:val="000000" w:themeColor="text1"/>
          <w:kern w:val="0"/>
          <w:szCs w:val="21"/>
        </w:rPr>
        <w:t>各层级金融工具公允价值</w:t>
      </w:r>
      <w:r>
        <w:rPr>
          <w:rFonts w:eastAsiaTheme="minorEastAsia"/>
          <w:color w:val="000000" w:themeColor="text1"/>
          <w:kern w:val="0"/>
          <w:szCs w:val="21"/>
        </w:rPr>
        <w:t xml:space="preserve"> </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于</w:t>
      </w:r>
      <w:r>
        <w:rPr>
          <w:rFonts w:eastAsiaTheme="minorEastAsia"/>
          <w:color w:val="000000" w:themeColor="text1"/>
          <w:kern w:val="0"/>
          <w:szCs w:val="21"/>
        </w:rPr>
        <w:t>2015</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日，本基金持有的以公允价值计量的金融工具中属于第一层级的余额为</w:t>
      </w:r>
      <w:r>
        <w:rPr>
          <w:rFonts w:eastAsiaTheme="minorEastAsia"/>
          <w:color w:val="000000" w:themeColor="text1"/>
          <w:kern w:val="0"/>
          <w:szCs w:val="21"/>
        </w:rPr>
        <w:t>11,139,601.99</w:t>
      </w:r>
      <w:r>
        <w:rPr>
          <w:rFonts w:eastAsiaTheme="minorEastAsia"/>
          <w:color w:val="000000" w:themeColor="text1"/>
          <w:kern w:val="0"/>
          <w:szCs w:val="21"/>
        </w:rPr>
        <w:t>元，第二层级的余额为</w:t>
      </w:r>
      <w:r>
        <w:rPr>
          <w:rFonts w:eastAsiaTheme="minorEastAsia"/>
          <w:color w:val="000000" w:themeColor="text1"/>
          <w:kern w:val="0"/>
          <w:szCs w:val="21"/>
        </w:rPr>
        <w:t>153,645,300.00</w:t>
      </w:r>
      <w:r>
        <w:rPr>
          <w:rFonts w:eastAsiaTheme="minorEastAsia"/>
          <w:color w:val="000000" w:themeColor="text1"/>
          <w:kern w:val="0"/>
          <w:szCs w:val="21"/>
        </w:rPr>
        <w:t>元，第三层级的余额为</w:t>
      </w:r>
      <w:r>
        <w:rPr>
          <w:rFonts w:eastAsiaTheme="minorEastAsia"/>
          <w:color w:val="000000" w:themeColor="text1"/>
          <w:kern w:val="0"/>
          <w:szCs w:val="21"/>
        </w:rPr>
        <w:t>315,600.00</w:t>
      </w:r>
      <w:r>
        <w:rPr>
          <w:rFonts w:eastAsiaTheme="minorEastAsia"/>
          <w:color w:val="000000" w:themeColor="text1"/>
          <w:kern w:val="0"/>
          <w:szCs w:val="21"/>
        </w:rPr>
        <w:t>元。其中列入属于第三层级的金融工具为未上市交易的债券。</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(iii) </w:t>
      </w:r>
      <w:r>
        <w:rPr>
          <w:rFonts w:eastAsiaTheme="minorEastAsia"/>
          <w:color w:val="000000" w:themeColor="text1"/>
          <w:kern w:val="0"/>
          <w:szCs w:val="21"/>
        </w:rPr>
        <w:t>公允价值所属层级间的重大变动</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对于证券交易所上市的证券，若出现重大事项停牌、交易不活跃、或属于非公开发行等情况，本基金分别于停牌日至交易恢复活跃日期间、交易不活跃期间及限售期间将相关证券的公允价值列入第二层级或第三层级，上述事项解除时将相关证券的公允价值列入第一层级。</w:t>
      </w:r>
    </w:p>
    <w:p w:rsidR="001A59F9" w:rsidRPr="00E04C39" w:rsidRDefault="001A59F9" w:rsidP="005A7FD8">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 xml:space="preserve">2. </w:t>
      </w:r>
      <w:r w:rsidRPr="00E04C39">
        <w:rPr>
          <w:rFonts w:eastAsiaTheme="minorEastAsia"/>
          <w:color w:val="000000" w:themeColor="text1"/>
          <w:kern w:val="0"/>
          <w:szCs w:val="21"/>
        </w:rPr>
        <w:t>除公允价值外，截至资产负债表日本基金无需要说明的其他重要事项。</w:t>
      </w:r>
    </w:p>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24" w:name="_Toc225498272"/>
      <w:bookmarkStart w:id="125" w:name="_Toc361324877"/>
      <w:bookmarkStart w:id="126" w:name="_Toc446606115"/>
      <w:r w:rsidRPr="00E04C39">
        <w:rPr>
          <w:rFonts w:eastAsiaTheme="minorEastAsia"/>
          <w:b/>
          <w:bCs/>
          <w:color w:val="000000" w:themeColor="text1"/>
          <w:sz w:val="21"/>
          <w:szCs w:val="21"/>
          <w:lang w:val="en-US"/>
        </w:rPr>
        <w:lastRenderedPageBreak/>
        <w:t>§8</w:t>
      </w:r>
      <w:r w:rsidR="009153A3" w:rsidRPr="00E04C39">
        <w:rPr>
          <w:rFonts w:eastAsiaTheme="minorEastAsia"/>
          <w:b/>
          <w:bCs/>
          <w:color w:val="000000" w:themeColor="text1"/>
          <w:sz w:val="21"/>
          <w:szCs w:val="21"/>
          <w:lang w:val="en-US"/>
        </w:rPr>
        <w:t xml:space="preserve">  </w:t>
      </w:r>
      <w:r w:rsidRPr="00E04C39">
        <w:rPr>
          <w:rFonts w:eastAsiaTheme="minorEastAsia"/>
          <w:b/>
          <w:bCs/>
          <w:color w:val="000000" w:themeColor="text1"/>
          <w:sz w:val="21"/>
          <w:szCs w:val="21"/>
          <w:lang w:val="en-US"/>
        </w:rPr>
        <w:t>投资组合报告</w:t>
      </w:r>
      <w:bookmarkEnd w:id="124"/>
      <w:bookmarkEnd w:id="125"/>
      <w:bookmarkEnd w:id="126"/>
    </w:p>
    <w:p w:rsidR="001A59F9" w:rsidRPr="00E04C39" w:rsidRDefault="001A59F9" w:rsidP="005A7FD8">
      <w:pPr>
        <w:pStyle w:val="20"/>
        <w:spacing w:before="0" w:after="0"/>
        <w:rPr>
          <w:rFonts w:ascii="Times New Roman" w:eastAsiaTheme="minorEastAsia" w:hAnsi="Times New Roman"/>
          <w:color w:val="000000" w:themeColor="text1"/>
          <w:kern w:val="0"/>
          <w:sz w:val="21"/>
          <w:szCs w:val="21"/>
        </w:rPr>
      </w:pPr>
      <w:bookmarkStart w:id="127" w:name="_Toc225498273"/>
      <w:bookmarkStart w:id="128" w:name="_Toc361324878"/>
      <w:bookmarkStart w:id="129" w:name="_Toc446606116"/>
      <w:r w:rsidRPr="00E04C39">
        <w:rPr>
          <w:rFonts w:ascii="Times New Roman" w:eastAsiaTheme="minorEastAsia" w:hAnsi="Times New Roman"/>
          <w:bCs w:val="0"/>
          <w:color w:val="000000" w:themeColor="text1"/>
          <w:kern w:val="0"/>
          <w:sz w:val="21"/>
          <w:szCs w:val="21"/>
        </w:rPr>
        <w:t>8.1</w:t>
      </w:r>
      <w:r w:rsidR="00024200" w:rsidRPr="00E04C39">
        <w:rPr>
          <w:rFonts w:ascii="Times New Roman" w:eastAsiaTheme="minorEastAsia" w:hAnsi="Times New Roman"/>
          <w:bCs w:val="0"/>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期末基金资产组合情况</w:t>
      </w:r>
      <w:bookmarkEnd w:id="127"/>
      <w:bookmarkEnd w:id="128"/>
      <w:bookmarkEnd w:id="129"/>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836"/>
        <w:gridCol w:w="1664"/>
      </w:tblGrid>
      <w:tr w:rsidR="00712926" w:rsidRPr="00E04C39" w:rsidTr="00AB5FEF">
        <w:tc>
          <w:tcPr>
            <w:tcW w:w="1080" w:type="dxa"/>
            <w:vAlign w:val="center"/>
          </w:tcPr>
          <w:p w:rsidR="00712926" w:rsidRPr="00E04C39" w:rsidRDefault="0071292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序号</w:t>
            </w:r>
          </w:p>
        </w:tc>
        <w:tc>
          <w:tcPr>
            <w:tcW w:w="3420" w:type="dxa"/>
            <w:vAlign w:val="center"/>
          </w:tcPr>
          <w:p w:rsidR="00712926" w:rsidRPr="00E04C39" w:rsidRDefault="0071292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2836" w:type="dxa"/>
            <w:vAlign w:val="center"/>
          </w:tcPr>
          <w:p w:rsidR="00712926" w:rsidRPr="00E04C39" w:rsidRDefault="0071292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金额</w:t>
            </w:r>
          </w:p>
        </w:tc>
        <w:tc>
          <w:tcPr>
            <w:tcW w:w="1664" w:type="dxa"/>
            <w:vAlign w:val="center"/>
          </w:tcPr>
          <w:p w:rsidR="00712926" w:rsidRPr="00E04C39" w:rsidRDefault="0071292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占基金总资产的比例（</w:t>
            </w:r>
            <w:r w:rsidRPr="00E04C39">
              <w:rPr>
                <w:rFonts w:eastAsiaTheme="minorEastAsia"/>
                <w:color w:val="000000" w:themeColor="text1"/>
                <w:szCs w:val="21"/>
              </w:rPr>
              <w:t>%</w:t>
            </w:r>
            <w:r w:rsidRPr="00E04C39">
              <w:rPr>
                <w:rFonts w:eastAsiaTheme="minorEastAsia"/>
                <w:color w:val="000000" w:themeColor="text1"/>
                <w:szCs w:val="21"/>
              </w:rPr>
              <w:t>）</w:t>
            </w:r>
          </w:p>
        </w:tc>
      </w:tr>
      <w:tr w:rsidR="00712926" w:rsidRPr="00E04C39" w:rsidTr="00AB5FEF">
        <w:tc>
          <w:tcPr>
            <w:tcW w:w="1080" w:type="dxa"/>
            <w:vAlign w:val="center"/>
          </w:tcPr>
          <w:p w:rsidR="00712926" w:rsidRPr="00E04C39" w:rsidRDefault="0071292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1</w:t>
            </w:r>
          </w:p>
        </w:tc>
        <w:tc>
          <w:tcPr>
            <w:tcW w:w="3420" w:type="dxa"/>
            <w:vAlign w:val="center"/>
          </w:tcPr>
          <w:p w:rsidR="00712926" w:rsidRPr="00E04C39" w:rsidRDefault="0071292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权益投资</w:t>
            </w:r>
          </w:p>
        </w:tc>
        <w:tc>
          <w:tcPr>
            <w:tcW w:w="2836"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11,187,201.99</w:t>
            </w:r>
          </w:p>
        </w:tc>
        <w:tc>
          <w:tcPr>
            <w:tcW w:w="1664"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2.44</w:t>
            </w:r>
          </w:p>
        </w:tc>
      </w:tr>
      <w:tr w:rsidR="00712926" w:rsidRPr="00E04C39" w:rsidTr="00AB5FEF">
        <w:tc>
          <w:tcPr>
            <w:tcW w:w="1080" w:type="dxa"/>
            <w:vAlign w:val="center"/>
          </w:tcPr>
          <w:p w:rsidR="00712926" w:rsidRPr="00E04C39" w:rsidRDefault="00712926" w:rsidP="00EC47EE">
            <w:pPr>
              <w:spacing w:line="360" w:lineRule="auto"/>
              <w:jc w:val="center"/>
              <w:rPr>
                <w:rFonts w:eastAsiaTheme="minorEastAsia"/>
                <w:color w:val="000000" w:themeColor="text1"/>
                <w:szCs w:val="21"/>
              </w:rPr>
            </w:pPr>
          </w:p>
        </w:tc>
        <w:tc>
          <w:tcPr>
            <w:tcW w:w="3420" w:type="dxa"/>
            <w:vAlign w:val="center"/>
          </w:tcPr>
          <w:p w:rsidR="00712926" w:rsidRPr="00E04C39" w:rsidRDefault="0071292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其中：股票</w:t>
            </w:r>
          </w:p>
        </w:tc>
        <w:tc>
          <w:tcPr>
            <w:tcW w:w="2836"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11,187,201.99</w:t>
            </w:r>
          </w:p>
        </w:tc>
        <w:tc>
          <w:tcPr>
            <w:tcW w:w="1664"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2.44</w:t>
            </w:r>
          </w:p>
        </w:tc>
      </w:tr>
      <w:tr w:rsidR="00712926" w:rsidRPr="00E04C39" w:rsidTr="00AB5FEF">
        <w:tc>
          <w:tcPr>
            <w:tcW w:w="1080" w:type="dxa"/>
            <w:vAlign w:val="center"/>
          </w:tcPr>
          <w:p w:rsidR="00712926" w:rsidRPr="00E04C39" w:rsidRDefault="0071292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2</w:t>
            </w:r>
          </w:p>
        </w:tc>
        <w:tc>
          <w:tcPr>
            <w:tcW w:w="3420" w:type="dxa"/>
            <w:vAlign w:val="center"/>
          </w:tcPr>
          <w:p w:rsidR="00712926" w:rsidRPr="00E04C39" w:rsidRDefault="0071292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固定收益投资</w:t>
            </w:r>
          </w:p>
        </w:tc>
        <w:tc>
          <w:tcPr>
            <w:tcW w:w="2836"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153,913,300.00</w:t>
            </w:r>
          </w:p>
        </w:tc>
        <w:tc>
          <w:tcPr>
            <w:tcW w:w="1664"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33.51</w:t>
            </w:r>
          </w:p>
        </w:tc>
      </w:tr>
      <w:tr w:rsidR="00712926" w:rsidRPr="00E04C39" w:rsidTr="00AB5FEF">
        <w:tc>
          <w:tcPr>
            <w:tcW w:w="1080" w:type="dxa"/>
            <w:vAlign w:val="center"/>
          </w:tcPr>
          <w:p w:rsidR="00712926" w:rsidRPr="00E04C39" w:rsidRDefault="00712926" w:rsidP="00EC47EE">
            <w:pPr>
              <w:spacing w:line="360" w:lineRule="auto"/>
              <w:jc w:val="center"/>
              <w:rPr>
                <w:rFonts w:eastAsiaTheme="minorEastAsia"/>
                <w:color w:val="000000" w:themeColor="text1"/>
                <w:szCs w:val="21"/>
              </w:rPr>
            </w:pPr>
          </w:p>
        </w:tc>
        <w:tc>
          <w:tcPr>
            <w:tcW w:w="3420" w:type="dxa"/>
            <w:vAlign w:val="center"/>
          </w:tcPr>
          <w:p w:rsidR="00712926" w:rsidRPr="00E04C39" w:rsidRDefault="0071292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其中：债券</w:t>
            </w:r>
          </w:p>
        </w:tc>
        <w:tc>
          <w:tcPr>
            <w:tcW w:w="2836"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153,913,300.00</w:t>
            </w:r>
          </w:p>
        </w:tc>
        <w:tc>
          <w:tcPr>
            <w:tcW w:w="1664"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33.51</w:t>
            </w:r>
          </w:p>
        </w:tc>
      </w:tr>
      <w:tr w:rsidR="00712926" w:rsidRPr="00E04C39" w:rsidTr="00AB5FEF">
        <w:tc>
          <w:tcPr>
            <w:tcW w:w="1080" w:type="dxa"/>
            <w:vAlign w:val="center"/>
          </w:tcPr>
          <w:p w:rsidR="00712926" w:rsidRPr="00E04C39" w:rsidRDefault="00712926" w:rsidP="00EC47EE">
            <w:pPr>
              <w:spacing w:line="360" w:lineRule="auto"/>
              <w:jc w:val="center"/>
              <w:rPr>
                <w:rFonts w:eastAsiaTheme="minorEastAsia"/>
                <w:color w:val="000000" w:themeColor="text1"/>
                <w:szCs w:val="21"/>
              </w:rPr>
            </w:pPr>
          </w:p>
        </w:tc>
        <w:tc>
          <w:tcPr>
            <w:tcW w:w="3420" w:type="dxa"/>
            <w:vAlign w:val="center"/>
          </w:tcPr>
          <w:p w:rsidR="00712926" w:rsidRPr="00E04C39" w:rsidRDefault="0071292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资产支持证券</w:t>
            </w:r>
          </w:p>
        </w:tc>
        <w:tc>
          <w:tcPr>
            <w:tcW w:w="2836"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center"/>
          </w:tcPr>
          <w:p w:rsidR="00712926" w:rsidRPr="00E04C39" w:rsidRDefault="0071292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r>
      <w:tr w:rsidR="00E00CC6" w:rsidRPr="00E04C39" w:rsidTr="00AB5FEF">
        <w:tc>
          <w:tcPr>
            <w:tcW w:w="1080" w:type="dxa"/>
          </w:tcPr>
          <w:p w:rsidR="00E00CC6" w:rsidRPr="00E04C39" w:rsidRDefault="00E00CC6" w:rsidP="00C709D8">
            <w:pPr>
              <w:spacing w:line="360" w:lineRule="auto"/>
              <w:jc w:val="center"/>
              <w:rPr>
                <w:rFonts w:eastAsiaTheme="minorEastAsia"/>
                <w:color w:val="000000" w:themeColor="text1"/>
                <w:szCs w:val="21"/>
              </w:rPr>
            </w:pPr>
            <w:r w:rsidRPr="00E04C39">
              <w:rPr>
                <w:rFonts w:eastAsiaTheme="minorEastAsia"/>
                <w:color w:val="000000" w:themeColor="text1"/>
                <w:szCs w:val="21"/>
              </w:rPr>
              <w:t>3</w:t>
            </w:r>
          </w:p>
        </w:tc>
        <w:tc>
          <w:tcPr>
            <w:tcW w:w="3420" w:type="dxa"/>
          </w:tcPr>
          <w:p w:rsidR="00E00CC6" w:rsidRPr="00E04C39" w:rsidRDefault="00E00CC6" w:rsidP="00C709D8">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贵金属投资</w:t>
            </w:r>
          </w:p>
        </w:tc>
        <w:tc>
          <w:tcPr>
            <w:tcW w:w="2836" w:type="dxa"/>
            <w:vAlign w:val="center"/>
          </w:tcPr>
          <w:p w:rsidR="00E00CC6" w:rsidRPr="00E04C39" w:rsidRDefault="00E00CC6" w:rsidP="00C709D8">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center"/>
          </w:tcPr>
          <w:p w:rsidR="00E00CC6" w:rsidRPr="00E04C39" w:rsidRDefault="00E00CC6" w:rsidP="00C709D8">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r>
      <w:tr w:rsidR="00E00CC6" w:rsidRPr="00E04C39" w:rsidTr="00AB5FEF">
        <w:tc>
          <w:tcPr>
            <w:tcW w:w="1080" w:type="dxa"/>
            <w:vAlign w:val="center"/>
          </w:tcPr>
          <w:p w:rsidR="00E00CC6" w:rsidRPr="00E04C39" w:rsidRDefault="00E00CC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4</w:t>
            </w:r>
          </w:p>
        </w:tc>
        <w:tc>
          <w:tcPr>
            <w:tcW w:w="3420" w:type="dxa"/>
            <w:vAlign w:val="center"/>
          </w:tcPr>
          <w:p w:rsidR="00E00CC6" w:rsidRPr="00E04C39" w:rsidRDefault="00E00CC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金融衍生品投资</w:t>
            </w:r>
          </w:p>
        </w:tc>
        <w:tc>
          <w:tcPr>
            <w:tcW w:w="2836"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r>
      <w:tr w:rsidR="00E00CC6" w:rsidRPr="00E04C39" w:rsidTr="00AB5FEF">
        <w:tc>
          <w:tcPr>
            <w:tcW w:w="1080" w:type="dxa"/>
            <w:vAlign w:val="center"/>
          </w:tcPr>
          <w:p w:rsidR="00E00CC6" w:rsidRPr="00E04C39" w:rsidRDefault="00E00CC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5</w:t>
            </w:r>
          </w:p>
        </w:tc>
        <w:tc>
          <w:tcPr>
            <w:tcW w:w="3420" w:type="dxa"/>
            <w:vAlign w:val="center"/>
          </w:tcPr>
          <w:p w:rsidR="00E00CC6" w:rsidRPr="00E04C39" w:rsidRDefault="00E00CC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买入返售金融资产</w:t>
            </w:r>
          </w:p>
        </w:tc>
        <w:tc>
          <w:tcPr>
            <w:tcW w:w="2836"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280,000,390.00</w:t>
            </w:r>
          </w:p>
        </w:tc>
        <w:tc>
          <w:tcPr>
            <w:tcW w:w="1664"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60.96</w:t>
            </w:r>
          </w:p>
        </w:tc>
      </w:tr>
      <w:tr w:rsidR="00E00CC6" w:rsidRPr="00E04C39" w:rsidTr="00AB5FEF">
        <w:tc>
          <w:tcPr>
            <w:tcW w:w="1080" w:type="dxa"/>
            <w:vAlign w:val="center"/>
          </w:tcPr>
          <w:p w:rsidR="00E00CC6" w:rsidRPr="00E04C39" w:rsidRDefault="00E00CC6" w:rsidP="00EC47EE">
            <w:pPr>
              <w:spacing w:line="360" w:lineRule="auto"/>
              <w:jc w:val="center"/>
              <w:rPr>
                <w:rFonts w:eastAsiaTheme="minorEastAsia"/>
                <w:color w:val="000000" w:themeColor="text1"/>
                <w:szCs w:val="21"/>
              </w:rPr>
            </w:pPr>
          </w:p>
        </w:tc>
        <w:tc>
          <w:tcPr>
            <w:tcW w:w="3420" w:type="dxa"/>
            <w:vAlign w:val="center"/>
          </w:tcPr>
          <w:p w:rsidR="00E00CC6" w:rsidRPr="00E04C39" w:rsidRDefault="00E00CC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其中：买断式回购的买入返售金融资产</w:t>
            </w:r>
          </w:p>
        </w:tc>
        <w:tc>
          <w:tcPr>
            <w:tcW w:w="2836"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w:t>
            </w:r>
          </w:p>
        </w:tc>
      </w:tr>
      <w:tr w:rsidR="00E00CC6" w:rsidRPr="00E04C39" w:rsidTr="00AB5FEF">
        <w:tc>
          <w:tcPr>
            <w:tcW w:w="1080" w:type="dxa"/>
            <w:vAlign w:val="center"/>
          </w:tcPr>
          <w:p w:rsidR="00E00CC6" w:rsidRPr="00E04C39" w:rsidRDefault="00E00CC6"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6</w:t>
            </w:r>
          </w:p>
        </w:tc>
        <w:tc>
          <w:tcPr>
            <w:tcW w:w="3420" w:type="dxa"/>
            <w:vAlign w:val="center"/>
          </w:tcPr>
          <w:p w:rsidR="00E00CC6" w:rsidRPr="00E04C39" w:rsidRDefault="00E00CC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银行存款和结算备付金合计</w:t>
            </w:r>
          </w:p>
        </w:tc>
        <w:tc>
          <w:tcPr>
            <w:tcW w:w="2836"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6,137,958.41</w:t>
            </w:r>
          </w:p>
        </w:tc>
        <w:tc>
          <w:tcPr>
            <w:tcW w:w="1664" w:type="dxa"/>
            <w:vAlign w:val="center"/>
          </w:tcPr>
          <w:p w:rsidR="00E00CC6" w:rsidRPr="00E04C39" w:rsidRDefault="00E00CC6" w:rsidP="00EC47EE">
            <w:pPr>
              <w:spacing w:before="29" w:line="360" w:lineRule="auto"/>
              <w:ind w:left="17"/>
              <w:jc w:val="right"/>
              <w:rPr>
                <w:rFonts w:eastAsiaTheme="minorEastAsia"/>
                <w:color w:val="000000" w:themeColor="text1"/>
                <w:szCs w:val="21"/>
              </w:rPr>
            </w:pPr>
            <w:r w:rsidRPr="00E04C39">
              <w:rPr>
                <w:rFonts w:eastAsiaTheme="minorEastAsia"/>
                <w:color w:val="000000" w:themeColor="text1"/>
                <w:szCs w:val="21"/>
              </w:rPr>
              <w:t>1.34</w:t>
            </w:r>
          </w:p>
        </w:tc>
      </w:tr>
      <w:tr w:rsidR="00E00CC6" w:rsidRPr="00E04C39" w:rsidTr="00AB5FEF">
        <w:tc>
          <w:tcPr>
            <w:tcW w:w="1080" w:type="dxa"/>
            <w:vAlign w:val="center"/>
          </w:tcPr>
          <w:p w:rsidR="00E00CC6" w:rsidRPr="00E04C39" w:rsidRDefault="00E00CC6" w:rsidP="00E00CC6">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7</w:t>
            </w:r>
          </w:p>
        </w:tc>
        <w:tc>
          <w:tcPr>
            <w:tcW w:w="3420" w:type="dxa"/>
            <w:vAlign w:val="center"/>
          </w:tcPr>
          <w:p w:rsidR="00E00CC6" w:rsidRPr="00E04C39" w:rsidRDefault="00E00CC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其他各项资产</w:t>
            </w:r>
          </w:p>
        </w:tc>
        <w:tc>
          <w:tcPr>
            <w:tcW w:w="2836" w:type="dxa"/>
            <w:vAlign w:val="center"/>
          </w:tcPr>
          <w:p w:rsidR="00E00CC6" w:rsidRPr="00E04C39" w:rsidRDefault="00E00CC6" w:rsidP="00EC47EE">
            <w:pPr>
              <w:spacing w:line="360" w:lineRule="auto"/>
              <w:jc w:val="right"/>
              <w:rPr>
                <w:rFonts w:eastAsiaTheme="minorEastAsia"/>
                <w:color w:val="000000" w:themeColor="text1"/>
                <w:szCs w:val="21"/>
              </w:rPr>
            </w:pPr>
            <w:r w:rsidRPr="00E04C39">
              <w:rPr>
                <w:rFonts w:eastAsiaTheme="minorEastAsia"/>
                <w:color w:val="000000" w:themeColor="text1"/>
                <w:szCs w:val="21"/>
              </w:rPr>
              <w:t>8,110,266.71</w:t>
            </w:r>
          </w:p>
        </w:tc>
        <w:tc>
          <w:tcPr>
            <w:tcW w:w="1664" w:type="dxa"/>
            <w:vAlign w:val="center"/>
          </w:tcPr>
          <w:p w:rsidR="00E00CC6" w:rsidRPr="00E04C39" w:rsidRDefault="00E00CC6" w:rsidP="00EC47EE">
            <w:pPr>
              <w:spacing w:line="360" w:lineRule="auto"/>
              <w:jc w:val="right"/>
              <w:rPr>
                <w:rFonts w:eastAsiaTheme="minorEastAsia"/>
                <w:color w:val="000000" w:themeColor="text1"/>
                <w:szCs w:val="21"/>
              </w:rPr>
            </w:pPr>
            <w:r w:rsidRPr="00E04C39">
              <w:rPr>
                <w:rFonts w:eastAsiaTheme="minorEastAsia"/>
                <w:color w:val="000000" w:themeColor="text1"/>
                <w:szCs w:val="21"/>
              </w:rPr>
              <w:t>1.77</w:t>
            </w:r>
          </w:p>
        </w:tc>
      </w:tr>
      <w:tr w:rsidR="00E00CC6" w:rsidRPr="00E04C39" w:rsidTr="00AB5FEF">
        <w:tc>
          <w:tcPr>
            <w:tcW w:w="1080" w:type="dxa"/>
            <w:vAlign w:val="center"/>
          </w:tcPr>
          <w:p w:rsidR="00E00CC6" w:rsidRPr="00E04C39" w:rsidRDefault="00E00CC6" w:rsidP="00E00CC6">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8</w:t>
            </w:r>
          </w:p>
        </w:tc>
        <w:tc>
          <w:tcPr>
            <w:tcW w:w="3420" w:type="dxa"/>
            <w:vAlign w:val="center"/>
          </w:tcPr>
          <w:p w:rsidR="00E00CC6" w:rsidRPr="00E04C39" w:rsidRDefault="00E00CC6" w:rsidP="00EC47EE">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合计</w:t>
            </w:r>
          </w:p>
        </w:tc>
        <w:tc>
          <w:tcPr>
            <w:tcW w:w="2836" w:type="dxa"/>
            <w:vAlign w:val="center"/>
          </w:tcPr>
          <w:p w:rsidR="00E00CC6" w:rsidRPr="00E04C39" w:rsidRDefault="00E00CC6" w:rsidP="00EC47EE">
            <w:pPr>
              <w:spacing w:line="360" w:lineRule="auto"/>
              <w:jc w:val="right"/>
              <w:rPr>
                <w:rFonts w:eastAsiaTheme="minorEastAsia"/>
                <w:color w:val="000000" w:themeColor="text1"/>
                <w:szCs w:val="21"/>
              </w:rPr>
            </w:pPr>
            <w:r w:rsidRPr="00E04C39">
              <w:rPr>
                <w:rFonts w:eastAsiaTheme="minorEastAsia"/>
                <w:color w:val="000000" w:themeColor="text1"/>
                <w:szCs w:val="21"/>
              </w:rPr>
              <w:t>459,349,117.11</w:t>
            </w:r>
          </w:p>
        </w:tc>
        <w:tc>
          <w:tcPr>
            <w:tcW w:w="1664" w:type="dxa"/>
            <w:vAlign w:val="center"/>
          </w:tcPr>
          <w:p w:rsidR="00E00CC6" w:rsidRPr="00E04C39" w:rsidRDefault="00E00CC6" w:rsidP="00EC47EE">
            <w:pPr>
              <w:spacing w:line="360" w:lineRule="auto"/>
              <w:jc w:val="right"/>
              <w:rPr>
                <w:rFonts w:eastAsiaTheme="minorEastAsia"/>
                <w:color w:val="000000" w:themeColor="text1"/>
                <w:szCs w:val="21"/>
              </w:rPr>
            </w:pPr>
            <w:r w:rsidRPr="00E04C39">
              <w:rPr>
                <w:rFonts w:eastAsiaTheme="minorEastAsia"/>
                <w:color w:val="000000" w:themeColor="text1"/>
                <w:szCs w:val="21"/>
              </w:rPr>
              <w:t>100.00</w:t>
            </w:r>
          </w:p>
        </w:tc>
      </w:tr>
    </w:tbl>
    <w:p w:rsidR="00712926" w:rsidRPr="00E04C39" w:rsidRDefault="00712926" w:rsidP="00712926">
      <w:pPr>
        <w:widowControl/>
        <w:spacing w:line="360" w:lineRule="auto"/>
        <w:jc w:val="left"/>
        <w:rPr>
          <w:rFonts w:eastAsiaTheme="minorEastAsia"/>
          <w:color w:val="000000" w:themeColor="text1"/>
          <w:kern w:val="0"/>
          <w:szCs w:val="21"/>
        </w:rPr>
      </w:pPr>
    </w:p>
    <w:p w:rsidR="004614B2" w:rsidRDefault="004614B2" w:rsidP="004614B2">
      <w:pPr>
        <w:pStyle w:val="20"/>
        <w:spacing w:beforeLines="100" w:before="312" w:after="0"/>
        <w:rPr>
          <w:rFonts w:ascii="Times New Roman" w:eastAsiaTheme="minorEastAsia" w:hAnsi="Times New Roman"/>
          <w:color w:val="000000" w:themeColor="text1"/>
          <w:kern w:val="0"/>
          <w:sz w:val="21"/>
          <w:szCs w:val="21"/>
        </w:rPr>
      </w:pPr>
      <w:bookmarkStart w:id="130" w:name="_Toc225498274"/>
      <w:bookmarkStart w:id="131" w:name="_Toc361324879"/>
      <w:bookmarkStart w:id="132" w:name="_Toc439076914"/>
      <w:bookmarkStart w:id="133" w:name="_Toc446606117"/>
      <w:r w:rsidRPr="00C56D9D">
        <w:rPr>
          <w:rFonts w:ascii="Times New Roman" w:eastAsiaTheme="minorEastAsia" w:hAnsi="Times New Roman"/>
          <w:color w:val="000000" w:themeColor="text1"/>
          <w:kern w:val="0"/>
          <w:sz w:val="21"/>
          <w:szCs w:val="21"/>
        </w:rPr>
        <w:t xml:space="preserve">8.2 </w:t>
      </w:r>
      <w:r w:rsidRPr="00C56D9D">
        <w:rPr>
          <w:rFonts w:ascii="Times New Roman" w:eastAsiaTheme="minorEastAsia" w:hAnsi="Times New Roman"/>
          <w:color w:val="000000" w:themeColor="text1"/>
          <w:kern w:val="0"/>
          <w:sz w:val="21"/>
          <w:szCs w:val="21"/>
        </w:rPr>
        <w:t>期末按行业分类的股票投资组合</w:t>
      </w:r>
      <w:bookmarkEnd w:id="130"/>
      <w:bookmarkEnd w:id="131"/>
      <w:bookmarkEnd w:id="132"/>
      <w:bookmarkEnd w:id="133"/>
    </w:p>
    <w:p w:rsidR="004614B2" w:rsidRPr="00A91061" w:rsidRDefault="004614B2" w:rsidP="004614B2">
      <w:pPr>
        <w:rPr>
          <w:rFonts w:asciiTheme="minorEastAsia" w:eastAsiaTheme="minorEastAsia" w:hAnsiTheme="minorEastAsia"/>
          <w:b/>
        </w:rPr>
      </w:pPr>
      <w:r w:rsidRPr="00A91061">
        <w:rPr>
          <w:rFonts w:asciiTheme="minorEastAsia" w:eastAsiaTheme="minorEastAsia" w:hAnsiTheme="minorEastAsia"/>
          <w:b/>
          <w:color w:val="000000" w:themeColor="text1"/>
          <w:szCs w:val="21"/>
        </w:rPr>
        <w:t>8.2.1</w:t>
      </w:r>
      <w:r w:rsidRPr="00A91061">
        <w:rPr>
          <w:rFonts w:asciiTheme="minorEastAsia" w:eastAsiaTheme="minorEastAsia" w:hAnsiTheme="minorEastAsia" w:hint="eastAsia"/>
          <w:b/>
        </w:rPr>
        <w:t>报告期末按行业分类的境内股票投资组合</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656"/>
        <w:gridCol w:w="1664"/>
      </w:tblGrid>
      <w:tr w:rsidR="001A59F9" w:rsidRPr="00E04C39" w:rsidTr="007F3F8E">
        <w:trPr>
          <w:jc w:val="center"/>
        </w:trPr>
        <w:tc>
          <w:tcPr>
            <w:tcW w:w="108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代码</w:t>
            </w:r>
          </w:p>
        </w:tc>
        <w:tc>
          <w:tcPr>
            <w:tcW w:w="360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行业类别</w:t>
            </w:r>
          </w:p>
        </w:tc>
        <w:tc>
          <w:tcPr>
            <w:tcW w:w="2656"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公允价值</w:t>
            </w:r>
          </w:p>
        </w:tc>
        <w:tc>
          <w:tcPr>
            <w:tcW w:w="1664"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占基金资产净值比例（％）</w:t>
            </w:r>
          </w:p>
        </w:tc>
      </w:tr>
      <w:tr w:rsidR="001A59F9" w:rsidRPr="00E04C39" w:rsidTr="007F3F8E">
        <w:trPr>
          <w:jc w:val="center"/>
        </w:trPr>
        <w:tc>
          <w:tcPr>
            <w:tcW w:w="1080" w:type="dxa"/>
            <w:vAlign w:val="center"/>
          </w:tcPr>
          <w:p w:rsidR="001A59F9" w:rsidRPr="00E04C39" w:rsidRDefault="001A59F9" w:rsidP="00435BF3">
            <w:pPr>
              <w:spacing w:line="360" w:lineRule="auto"/>
              <w:jc w:val="center"/>
              <w:rPr>
                <w:rFonts w:eastAsiaTheme="minorEastAsia"/>
                <w:color w:val="000000" w:themeColor="text1"/>
                <w:szCs w:val="21"/>
              </w:rPr>
            </w:pPr>
            <w:r w:rsidRPr="00E04C39">
              <w:rPr>
                <w:rFonts w:eastAsiaTheme="minorEastAsia"/>
                <w:color w:val="000000" w:themeColor="text1"/>
                <w:szCs w:val="21"/>
              </w:rPr>
              <w:t>A</w:t>
            </w:r>
          </w:p>
        </w:tc>
        <w:tc>
          <w:tcPr>
            <w:tcW w:w="3600" w:type="dxa"/>
            <w:vAlign w:val="center"/>
          </w:tcPr>
          <w:p w:rsidR="001A59F9" w:rsidRPr="00E04C39" w:rsidRDefault="001A59F9" w:rsidP="00446B60">
            <w:pPr>
              <w:spacing w:line="360" w:lineRule="auto"/>
              <w:rPr>
                <w:rFonts w:eastAsiaTheme="minorEastAsia"/>
                <w:color w:val="000000" w:themeColor="text1"/>
                <w:szCs w:val="21"/>
              </w:rPr>
            </w:pPr>
            <w:r w:rsidRPr="00E04C39">
              <w:rPr>
                <w:rFonts w:eastAsiaTheme="minorEastAsia"/>
                <w:color w:val="000000" w:themeColor="text1"/>
                <w:szCs w:val="21"/>
              </w:rPr>
              <w:t>农、林、牧、渔业</w:t>
            </w:r>
          </w:p>
        </w:tc>
        <w:tc>
          <w:tcPr>
            <w:tcW w:w="2656" w:type="dxa"/>
            <w:vAlign w:val="center"/>
          </w:tcPr>
          <w:p w:rsidR="001A59F9" w:rsidRPr="00E04C39" w:rsidRDefault="001A59F9" w:rsidP="00D002E7">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w:t>
            </w:r>
          </w:p>
        </w:tc>
        <w:tc>
          <w:tcPr>
            <w:tcW w:w="1664" w:type="dxa"/>
            <w:vAlign w:val="center"/>
          </w:tcPr>
          <w:p w:rsidR="001A59F9" w:rsidRPr="00E04C39" w:rsidRDefault="001A59F9" w:rsidP="00D002E7">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B</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采矿业</w:t>
            </w:r>
          </w:p>
        </w:tc>
        <w:tc>
          <w:tcPr>
            <w:tcW w:w="2656" w:type="dxa"/>
            <w:vAlign w:val="center"/>
          </w:tcPr>
          <w:p w:rsidR="001A59F9" w:rsidRPr="00E04C39" w:rsidRDefault="001A59F9" w:rsidP="00D002E7">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center"/>
          </w:tcPr>
          <w:p w:rsidR="001A59F9" w:rsidRPr="00E04C39" w:rsidRDefault="001A59F9" w:rsidP="00D002E7">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spacing w:line="360" w:lineRule="auto"/>
              <w:jc w:val="center"/>
              <w:rPr>
                <w:rFonts w:eastAsiaTheme="minorEastAsia"/>
                <w:color w:val="000000" w:themeColor="text1"/>
                <w:szCs w:val="21"/>
              </w:rPr>
            </w:pPr>
            <w:r w:rsidRPr="00E04C39">
              <w:rPr>
                <w:rFonts w:eastAsiaTheme="minorEastAsia"/>
                <w:color w:val="000000" w:themeColor="text1"/>
                <w:szCs w:val="21"/>
              </w:rPr>
              <w:t>C</w:t>
            </w:r>
          </w:p>
        </w:tc>
        <w:tc>
          <w:tcPr>
            <w:tcW w:w="3600" w:type="dxa"/>
            <w:vAlign w:val="center"/>
          </w:tcPr>
          <w:p w:rsidR="001A59F9" w:rsidRPr="00E04C39" w:rsidRDefault="001A59F9" w:rsidP="00446B60">
            <w:pPr>
              <w:spacing w:line="360" w:lineRule="auto"/>
              <w:rPr>
                <w:rFonts w:eastAsiaTheme="minorEastAsia"/>
                <w:color w:val="000000" w:themeColor="text1"/>
                <w:szCs w:val="21"/>
              </w:rPr>
            </w:pPr>
            <w:r w:rsidRPr="00E04C39">
              <w:rPr>
                <w:rFonts w:eastAsiaTheme="minorEastAsia"/>
                <w:color w:val="000000" w:themeColor="text1"/>
                <w:szCs w:val="21"/>
              </w:rPr>
              <w:t>制造业</w:t>
            </w:r>
          </w:p>
        </w:tc>
        <w:tc>
          <w:tcPr>
            <w:tcW w:w="2656"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5,431,869.22</w:t>
            </w:r>
          </w:p>
        </w:tc>
        <w:tc>
          <w:tcPr>
            <w:tcW w:w="1664"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1.19</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lastRenderedPageBreak/>
              <w:t>D</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电力、热力、燃气及水生产和供应业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spacing w:line="360" w:lineRule="auto"/>
              <w:jc w:val="center"/>
              <w:rPr>
                <w:rFonts w:eastAsiaTheme="minorEastAsia"/>
                <w:color w:val="000000" w:themeColor="text1"/>
                <w:szCs w:val="21"/>
              </w:rPr>
            </w:pPr>
            <w:r w:rsidRPr="00E04C39">
              <w:rPr>
                <w:rFonts w:eastAsiaTheme="minorEastAsia"/>
                <w:color w:val="000000" w:themeColor="text1"/>
                <w:szCs w:val="21"/>
              </w:rPr>
              <w:t>E</w:t>
            </w:r>
          </w:p>
        </w:tc>
        <w:tc>
          <w:tcPr>
            <w:tcW w:w="3600" w:type="dxa"/>
            <w:vAlign w:val="center"/>
          </w:tcPr>
          <w:p w:rsidR="001A59F9" w:rsidRPr="00E04C39" w:rsidRDefault="001A59F9" w:rsidP="00446B60">
            <w:pPr>
              <w:spacing w:line="360" w:lineRule="auto"/>
              <w:rPr>
                <w:rFonts w:eastAsiaTheme="minorEastAsia"/>
                <w:color w:val="000000" w:themeColor="text1"/>
                <w:szCs w:val="21"/>
              </w:rPr>
            </w:pPr>
            <w:r w:rsidRPr="00E04C39">
              <w:rPr>
                <w:rFonts w:eastAsiaTheme="minorEastAsia"/>
                <w:color w:val="000000" w:themeColor="text1"/>
                <w:szCs w:val="21"/>
              </w:rPr>
              <w:t>建筑业</w:t>
            </w:r>
          </w:p>
        </w:tc>
        <w:tc>
          <w:tcPr>
            <w:tcW w:w="2656"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18,685.00</w:t>
            </w:r>
          </w:p>
        </w:tc>
        <w:tc>
          <w:tcPr>
            <w:tcW w:w="1664"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kern w:val="0"/>
                <w:szCs w:val="21"/>
              </w:rPr>
              <w:t>0.00</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F</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批发和零售业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222,304.44</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0.05</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G</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交通运输、仓储和邮政业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3,050,000.00</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0.67</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H</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住宿和餐饮业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I</w:t>
            </w:r>
          </w:p>
        </w:tc>
        <w:tc>
          <w:tcPr>
            <w:tcW w:w="3600" w:type="dxa"/>
            <w:vAlign w:val="center"/>
          </w:tcPr>
          <w:p w:rsidR="001A59F9" w:rsidRPr="00E04C39" w:rsidRDefault="001A59F9" w:rsidP="00BD0AA2">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信息传输、软件和信息技术服务业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2,354,951.12</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0.52</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J</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金融业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K</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房地产业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L</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租赁和商务服务业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M</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科学研究和技术服务业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109,392.21</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0.02</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N</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水利、环境和公共设施管理业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O</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居民服务、修理和其他服务业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P</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教育</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Q</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卫生和社会工作</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R</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文化、体育和娱乐业</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adjustRightInd w:val="0"/>
              <w:snapToGrid w:val="0"/>
              <w:spacing w:line="360" w:lineRule="auto"/>
              <w:jc w:val="center"/>
              <w:rPr>
                <w:rFonts w:eastAsiaTheme="minorEastAsia"/>
                <w:color w:val="000000" w:themeColor="text1"/>
                <w:szCs w:val="21"/>
              </w:rPr>
            </w:pPr>
            <w:r w:rsidRPr="00E04C39">
              <w:rPr>
                <w:rFonts w:eastAsiaTheme="minorEastAsia"/>
                <w:color w:val="000000" w:themeColor="text1"/>
                <w:szCs w:val="21"/>
              </w:rPr>
              <w:t>S</w:t>
            </w:r>
          </w:p>
        </w:tc>
        <w:tc>
          <w:tcPr>
            <w:tcW w:w="3600" w:type="dxa"/>
            <w:vAlign w:val="center"/>
          </w:tcPr>
          <w:p w:rsidR="001A59F9" w:rsidRPr="00E04C39" w:rsidRDefault="001A59F9" w:rsidP="00435BF3">
            <w:pPr>
              <w:adjustRightInd w:val="0"/>
              <w:snapToGrid w:val="0"/>
              <w:spacing w:line="360" w:lineRule="auto"/>
              <w:rPr>
                <w:rFonts w:eastAsiaTheme="minorEastAsia"/>
                <w:color w:val="000000" w:themeColor="text1"/>
                <w:szCs w:val="21"/>
              </w:rPr>
            </w:pPr>
            <w:r w:rsidRPr="00E04C39">
              <w:rPr>
                <w:rFonts w:eastAsiaTheme="minorEastAsia"/>
                <w:color w:val="000000" w:themeColor="text1"/>
                <w:szCs w:val="21"/>
              </w:rPr>
              <w:t>综合</w:t>
            </w:r>
          </w:p>
        </w:tc>
        <w:tc>
          <w:tcPr>
            <w:tcW w:w="2656"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64" w:type="dxa"/>
            <w:vAlign w:val="bottom"/>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7F3F8E">
        <w:trPr>
          <w:jc w:val="center"/>
        </w:trPr>
        <w:tc>
          <w:tcPr>
            <w:tcW w:w="1080" w:type="dxa"/>
            <w:vAlign w:val="center"/>
          </w:tcPr>
          <w:p w:rsidR="001A59F9" w:rsidRPr="00E04C39" w:rsidRDefault="001A59F9" w:rsidP="00435BF3">
            <w:pPr>
              <w:spacing w:line="360" w:lineRule="auto"/>
              <w:jc w:val="center"/>
              <w:rPr>
                <w:rFonts w:eastAsiaTheme="minorEastAsia"/>
                <w:color w:val="000000" w:themeColor="text1"/>
                <w:szCs w:val="21"/>
              </w:rPr>
            </w:pPr>
          </w:p>
        </w:tc>
        <w:tc>
          <w:tcPr>
            <w:tcW w:w="3600" w:type="dxa"/>
            <w:vAlign w:val="center"/>
          </w:tcPr>
          <w:p w:rsidR="001A59F9" w:rsidRPr="00E04C39" w:rsidRDefault="001A59F9" w:rsidP="00435BF3">
            <w:pPr>
              <w:spacing w:line="360" w:lineRule="auto"/>
              <w:rPr>
                <w:rFonts w:eastAsiaTheme="minorEastAsia"/>
                <w:color w:val="000000" w:themeColor="text1"/>
                <w:szCs w:val="21"/>
              </w:rPr>
            </w:pPr>
            <w:r w:rsidRPr="00E04C39">
              <w:rPr>
                <w:rFonts w:eastAsiaTheme="minorEastAsia"/>
                <w:color w:val="000000" w:themeColor="text1"/>
                <w:szCs w:val="21"/>
              </w:rPr>
              <w:t>合计</w:t>
            </w:r>
          </w:p>
        </w:tc>
        <w:tc>
          <w:tcPr>
            <w:tcW w:w="2656"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11,187,201.99</w:t>
            </w:r>
          </w:p>
        </w:tc>
        <w:tc>
          <w:tcPr>
            <w:tcW w:w="1664"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2.45</w:t>
            </w:r>
          </w:p>
        </w:tc>
      </w:tr>
    </w:tbl>
    <w:p w:rsidR="004614B2" w:rsidRPr="00A91061" w:rsidRDefault="004614B2" w:rsidP="004614B2">
      <w:pPr>
        <w:spacing w:beforeLines="100" w:before="312" w:line="360" w:lineRule="auto"/>
        <w:rPr>
          <w:rFonts w:asciiTheme="minorEastAsia" w:eastAsiaTheme="minorEastAsia" w:hAnsiTheme="minorEastAsia"/>
          <w:b/>
          <w:bCs/>
          <w:kern w:val="0"/>
          <w:szCs w:val="21"/>
        </w:rPr>
      </w:pPr>
      <w:r w:rsidRPr="00A91061">
        <w:rPr>
          <w:rFonts w:asciiTheme="minorEastAsia" w:eastAsiaTheme="minorEastAsia" w:hAnsiTheme="minorEastAsia"/>
          <w:b/>
          <w:color w:val="000000"/>
          <w:kern w:val="0"/>
          <w:szCs w:val="21"/>
        </w:rPr>
        <w:t>8.2</w:t>
      </w:r>
      <w:r w:rsidR="00A91061" w:rsidRPr="00A91061">
        <w:rPr>
          <w:rFonts w:asciiTheme="minorEastAsia" w:eastAsiaTheme="minorEastAsia" w:hAnsiTheme="minorEastAsia" w:hint="eastAsia"/>
          <w:b/>
          <w:color w:val="000000"/>
          <w:kern w:val="0"/>
          <w:szCs w:val="21"/>
        </w:rPr>
        <w:t>.</w:t>
      </w:r>
      <w:r w:rsidRPr="00A91061">
        <w:rPr>
          <w:rFonts w:asciiTheme="minorEastAsia" w:eastAsiaTheme="minorEastAsia" w:hAnsiTheme="minorEastAsia" w:hint="eastAsia"/>
          <w:b/>
          <w:color w:val="000000"/>
          <w:kern w:val="0"/>
          <w:szCs w:val="21"/>
        </w:rPr>
        <w:t>2报告期末按行业分类的沪港通投资股票投资组合</w:t>
      </w:r>
    </w:p>
    <w:p w:rsidR="004614B2" w:rsidRPr="004614B2" w:rsidRDefault="004614B2" w:rsidP="004614B2">
      <w:pPr>
        <w:widowControl/>
        <w:spacing w:line="360" w:lineRule="auto"/>
        <w:ind w:firstLineChars="200" w:firstLine="420"/>
        <w:jc w:val="left"/>
        <w:rPr>
          <w:rFonts w:eastAsiaTheme="minorEastAsia"/>
          <w:color w:val="000000" w:themeColor="text1"/>
          <w:szCs w:val="21"/>
        </w:rPr>
      </w:pPr>
      <w:r w:rsidRPr="004614B2">
        <w:rPr>
          <w:rFonts w:eastAsiaTheme="minorEastAsia"/>
          <w:color w:val="000000"/>
          <w:kern w:val="0"/>
          <w:szCs w:val="21"/>
        </w:rPr>
        <w:t>本基金本报告期末未持有通过沪港通投资的股票。</w:t>
      </w:r>
    </w:p>
    <w:p w:rsidR="004614B2" w:rsidRPr="004614B2" w:rsidRDefault="004614B2" w:rsidP="004614B2">
      <w:pPr>
        <w:widowControl/>
        <w:spacing w:line="360" w:lineRule="auto"/>
        <w:jc w:val="left"/>
        <w:rPr>
          <w:rFonts w:eastAsiaTheme="minorEastAsia"/>
          <w:color w:val="000000" w:themeColor="text1"/>
          <w:szCs w:val="21"/>
        </w:rPr>
      </w:pPr>
    </w:p>
    <w:p w:rsidR="001A59F9" w:rsidRPr="00E04C39" w:rsidRDefault="001A59F9" w:rsidP="00AB5FEF">
      <w:pPr>
        <w:pStyle w:val="20"/>
        <w:spacing w:beforeLines="100" w:before="312" w:after="0"/>
        <w:rPr>
          <w:rFonts w:ascii="Times New Roman" w:eastAsiaTheme="minorEastAsia" w:hAnsi="Times New Roman"/>
          <w:color w:val="000000" w:themeColor="text1"/>
          <w:kern w:val="0"/>
          <w:sz w:val="21"/>
          <w:szCs w:val="21"/>
        </w:rPr>
      </w:pPr>
      <w:bookmarkStart w:id="134" w:name="_Toc361324881"/>
      <w:bookmarkStart w:id="135" w:name="_Toc446606118"/>
      <w:r w:rsidRPr="00E04C39">
        <w:rPr>
          <w:rFonts w:ascii="Times New Roman" w:eastAsiaTheme="minorEastAsia" w:hAnsi="Times New Roman"/>
          <w:color w:val="000000" w:themeColor="text1"/>
          <w:kern w:val="0"/>
          <w:sz w:val="21"/>
          <w:szCs w:val="21"/>
        </w:rPr>
        <w:t>8.3</w:t>
      </w:r>
      <w:r w:rsidR="00024200"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期末按公允价值占基金资产净值比例大小排序的所有股票投资明细</w:t>
      </w:r>
      <w:bookmarkEnd w:id="134"/>
      <w:bookmarkEnd w:id="135"/>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E04C39" w:rsidTr="00AB5FEF">
        <w:tc>
          <w:tcPr>
            <w:tcW w:w="817"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序号</w:t>
            </w:r>
          </w:p>
        </w:tc>
        <w:tc>
          <w:tcPr>
            <w:tcW w:w="1276"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股票代码</w:t>
            </w:r>
          </w:p>
        </w:tc>
        <w:tc>
          <w:tcPr>
            <w:tcW w:w="1701"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股票名称</w:t>
            </w:r>
          </w:p>
        </w:tc>
        <w:tc>
          <w:tcPr>
            <w:tcW w:w="1559"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数量</w:t>
            </w:r>
            <w:r w:rsidRPr="00E04C39">
              <w:rPr>
                <w:rFonts w:eastAsiaTheme="minorEastAsia"/>
                <w:color w:val="000000" w:themeColor="text1"/>
                <w:szCs w:val="21"/>
              </w:rPr>
              <w:t>(</w:t>
            </w:r>
            <w:r w:rsidRPr="00E04C39">
              <w:rPr>
                <w:rFonts w:eastAsiaTheme="minorEastAsia"/>
                <w:color w:val="000000" w:themeColor="text1"/>
                <w:szCs w:val="21"/>
              </w:rPr>
              <w:t>股</w:t>
            </w:r>
            <w:r w:rsidRPr="00E04C39">
              <w:rPr>
                <w:rFonts w:eastAsiaTheme="minorEastAsia"/>
                <w:color w:val="000000" w:themeColor="text1"/>
                <w:szCs w:val="21"/>
              </w:rPr>
              <w:t>)</w:t>
            </w:r>
          </w:p>
        </w:tc>
        <w:tc>
          <w:tcPr>
            <w:tcW w:w="1932" w:type="dxa"/>
            <w:vAlign w:val="center"/>
          </w:tcPr>
          <w:p w:rsidR="001A59F9" w:rsidRPr="00E04C39" w:rsidRDefault="001A59F9" w:rsidP="009F3A1D">
            <w:pPr>
              <w:autoSpaceDE w:val="0"/>
              <w:autoSpaceDN w:val="0"/>
              <w:adjustRightInd w:val="0"/>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公允价值</w:t>
            </w:r>
          </w:p>
        </w:tc>
        <w:tc>
          <w:tcPr>
            <w:tcW w:w="1612"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占基金资产净值比例</w:t>
            </w:r>
            <w:r w:rsidRPr="00E04C39">
              <w:rPr>
                <w:rFonts w:eastAsiaTheme="minorEastAsia"/>
                <w:color w:val="000000" w:themeColor="text1"/>
                <w:szCs w:val="21"/>
              </w:rPr>
              <w:t>(</w:t>
            </w:r>
            <w:r w:rsidRPr="00E04C39">
              <w:rPr>
                <w:rFonts w:eastAsiaTheme="minorEastAsia"/>
                <w:color w:val="000000" w:themeColor="text1"/>
                <w:szCs w:val="21"/>
              </w:rPr>
              <w:t>％</w:t>
            </w:r>
            <w:r w:rsidRPr="00E04C39">
              <w:rPr>
                <w:rFonts w:eastAsiaTheme="minorEastAsia"/>
                <w:color w:val="000000" w:themeColor="text1"/>
                <w:szCs w:val="21"/>
              </w:rPr>
              <w:t>)</w:t>
            </w:r>
          </w:p>
        </w:tc>
      </w:tr>
      <w:tr w:rsidR="00CB4C34">
        <w:tc>
          <w:tcPr>
            <w:tcW w:w="817" w:type="dxa"/>
            <w:vAlign w:val="center"/>
          </w:tcPr>
          <w:p w:rsidR="00CB4C34" w:rsidRDefault="002017D3">
            <w:pPr>
              <w:jc w:val="center"/>
            </w:pPr>
            <w:r>
              <w:rPr>
                <w:rFonts w:eastAsiaTheme="minorEastAsia"/>
                <w:color w:val="000000" w:themeColor="text1"/>
                <w:szCs w:val="21"/>
              </w:rPr>
              <w:t>1</w:t>
            </w:r>
          </w:p>
        </w:tc>
        <w:tc>
          <w:tcPr>
            <w:tcW w:w="1276" w:type="dxa"/>
            <w:vAlign w:val="center"/>
          </w:tcPr>
          <w:p w:rsidR="00CB4C34" w:rsidRDefault="002017D3">
            <w:pPr>
              <w:jc w:val="center"/>
            </w:pPr>
            <w:r>
              <w:rPr>
                <w:rFonts w:eastAsiaTheme="minorEastAsia"/>
                <w:color w:val="000000" w:themeColor="text1"/>
                <w:szCs w:val="21"/>
              </w:rPr>
              <w:t>601021</w:t>
            </w:r>
          </w:p>
        </w:tc>
        <w:tc>
          <w:tcPr>
            <w:tcW w:w="1701" w:type="dxa"/>
            <w:vAlign w:val="center"/>
          </w:tcPr>
          <w:p w:rsidR="00CB4C34" w:rsidRDefault="002017D3">
            <w:pPr>
              <w:jc w:val="center"/>
            </w:pPr>
            <w:r>
              <w:rPr>
                <w:rFonts w:eastAsiaTheme="minorEastAsia"/>
                <w:color w:val="000000" w:themeColor="text1"/>
                <w:szCs w:val="21"/>
              </w:rPr>
              <w:t>春秋航空</w:t>
            </w:r>
          </w:p>
        </w:tc>
        <w:tc>
          <w:tcPr>
            <w:tcW w:w="1559" w:type="dxa"/>
            <w:vAlign w:val="center"/>
          </w:tcPr>
          <w:p w:rsidR="00CB4C34" w:rsidRDefault="002017D3">
            <w:pPr>
              <w:jc w:val="right"/>
            </w:pPr>
            <w:r>
              <w:rPr>
                <w:rFonts w:eastAsiaTheme="minorEastAsia"/>
                <w:color w:val="000000" w:themeColor="text1"/>
                <w:szCs w:val="21"/>
              </w:rPr>
              <w:t>50,000</w:t>
            </w:r>
          </w:p>
        </w:tc>
        <w:tc>
          <w:tcPr>
            <w:tcW w:w="1932" w:type="dxa"/>
            <w:vAlign w:val="center"/>
          </w:tcPr>
          <w:p w:rsidR="00CB4C34" w:rsidRDefault="002017D3">
            <w:pPr>
              <w:jc w:val="right"/>
            </w:pPr>
            <w:r>
              <w:rPr>
                <w:rFonts w:eastAsiaTheme="minorEastAsia"/>
                <w:color w:val="000000" w:themeColor="text1"/>
                <w:szCs w:val="21"/>
              </w:rPr>
              <w:t>3,050,000.00</w:t>
            </w:r>
          </w:p>
        </w:tc>
        <w:tc>
          <w:tcPr>
            <w:tcW w:w="1612" w:type="dxa"/>
            <w:vAlign w:val="center"/>
          </w:tcPr>
          <w:p w:rsidR="00CB4C34" w:rsidRDefault="002017D3">
            <w:pPr>
              <w:jc w:val="right"/>
            </w:pPr>
            <w:r>
              <w:rPr>
                <w:rFonts w:eastAsiaTheme="minorEastAsia"/>
                <w:color w:val="000000" w:themeColor="text1"/>
                <w:szCs w:val="21"/>
              </w:rPr>
              <w:t>0.67</w:t>
            </w:r>
          </w:p>
        </w:tc>
      </w:tr>
      <w:tr w:rsidR="00CB4C34">
        <w:tc>
          <w:tcPr>
            <w:tcW w:w="817" w:type="dxa"/>
            <w:vAlign w:val="center"/>
          </w:tcPr>
          <w:p w:rsidR="00CB4C34" w:rsidRDefault="002017D3">
            <w:pPr>
              <w:jc w:val="center"/>
            </w:pPr>
            <w:r>
              <w:rPr>
                <w:rFonts w:eastAsiaTheme="minorEastAsia"/>
                <w:color w:val="000000" w:themeColor="text1"/>
                <w:szCs w:val="21"/>
              </w:rPr>
              <w:t>2</w:t>
            </w:r>
          </w:p>
        </w:tc>
        <w:tc>
          <w:tcPr>
            <w:tcW w:w="1276" w:type="dxa"/>
            <w:vAlign w:val="center"/>
          </w:tcPr>
          <w:p w:rsidR="00CB4C34" w:rsidRDefault="002017D3">
            <w:pPr>
              <w:jc w:val="center"/>
            </w:pPr>
            <w:r>
              <w:rPr>
                <w:rFonts w:eastAsiaTheme="minorEastAsia"/>
                <w:color w:val="000000" w:themeColor="text1"/>
                <w:szCs w:val="21"/>
              </w:rPr>
              <w:t>300255</w:t>
            </w:r>
          </w:p>
        </w:tc>
        <w:tc>
          <w:tcPr>
            <w:tcW w:w="1701" w:type="dxa"/>
            <w:vAlign w:val="center"/>
          </w:tcPr>
          <w:p w:rsidR="00CB4C34" w:rsidRDefault="002017D3">
            <w:pPr>
              <w:jc w:val="center"/>
            </w:pPr>
            <w:r>
              <w:rPr>
                <w:rFonts w:eastAsiaTheme="minorEastAsia"/>
                <w:color w:val="000000" w:themeColor="text1"/>
                <w:szCs w:val="21"/>
              </w:rPr>
              <w:t>常山药业</w:t>
            </w:r>
          </w:p>
        </w:tc>
        <w:tc>
          <w:tcPr>
            <w:tcW w:w="1559" w:type="dxa"/>
            <w:vAlign w:val="center"/>
          </w:tcPr>
          <w:p w:rsidR="00CB4C34" w:rsidRDefault="002017D3">
            <w:pPr>
              <w:jc w:val="right"/>
            </w:pPr>
            <w:r>
              <w:rPr>
                <w:rFonts w:eastAsiaTheme="minorEastAsia"/>
                <w:color w:val="000000" w:themeColor="text1"/>
                <w:szCs w:val="21"/>
              </w:rPr>
              <w:t>150,000</w:t>
            </w:r>
          </w:p>
        </w:tc>
        <w:tc>
          <w:tcPr>
            <w:tcW w:w="1932" w:type="dxa"/>
            <w:vAlign w:val="center"/>
          </w:tcPr>
          <w:p w:rsidR="00CB4C34" w:rsidRDefault="002017D3">
            <w:pPr>
              <w:jc w:val="right"/>
            </w:pPr>
            <w:r>
              <w:rPr>
                <w:rFonts w:eastAsiaTheme="minorEastAsia"/>
                <w:color w:val="000000" w:themeColor="text1"/>
                <w:szCs w:val="21"/>
              </w:rPr>
              <w:t>2,626,500.00</w:t>
            </w:r>
          </w:p>
        </w:tc>
        <w:tc>
          <w:tcPr>
            <w:tcW w:w="1612" w:type="dxa"/>
            <w:vAlign w:val="center"/>
          </w:tcPr>
          <w:p w:rsidR="00CB4C34" w:rsidRDefault="002017D3">
            <w:pPr>
              <w:jc w:val="right"/>
            </w:pPr>
            <w:r>
              <w:rPr>
                <w:rFonts w:eastAsiaTheme="minorEastAsia"/>
                <w:color w:val="000000" w:themeColor="text1"/>
                <w:szCs w:val="21"/>
              </w:rPr>
              <w:t>0.57</w:t>
            </w:r>
          </w:p>
        </w:tc>
      </w:tr>
      <w:tr w:rsidR="00CB4C34">
        <w:tc>
          <w:tcPr>
            <w:tcW w:w="817" w:type="dxa"/>
            <w:vAlign w:val="center"/>
          </w:tcPr>
          <w:p w:rsidR="00CB4C34" w:rsidRDefault="002017D3">
            <w:pPr>
              <w:jc w:val="center"/>
            </w:pPr>
            <w:r>
              <w:rPr>
                <w:rFonts w:eastAsiaTheme="minorEastAsia"/>
                <w:color w:val="000000" w:themeColor="text1"/>
                <w:szCs w:val="21"/>
              </w:rPr>
              <w:t>3</w:t>
            </w:r>
          </w:p>
        </w:tc>
        <w:tc>
          <w:tcPr>
            <w:tcW w:w="1276" w:type="dxa"/>
            <w:vAlign w:val="center"/>
          </w:tcPr>
          <w:p w:rsidR="00CB4C34" w:rsidRDefault="002017D3">
            <w:pPr>
              <w:jc w:val="center"/>
            </w:pPr>
            <w:r>
              <w:rPr>
                <w:rFonts w:eastAsiaTheme="minorEastAsia"/>
                <w:color w:val="000000" w:themeColor="text1"/>
                <w:szCs w:val="21"/>
              </w:rPr>
              <w:t>603508</w:t>
            </w:r>
          </w:p>
        </w:tc>
        <w:tc>
          <w:tcPr>
            <w:tcW w:w="1701" w:type="dxa"/>
            <w:vAlign w:val="center"/>
          </w:tcPr>
          <w:p w:rsidR="00CB4C34" w:rsidRDefault="002017D3">
            <w:pPr>
              <w:jc w:val="center"/>
            </w:pPr>
            <w:r>
              <w:rPr>
                <w:rFonts w:eastAsiaTheme="minorEastAsia"/>
                <w:color w:val="000000" w:themeColor="text1"/>
                <w:szCs w:val="21"/>
              </w:rPr>
              <w:t>思维列控</w:t>
            </w:r>
          </w:p>
        </w:tc>
        <w:tc>
          <w:tcPr>
            <w:tcW w:w="1559" w:type="dxa"/>
            <w:vAlign w:val="center"/>
          </w:tcPr>
          <w:p w:rsidR="00CB4C34" w:rsidRDefault="002017D3">
            <w:pPr>
              <w:jc w:val="right"/>
            </w:pPr>
            <w:r>
              <w:rPr>
                <w:rFonts w:eastAsiaTheme="minorEastAsia"/>
                <w:color w:val="000000" w:themeColor="text1"/>
                <w:szCs w:val="21"/>
              </w:rPr>
              <w:t>14,605</w:t>
            </w:r>
          </w:p>
        </w:tc>
        <w:tc>
          <w:tcPr>
            <w:tcW w:w="1932" w:type="dxa"/>
            <w:vAlign w:val="center"/>
          </w:tcPr>
          <w:p w:rsidR="00CB4C34" w:rsidRDefault="002017D3">
            <w:pPr>
              <w:jc w:val="right"/>
            </w:pPr>
            <w:r>
              <w:rPr>
                <w:rFonts w:eastAsiaTheme="minorEastAsia"/>
                <w:color w:val="000000" w:themeColor="text1"/>
                <w:szCs w:val="21"/>
              </w:rPr>
              <w:t>1,136,853.20</w:t>
            </w:r>
          </w:p>
        </w:tc>
        <w:tc>
          <w:tcPr>
            <w:tcW w:w="1612" w:type="dxa"/>
            <w:vAlign w:val="center"/>
          </w:tcPr>
          <w:p w:rsidR="00CB4C34" w:rsidRDefault="002017D3">
            <w:pPr>
              <w:jc w:val="right"/>
            </w:pPr>
            <w:r>
              <w:rPr>
                <w:rFonts w:eastAsiaTheme="minorEastAsia"/>
                <w:color w:val="000000" w:themeColor="text1"/>
                <w:szCs w:val="21"/>
              </w:rPr>
              <w:t>0.25</w:t>
            </w:r>
          </w:p>
        </w:tc>
      </w:tr>
      <w:tr w:rsidR="00CB4C34">
        <w:tc>
          <w:tcPr>
            <w:tcW w:w="817" w:type="dxa"/>
            <w:vAlign w:val="center"/>
          </w:tcPr>
          <w:p w:rsidR="00CB4C34" w:rsidRDefault="002017D3">
            <w:pPr>
              <w:jc w:val="center"/>
            </w:pPr>
            <w:r>
              <w:rPr>
                <w:rFonts w:eastAsiaTheme="minorEastAsia"/>
                <w:color w:val="000000" w:themeColor="text1"/>
                <w:szCs w:val="21"/>
              </w:rPr>
              <w:t>4</w:t>
            </w:r>
          </w:p>
        </w:tc>
        <w:tc>
          <w:tcPr>
            <w:tcW w:w="1276" w:type="dxa"/>
            <w:vAlign w:val="center"/>
          </w:tcPr>
          <w:p w:rsidR="00CB4C34" w:rsidRDefault="002017D3">
            <w:pPr>
              <w:jc w:val="center"/>
            </w:pPr>
            <w:r>
              <w:rPr>
                <w:rFonts w:eastAsiaTheme="minorEastAsia"/>
                <w:color w:val="000000" w:themeColor="text1"/>
                <w:szCs w:val="21"/>
              </w:rPr>
              <w:t>300496</w:t>
            </w:r>
          </w:p>
        </w:tc>
        <w:tc>
          <w:tcPr>
            <w:tcW w:w="1701" w:type="dxa"/>
            <w:vAlign w:val="center"/>
          </w:tcPr>
          <w:p w:rsidR="00CB4C34" w:rsidRDefault="002017D3">
            <w:pPr>
              <w:jc w:val="center"/>
            </w:pPr>
            <w:r>
              <w:rPr>
                <w:rFonts w:eastAsiaTheme="minorEastAsia"/>
                <w:color w:val="000000" w:themeColor="text1"/>
                <w:szCs w:val="21"/>
              </w:rPr>
              <w:t>中科创达</w:t>
            </w:r>
          </w:p>
        </w:tc>
        <w:tc>
          <w:tcPr>
            <w:tcW w:w="1559" w:type="dxa"/>
            <w:vAlign w:val="center"/>
          </w:tcPr>
          <w:p w:rsidR="00CB4C34" w:rsidRDefault="002017D3">
            <w:pPr>
              <w:jc w:val="right"/>
            </w:pPr>
            <w:r>
              <w:rPr>
                <w:rFonts w:eastAsiaTheme="minorEastAsia"/>
                <w:color w:val="000000" w:themeColor="text1"/>
                <w:szCs w:val="21"/>
              </w:rPr>
              <w:t>6,560</w:t>
            </w:r>
          </w:p>
        </w:tc>
        <w:tc>
          <w:tcPr>
            <w:tcW w:w="1932" w:type="dxa"/>
            <w:vAlign w:val="center"/>
          </w:tcPr>
          <w:p w:rsidR="00CB4C34" w:rsidRDefault="002017D3">
            <w:pPr>
              <w:jc w:val="right"/>
            </w:pPr>
            <w:r>
              <w:rPr>
                <w:rFonts w:eastAsiaTheme="minorEastAsia"/>
                <w:color w:val="000000" w:themeColor="text1"/>
                <w:szCs w:val="21"/>
              </w:rPr>
              <w:t>918,465.60</w:t>
            </w:r>
          </w:p>
        </w:tc>
        <w:tc>
          <w:tcPr>
            <w:tcW w:w="1612" w:type="dxa"/>
            <w:vAlign w:val="center"/>
          </w:tcPr>
          <w:p w:rsidR="00CB4C34" w:rsidRDefault="002017D3">
            <w:pPr>
              <w:jc w:val="right"/>
            </w:pPr>
            <w:r>
              <w:rPr>
                <w:rFonts w:eastAsiaTheme="minorEastAsia"/>
                <w:color w:val="000000" w:themeColor="text1"/>
                <w:szCs w:val="21"/>
              </w:rPr>
              <w:t>0.20</w:t>
            </w:r>
          </w:p>
        </w:tc>
      </w:tr>
      <w:tr w:rsidR="00CB4C34">
        <w:tc>
          <w:tcPr>
            <w:tcW w:w="817" w:type="dxa"/>
            <w:vAlign w:val="center"/>
          </w:tcPr>
          <w:p w:rsidR="00CB4C34" w:rsidRDefault="002017D3">
            <w:pPr>
              <w:jc w:val="center"/>
            </w:pPr>
            <w:r>
              <w:rPr>
                <w:rFonts w:eastAsiaTheme="minorEastAsia"/>
                <w:color w:val="000000" w:themeColor="text1"/>
                <w:szCs w:val="21"/>
              </w:rPr>
              <w:t>5</w:t>
            </w:r>
          </w:p>
        </w:tc>
        <w:tc>
          <w:tcPr>
            <w:tcW w:w="1276" w:type="dxa"/>
            <w:vAlign w:val="center"/>
          </w:tcPr>
          <w:p w:rsidR="00CB4C34" w:rsidRDefault="002017D3">
            <w:pPr>
              <w:jc w:val="center"/>
            </w:pPr>
            <w:r>
              <w:rPr>
                <w:rFonts w:eastAsiaTheme="minorEastAsia"/>
                <w:color w:val="000000" w:themeColor="text1"/>
                <w:szCs w:val="21"/>
              </w:rPr>
              <w:t>603866</w:t>
            </w:r>
          </w:p>
        </w:tc>
        <w:tc>
          <w:tcPr>
            <w:tcW w:w="1701" w:type="dxa"/>
            <w:vAlign w:val="center"/>
          </w:tcPr>
          <w:p w:rsidR="00CB4C34" w:rsidRDefault="002017D3">
            <w:pPr>
              <w:jc w:val="center"/>
            </w:pPr>
            <w:r>
              <w:rPr>
                <w:rFonts w:eastAsiaTheme="minorEastAsia"/>
                <w:color w:val="000000" w:themeColor="text1"/>
                <w:szCs w:val="21"/>
              </w:rPr>
              <w:t>桃李面包</w:t>
            </w:r>
          </w:p>
        </w:tc>
        <w:tc>
          <w:tcPr>
            <w:tcW w:w="1559" w:type="dxa"/>
            <w:vAlign w:val="center"/>
          </w:tcPr>
          <w:p w:rsidR="00CB4C34" w:rsidRDefault="002017D3">
            <w:pPr>
              <w:jc w:val="right"/>
            </w:pPr>
            <w:r>
              <w:rPr>
                <w:rFonts w:eastAsiaTheme="minorEastAsia"/>
                <w:color w:val="000000" w:themeColor="text1"/>
                <w:szCs w:val="21"/>
              </w:rPr>
              <w:t>23,133</w:t>
            </w:r>
          </w:p>
        </w:tc>
        <w:tc>
          <w:tcPr>
            <w:tcW w:w="1932" w:type="dxa"/>
            <w:vAlign w:val="center"/>
          </w:tcPr>
          <w:p w:rsidR="00CB4C34" w:rsidRDefault="002017D3">
            <w:pPr>
              <w:jc w:val="right"/>
            </w:pPr>
            <w:r>
              <w:rPr>
                <w:rFonts w:eastAsiaTheme="minorEastAsia"/>
                <w:color w:val="000000" w:themeColor="text1"/>
                <w:szCs w:val="21"/>
              </w:rPr>
              <w:t>893,165.13</w:t>
            </w:r>
          </w:p>
        </w:tc>
        <w:tc>
          <w:tcPr>
            <w:tcW w:w="1612" w:type="dxa"/>
            <w:vAlign w:val="center"/>
          </w:tcPr>
          <w:p w:rsidR="00CB4C34" w:rsidRDefault="002017D3">
            <w:pPr>
              <w:jc w:val="right"/>
            </w:pPr>
            <w:r>
              <w:rPr>
                <w:rFonts w:eastAsiaTheme="minorEastAsia"/>
                <w:color w:val="000000" w:themeColor="text1"/>
                <w:szCs w:val="21"/>
              </w:rPr>
              <w:t>0.20</w:t>
            </w:r>
          </w:p>
        </w:tc>
      </w:tr>
      <w:tr w:rsidR="00CB4C34">
        <w:tc>
          <w:tcPr>
            <w:tcW w:w="817" w:type="dxa"/>
            <w:vAlign w:val="center"/>
          </w:tcPr>
          <w:p w:rsidR="00CB4C34" w:rsidRDefault="002017D3">
            <w:pPr>
              <w:jc w:val="center"/>
            </w:pPr>
            <w:r>
              <w:rPr>
                <w:rFonts w:eastAsiaTheme="minorEastAsia"/>
                <w:color w:val="000000" w:themeColor="text1"/>
                <w:szCs w:val="21"/>
              </w:rPr>
              <w:t>6</w:t>
            </w:r>
          </w:p>
        </w:tc>
        <w:tc>
          <w:tcPr>
            <w:tcW w:w="1276" w:type="dxa"/>
            <w:vAlign w:val="center"/>
          </w:tcPr>
          <w:p w:rsidR="00CB4C34" w:rsidRDefault="002017D3">
            <w:pPr>
              <w:jc w:val="center"/>
            </w:pPr>
            <w:r>
              <w:rPr>
                <w:rFonts w:eastAsiaTheme="minorEastAsia"/>
                <w:color w:val="000000" w:themeColor="text1"/>
                <w:szCs w:val="21"/>
              </w:rPr>
              <w:t>603936</w:t>
            </w:r>
          </w:p>
        </w:tc>
        <w:tc>
          <w:tcPr>
            <w:tcW w:w="1701" w:type="dxa"/>
            <w:vAlign w:val="center"/>
          </w:tcPr>
          <w:p w:rsidR="00CB4C34" w:rsidRDefault="002017D3">
            <w:pPr>
              <w:jc w:val="center"/>
            </w:pPr>
            <w:r>
              <w:rPr>
                <w:rFonts w:eastAsiaTheme="minorEastAsia"/>
                <w:color w:val="000000" w:themeColor="text1"/>
                <w:szCs w:val="21"/>
              </w:rPr>
              <w:t>博敏电子</w:t>
            </w:r>
          </w:p>
        </w:tc>
        <w:tc>
          <w:tcPr>
            <w:tcW w:w="1559" w:type="dxa"/>
            <w:vAlign w:val="center"/>
          </w:tcPr>
          <w:p w:rsidR="00CB4C34" w:rsidRDefault="002017D3">
            <w:pPr>
              <w:jc w:val="right"/>
            </w:pPr>
            <w:r>
              <w:rPr>
                <w:rFonts w:eastAsiaTheme="minorEastAsia"/>
                <w:color w:val="000000" w:themeColor="text1"/>
                <w:szCs w:val="21"/>
              </w:rPr>
              <w:t>12,448</w:t>
            </w:r>
          </w:p>
        </w:tc>
        <w:tc>
          <w:tcPr>
            <w:tcW w:w="1932" w:type="dxa"/>
            <w:vAlign w:val="center"/>
          </w:tcPr>
          <w:p w:rsidR="00CB4C34" w:rsidRDefault="002017D3">
            <w:pPr>
              <w:jc w:val="right"/>
            </w:pPr>
            <w:r>
              <w:rPr>
                <w:rFonts w:eastAsiaTheme="minorEastAsia"/>
                <w:color w:val="000000" w:themeColor="text1"/>
                <w:szCs w:val="21"/>
              </w:rPr>
              <w:t>638,333.44</w:t>
            </w:r>
          </w:p>
        </w:tc>
        <w:tc>
          <w:tcPr>
            <w:tcW w:w="1612" w:type="dxa"/>
            <w:vAlign w:val="center"/>
          </w:tcPr>
          <w:p w:rsidR="00CB4C34" w:rsidRDefault="002017D3">
            <w:pPr>
              <w:jc w:val="right"/>
            </w:pPr>
            <w:r>
              <w:rPr>
                <w:rFonts w:eastAsiaTheme="minorEastAsia"/>
                <w:color w:val="000000" w:themeColor="text1"/>
                <w:szCs w:val="21"/>
              </w:rPr>
              <w:t>0.14</w:t>
            </w:r>
          </w:p>
        </w:tc>
      </w:tr>
      <w:tr w:rsidR="00CB4C34">
        <w:tc>
          <w:tcPr>
            <w:tcW w:w="817" w:type="dxa"/>
            <w:vAlign w:val="center"/>
          </w:tcPr>
          <w:p w:rsidR="00CB4C34" w:rsidRDefault="002017D3">
            <w:pPr>
              <w:jc w:val="center"/>
            </w:pPr>
            <w:r>
              <w:rPr>
                <w:rFonts w:eastAsiaTheme="minorEastAsia"/>
                <w:color w:val="000000" w:themeColor="text1"/>
                <w:szCs w:val="21"/>
              </w:rPr>
              <w:lastRenderedPageBreak/>
              <w:t>7</w:t>
            </w:r>
          </w:p>
        </w:tc>
        <w:tc>
          <w:tcPr>
            <w:tcW w:w="1276" w:type="dxa"/>
            <w:vAlign w:val="center"/>
          </w:tcPr>
          <w:p w:rsidR="00CB4C34" w:rsidRDefault="002017D3">
            <w:pPr>
              <w:jc w:val="center"/>
            </w:pPr>
            <w:r>
              <w:rPr>
                <w:rFonts w:eastAsiaTheme="minorEastAsia"/>
                <w:color w:val="000000" w:themeColor="text1"/>
                <w:szCs w:val="21"/>
              </w:rPr>
              <w:t>603996</w:t>
            </w:r>
          </w:p>
        </w:tc>
        <w:tc>
          <w:tcPr>
            <w:tcW w:w="1701" w:type="dxa"/>
            <w:vAlign w:val="center"/>
          </w:tcPr>
          <w:p w:rsidR="00CB4C34" w:rsidRDefault="002017D3">
            <w:pPr>
              <w:jc w:val="center"/>
            </w:pPr>
            <w:r>
              <w:rPr>
                <w:rFonts w:eastAsiaTheme="minorEastAsia"/>
                <w:color w:val="000000" w:themeColor="text1"/>
                <w:szCs w:val="21"/>
              </w:rPr>
              <w:t>中新科技</w:t>
            </w:r>
          </w:p>
        </w:tc>
        <w:tc>
          <w:tcPr>
            <w:tcW w:w="1559" w:type="dxa"/>
            <w:vAlign w:val="center"/>
          </w:tcPr>
          <w:p w:rsidR="00CB4C34" w:rsidRDefault="002017D3">
            <w:pPr>
              <w:jc w:val="right"/>
            </w:pPr>
            <w:r>
              <w:rPr>
                <w:rFonts w:eastAsiaTheme="minorEastAsia"/>
                <w:color w:val="000000" w:themeColor="text1"/>
                <w:szCs w:val="21"/>
              </w:rPr>
              <w:t>16,729</w:t>
            </w:r>
          </w:p>
        </w:tc>
        <w:tc>
          <w:tcPr>
            <w:tcW w:w="1932" w:type="dxa"/>
            <w:vAlign w:val="center"/>
          </w:tcPr>
          <w:p w:rsidR="00CB4C34" w:rsidRDefault="002017D3">
            <w:pPr>
              <w:jc w:val="right"/>
            </w:pPr>
            <w:r>
              <w:rPr>
                <w:rFonts w:eastAsiaTheme="minorEastAsia"/>
                <w:color w:val="000000" w:themeColor="text1"/>
                <w:szCs w:val="21"/>
              </w:rPr>
              <w:t>494,174.66</w:t>
            </w:r>
          </w:p>
        </w:tc>
        <w:tc>
          <w:tcPr>
            <w:tcW w:w="1612" w:type="dxa"/>
            <w:vAlign w:val="center"/>
          </w:tcPr>
          <w:p w:rsidR="00CB4C34" w:rsidRDefault="002017D3">
            <w:pPr>
              <w:jc w:val="right"/>
            </w:pPr>
            <w:r>
              <w:rPr>
                <w:rFonts w:eastAsiaTheme="minorEastAsia"/>
                <w:color w:val="000000" w:themeColor="text1"/>
                <w:szCs w:val="21"/>
              </w:rPr>
              <w:t>0.11</w:t>
            </w:r>
          </w:p>
        </w:tc>
      </w:tr>
      <w:tr w:rsidR="00CB4C34">
        <w:tc>
          <w:tcPr>
            <w:tcW w:w="817" w:type="dxa"/>
            <w:vAlign w:val="center"/>
          </w:tcPr>
          <w:p w:rsidR="00CB4C34" w:rsidRDefault="002017D3">
            <w:pPr>
              <w:jc w:val="center"/>
            </w:pPr>
            <w:r>
              <w:rPr>
                <w:rFonts w:eastAsiaTheme="minorEastAsia"/>
                <w:color w:val="000000" w:themeColor="text1"/>
                <w:szCs w:val="21"/>
              </w:rPr>
              <w:t>8</w:t>
            </w:r>
          </w:p>
        </w:tc>
        <w:tc>
          <w:tcPr>
            <w:tcW w:w="1276" w:type="dxa"/>
            <w:vAlign w:val="center"/>
          </w:tcPr>
          <w:p w:rsidR="00CB4C34" w:rsidRDefault="002017D3">
            <w:pPr>
              <w:jc w:val="center"/>
            </w:pPr>
            <w:r>
              <w:rPr>
                <w:rFonts w:eastAsiaTheme="minorEastAsia"/>
                <w:color w:val="000000" w:themeColor="text1"/>
                <w:szCs w:val="21"/>
              </w:rPr>
              <w:t>300493</w:t>
            </w:r>
          </w:p>
        </w:tc>
        <w:tc>
          <w:tcPr>
            <w:tcW w:w="1701" w:type="dxa"/>
            <w:vAlign w:val="center"/>
          </w:tcPr>
          <w:p w:rsidR="00CB4C34" w:rsidRDefault="002017D3">
            <w:pPr>
              <w:jc w:val="center"/>
            </w:pPr>
            <w:r>
              <w:rPr>
                <w:rFonts w:eastAsiaTheme="minorEastAsia"/>
                <w:color w:val="000000" w:themeColor="text1"/>
                <w:szCs w:val="21"/>
              </w:rPr>
              <w:t>润欣科技</w:t>
            </w:r>
          </w:p>
        </w:tc>
        <w:tc>
          <w:tcPr>
            <w:tcW w:w="1559" w:type="dxa"/>
            <w:vAlign w:val="center"/>
          </w:tcPr>
          <w:p w:rsidR="00CB4C34" w:rsidRDefault="002017D3">
            <w:pPr>
              <w:jc w:val="right"/>
            </w:pPr>
            <w:r>
              <w:rPr>
                <w:rFonts w:eastAsiaTheme="minorEastAsia"/>
                <w:color w:val="000000" w:themeColor="text1"/>
                <w:szCs w:val="21"/>
              </w:rPr>
              <w:t>7,248</w:t>
            </w:r>
          </w:p>
        </w:tc>
        <w:tc>
          <w:tcPr>
            <w:tcW w:w="1932" w:type="dxa"/>
            <w:vAlign w:val="center"/>
          </w:tcPr>
          <w:p w:rsidR="00CB4C34" w:rsidRDefault="002017D3">
            <w:pPr>
              <w:jc w:val="right"/>
            </w:pPr>
            <w:r>
              <w:rPr>
                <w:rFonts w:eastAsiaTheme="minorEastAsia"/>
                <w:color w:val="000000" w:themeColor="text1"/>
                <w:szCs w:val="21"/>
              </w:rPr>
              <w:t>299,632.32</w:t>
            </w:r>
          </w:p>
        </w:tc>
        <w:tc>
          <w:tcPr>
            <w:tcW w:w="1612" w:type="dxa"/>
            <w:vAlign w:val="center"/>
          </w:tcPr>
          <w:p w:rsidR="00CB4C34" w:rsidRDefault="002017D3">
            <w:pPr>
              <w:jc w:val="right"/>
            </w:pPr>
            <w:r>
              <w:rPr>
                <w:rFonts w:eastAsiaTheme="minorEastAsia"/>
                <w:color w:val="000000" w:themeColor="text1"/>
                <w:szCs w:val="21"/>
              </w:rPr>
              <w:t>0.07</w:t>
            </w:r>
          </w:p>
        </w:tc>
      </w:tr>
      <w:tr w:rsidR="00CB4C34">
        <w:tc>
          <w:tcPr>
            <w:tcW w:w="817" w:type="dxa"/>
            <w:vAlign w:val="center"/>
          </w:tcPr>
          <w:p w:rsidR="00CB4C34" w:rsidRDefault="002017D3">
            <w:pPr>
              <w:jc w:val="center"/>
            </w:pPr>
            <w:r>
              <w:rPr>
                <w:rFonts w:eastAsiaTheme="minorEastAsia"/>
                <w:color w:val="000000" w:themeColor="text1"/>
                <w:szCs w:val="21"/>
              </w:rPr>
              <w:t>9</w:t>
            </w:r>
          </w:p>
        </w:tc>
        <w:tc>
          <w:tcPr>
            <w:tcW w:w="1276" w:type="dxa"/>
            <w:vAlign w:val="center"/>
          </w:tcPr>
          <w:p w:rsidR="00CB4C34" w:rsidRDefault="002017D3">
            <w:pPr>
              <w:jc w:val="center"/>
            </w:pPr>
            <w:r>
              <w:rPr>
                <w:rFonts w:eastAsiaTheme="minorEastAsia"/>
                <w:color w:val="000000" w:themeColor="text1"/>
                <w:szCs w:val="21"/>
              </w:rPr>
              <w:t>002782</w:t>
            </w:r>
          </w:p>
        </w:tc>
        <w:tc>
          <w:tcPr>
            <w:tcW w:w="1701" w:type="dxa"/>
            <w:vAlign w:val="center"/>
          </w:tcPr>
          <w:p w:rsidR="00CB4C34" w:rsidRDefault="002017D3">
            <w:pPr>
              <w:jc w:val="center"/>
            </w:pPr>
            <w:r>
              <w:rPr>
                <w:rFonts w:eastAsiaTheme="minorEastAsia"/>
                <w:color w:val="000000" w:themeColor="text1"/>
                <w:szCs w:val="21"/>
              </w:rPr>
              <w:t>可立克</w:t>
            </w:r>
          </w:p>
        </w:tc>
        <w:tc>
          <w:tcPr>
            <w:tcW w:w="1559" w:type="dxa"/>
            <w:vAlign w:val="center"/>
          </w:tcPr>
          <w:p w:rsidR="00CB4C34" w:rsidRDefault="002017D3">
            <w:pPr>
              <w:jc w:val="right"/>
            </w:pPr>
            <w:r>
              <w:rPr>
                <w:rFonts w:eastAsiaTheme="minorEastAsia"/>
                <w:color w:val="000000" w:themeColor="text1"/>
                <w:szCs w:val="21"/>
              </w:rPr>
              <w:t>13,312</w:t>
            </w:r>
          </w:p>
        </w:tc>
        <w:tc>
          <w:tcPr>
            <w:tcW w:w="1932" w:type="dxa"/>
            <w:vAlign w:val="center"/>
          </w:tcPr>
          <w:p w:rsidR="00CB4C34" w:rsidRDefault="002017D3">
            <w:pPr>
              <w:jc w:val="right"/>
            </w:pPr>
            <w:r>
              <w:rPr>
                <w:rFonts w:eastAsiaTheme="minorEastAsia"/>
                <w:color w:val="000000" w:themeColor="text1"/>
                <w:szCs w:val="21"/>
              </w:rPr>
              <w:t>283,146.24</w:t>
            </w:r>
          </w:p>
        </w:tc>
        <w:tc>
          <w:tcPr>
            <w:tcW w:w="1612" w:type="dxa"/>
            <w:vAlign w:val="center"/>
          </w:tcPr>
          <w:p w:rsidR="00CB4C34" w:rsidRDefault="002017D3">
            <w:pPr>
              <w:jc w:val="right"/>
            </w:pPr>
            <w:r>
              <w:rPr>
                <w:rFonts w:eastAsiaTheme="minorEastAsia"/>
                <w:color w:val="000000" w:themeColor="text1"/>
                <w:szCs w:val="21"/>
              </w:rPr>
              <w:t>0.06</w:t>
            </w:r>
          </w:p>
        </w:tc>
      </w:tr>
      <w:tr w:rsidR="00CB4C34">
        <w:tc>
          <w:tcPr>
            <w:tcW w:w="817" w:type="dxa"/>
            <w:vAlign w:val="center"/>
          </w:tcPr>
          <w:p w:rsidR="00CB4C34" w:rsidRDefault="002017D3">
            <w:pPr>
              <w:jc w:val="center"/>
            </w:pPr>
            <w:r>
              <w:rPr>
                <w:rFonts w:eastAsiaTheme="minorEastAsia"/>
                <w:color w:val="000000" w:themeColor="text1"/>
                <w:szCs w:val="21"/>
              </w:rPr>
              <w:t>10</w:t>
            </w:r>
          </w:p>
        </w:tc>
        <w:tc>
          <w:tcPr>
            <w:tcW w:w="1276" w:type="dxa"/>
            <w:vAlign w:val="center"/>
          </w:tcPr>
          <w:p w:rsidR="00CB4C34" w:rsidRDefault="002017D3">
            <w:pPr>
              <w:jc w:val="center"/>
            </w:pPr>
            <w:r>
              <w:rPr>
                <w:rFonts w:eastAsiaTheme="minorEastAsia"/>
                <w:color w:val="000000" w:themeColor="text1"/>
                <w:szCs w:val="21"/>
              </w:rPr>
              <w:t>002786</w:t>
            </w:r>
          </w:p>
        </w:tc>
        <w:tc>
          <w:tcPr>
            <w:tcW w:w="1701" w:type="dxa"/>
            <w:vAlign w:val="center"/>
          </w:tcPr>
          <w:p w:rsidR="00CB4C34" w:rsidRDefault="002017D3">
            <w:pPr>
              <w:jc w:val="center"/>
            </w:pPr>
            <w:r>
              <w:rPr>
                <w:rFonts w:eastAsiaTheme="minorEastAsia"/>
                <w:color w:val="000000" w:themeColor="text1"/>
                <w:szCs w:val="21"/>
              </w:rPr>
              <w:t>银宝山新</w:t>
            </w:r>
          </w:p>
        </w:tc>
        <w:tc>
          <w:tcPr>
            <w:tcW w:w="1559" w:type="dxa"/>
            <w:vAlign w:val="center"/>
          </w:tcPr>
          <w:p w:rsidR="00CB4C34" w:rsidRDefault="002017D3">
            <w:pPr>
              <w:jc w:val="right"/>
            </w:pPr>
            <w:r>
              <w:rPr>
                <w:rFonts w:eastAsiaTheme="minorEastAsia"/>
                <w:color w:val="000000" w:themeColor="text1"/>
                <w:szCs w:val="21"/>
              </w:rPr>
              <w:t>9,630</w:t>
            </w:r>
          </w:p>
        </w:tc>
        <w:tc>
          <w:tcPr>
            <w:tcW w:w="1932" w:type="dxa"/>
            <w:vAlign w:val="center"/>
          </w:tcPr>
          <w:p w:rsidR="00CB4C34" w:rsidRDefault="002017D3">
            <w:pPr>
              <w:jc w:val="right"/>
            </w:pPr>
            <w:r>
              <w:rPr>
                <w:rFonts w:eastAsiaTheme="minorEastAsia"/>
                <w:color w:val="000000" w:themeColor="text1"/>
                <w:szCs w:val="21"/>
              </w:rPr>
              <w:t>263,476.80</w:t>
            </w:r>
          </w:p>
        </w:tc>
        <w:tc>
          <w:tcPr>
            <w:tcW w:w="1612" w:type="dxa"/>
            <w:vAlign w:val="center"/>
          </w:tcPr>
          <w:p w:rsidR="00CB4C34" w:rsidRDefault="002017D3">
            <w:pPr>
              <w:jc w:val="right"/>
            </w:pPr>
            <w:r>
              <w:rPr>
                <w:rFonts w:eastAsiaTheme="minorEastAsia"/>
                <w:color w:val="000000" w:themeColor="text1"/>
                <w:szCs w:val="21"/>
              </w:rPr>
              <w:t>0.06</w:t>
            </w:r>
          </w:p>
        </w:tc>
      </w:tr>
      <w:tr w:rsidR="00CB4C34">
        <w:tc>
          <w:tcPr>
            <w:tcW w:w="817" w:type="dxa"/>
            <w:vAlign w:val="center"/>
          </w:tcPr>
          <w:p w:rsidR="00CB4C34" w:rsidRDefault="002017D3">
            <w:pPr>
              <w:jc w:val="center"/>
            </w:pPr>
            <w:r>
              <w:rPr>
                <w:rFonts w:eastAsiaTheme="minorEastAsia"/>
                <w:color w:val="000000" w:themeColor="text1"/>
                <w:szCs w:val="21"/>
              </w:rPr>
              <w:t>11</w:t>
            </w:r>
          </w:p>
        </w:tc>
        <w:tc>
          <w:tcPr>
            <w:tcW w:w="1276" w:type="dxa"/>
            <w:vAlign w:val="center"/>
          </w:tcPr>
          <w:p w:rsidR="00CB4C34" w:rsidRDefault="002017D3">
            <w:pPr>
              <w:jc w:val="center"/>
            </w:pPr>
            <w:r>
              <w:rPr>
                <w:rFonts w:eastAsiaTheme="minorEastAsia"/>
                <w:color w:val="000000" w:themeColor="text1"/>
                <w:szCs w:val="21"/>
              </w:rPr>
              <w:t>002780</w:t>
            </w:r>
          </w:p>
        </w:tc>
        <w:tc>
          <w:tcPr>
            <w:tcW w:w="1701" w:type="dxa"/>
            <w:vAlign w:val="center"/>
          </w:tcPr>
          <w:p w:rsidR="00CB4C34" w:rsidRDefault="002017D3">
            <w:pPr>
              <w:jc w:val="center"/>
            </w:pPr>
            <w:r>
              <w:rPr>
                <w:rFonts w:eastAsiaTheme="minorEastAsia"/>
                <w:color w:val="000000" w:themeColor="text1"/>
                <w:szCs w:val="21"/>
              </w:rPr>
              <w:t>三夫户外</w:t>
            </w:r>
          </w:p>
        </w:tc>
        <w:tc>
          <w:tcPr>
            <w:tcW w:w="1559" w:type="dxa"/>
            <w:vAlign w:val="center"/>
          </w:tcPr>
          <w:p w:rsidR="00CB4C34" w:rsidRDefault="002017D3">
            <w:pPr>
              <w:jc w:val="right"/>
            </w:pPr>
            <w:r>
              <w:rPr>
                <w:rFonts w:eastAsiaTheme="minorEastAsia"/>
                <w:color w:val="000000" w:themeColor="text1"/>
                <w:szCs w:val="21"/>
              </w:rPr>
              <w:t>3,566</w:t>
            </w:r>
          </w:p>
        </w:tc>
        <w:tc>
          <w:tcPr>
            <w:tcW w:w="1932" w:type="dxa"/>
            <w:vAlign w:val="center"/>
          </w:tcPr>
          <w:p w:rsidR="00CB4C34" w:rsidRDefault="002017D3">
            <w:pPr>
              <w:jc w:val="right"/>
            </w:pPr>
            <w:r>
              <w:rPr>
                <w:rFonts w:eastAsiaTheme="minorEastAsia"/>
                <w:color w:val="000000" w:themeColor="text1"/>
                <w:szCs w:val="21"/>
              </w:rPr>
              <w:t>222,304.44</w:t>
            </w:r>
          </w:p>
        </w:tc>
        <w:tc>
          <w:tcPr>
            <w:tcW w:w="1612" w:type="dxa"/>
            <w:vAlign w:val="center"/>
          </w:tcPr>
          <w:p w:rsidR="00CB4C34" w:rsidRDefault="002017D3">
            <w:pPr>
              <w:jc w:val="right"/>
            </w:pPr>
            <w:r>
              <w:rPr>
                <w:rFonts w:eastAsiaTheme="minorEastAsia"/>
                <w:color w:val="000000" w:themeColor="text1"/>
                <w:szCs w:val="21"/>
              </w:rPr>
              <w:t>0.05</w:t>
            </w:r>
          </w:p>
        </w:tc>
      </w:tr>
      <w:tr w:rsidR="00CB4C34">
        <w:tc>
          <w:tcPr>
            <w:tcW w:w="817" w:type="dxa"/>
            <w:vAlign w:val="center"/>
          </w:tcPr>
          <w:p w:rsidR="00CB4C34" w:rsidRDefault="002017D3">
            <w:pPr>
              <w:jc w:val="center"/>
            </w:pPr>
            <w:r>
              <w:rPr>
                <w:rFonts w:eastAsiaTheme="minorEastAsia"/>
                <w:color w:val="000000" w:themeColor="text1"/>
                <w:szCs w:val="21"/>
              </w:rPr>
              <w:t>12</w:t>
            </w:r>
          </w:p>
        </w:tc>
        <w:tc>
          <w:tcPr>
            <w:tcW w:w="1276" w:type="dxa"/>
            <w:vAlign w:val="center"/>
          </w:tcPr>
          <w:p w:rsidR="00CB4C34" w:rsidRDefault="002017D3">
            <w:pPr>
              <w:jc w:val="center"/>
            </w:pPr>
            <w:r>
              <w:rPr>
                <w:rFonts w:eastAsiaTheme="minorEastAsia"/>
                <w:color w:val="000000" w:themeColor="text1"/>
                <w:szCs w:val="21"/>
              </w:rPr>
              <w:t>300492</w:t>
            </w:r>
          </w:p>
        </w:tc>
        <w:tc>
          <w:tcPr>
            <w:tcW w:w="1701" w:type="dxa"/>
            <w:vAlign w:val="center"/>
          </w:tcPr>
          <w:p w:rsidR="00CB4C34" w:rsidRDefault="002017D3">
            <w:pPr>
              <w:jc w:val="center"/>
            </w:pPr>
            <w:r>
              <w:rPr>
                <w:rFonts w:eastAsiaTheme="minorEastAsia"/>
                <w:color w:val="000000" w:themeColor="text1"/>
                <w:szCs w:val="21"/>
              </w:rPr>
              <w:t>山鼎设计</w:t>
            </w:r>
          </w:p>
        </w:tc>
        <w:tc>
          <w:tcPr>
            <w:tcW w:w="1559" w:type="dxa"/>
            <w:vAlign w:val="center"/>
          </w:tcPr>
          <w:p w:rsidR="00CB4C34" w:rsidRDefault="002017D3">
            <w:pPr>
              <w:jc w:val="right"/>
            </w:pPr>
            <w:r>
              <w:rPr>
                <w:rFonts w:eastAsiaTheme="minorEastAsia"/>
                <w:color w:val="000000" w:themeColor="text1"/>
                <w:szCs w:val="21"/>
              </w:rPr>
              <w:t>6,219</w:t>
            </w:r>
          </w:p>
        </w:tc>
        <w:tc>
          <w:tcPr>
            <w:tcW w:w="1932" w:type="dxa"/>
            <w:vAlign w:val="center"/>
          </w:tcPr>
          <w:p w:rsidR="00CB4C34" w:rsidRDefault="002017D3">
            <w:pPr>
              <w:jc w:val="right"/>
            </w:pPr>
            <w:r>
              <w:rPr>
                <w:rFonts w:eastAsiaTheme="minorEastAsia"/>
                <w:color w:val="000000" w:themeColor="text1"/>
                <w:szCs w:val="21"/>
              </w:rPr>
              <w:t>109,392.21</w:t>
            </w:r>
          </w:p>
        </w:tc>
        <w:tc>
          <w:tcPr>
            <w:tcW w:w="1612" w:type="dxa"/>
            <w:vAlign w:val="center"/>
          </w:tcPr>
          <w:p w:rsidR="00CB4C34" w:rsidRDefault="002017D3">
            <w:pPr>
              <w:jc w:val="right"/>
            </w:pPr>
            <w:r>
              <w:rPr>
                <w:rFonts w:eastAsiaTheme="minorEastAsia"/>
                <w:color w:val="000000" w:themeColor="text1"/>
                <w:szCs w:val="21"/>
              </w:rPr>
              <w:t>0.02</w:t>
            </w:r>
          </w:p>
        </w:tc>
      </w:tr>
      <w:tr w:rsidR="00CB4C34">
        <w:tc>
          <w:tcPr>
            <w:tcW w:w="817" w:type="dxa"/>
            <w:vAlign w:val="center"/>
          </w:tcPr>
          <w:p w:rsidR="00CB4C34" w:rsidRDefault="002017D3">
            <w:pPr>
              <w:jc w:val="center"/>
            </w:pPr>
            <w:r>
              <w:rPr>
                <w:rFonts w:eastAsiaTheme="minorEastAsia"/>
                <w:color w:val="000000" w:themeColor="text1"/>
                <w:szCs w:val="21"/>
              </w:rPr>
              <w:t>13</w:t>
            </w:r>
          </w:p>
        </w:tc>
        <w:tc>
          <w:tcPr>
            <w:tcW w:w="1276" w:type="dxa"/>
            <w:vAlign w:val="center"/>
          </w:tcPr>
          <w:p w:rsidR="00CB4C34" w:rsidRDefault="002017D3">
            <w:pPr>
              <w:jc w:val="center"/>
            </w:pPr>
            <w:r>
              <w:rPr>
                <w:rFonts w:eastAsiaTheme="minorEastAsia"/>
                <w:color w:val="000000" w:themeColor="text1"/>
                <w:szCs w:val="21"/>
              </w:rPr>
              <w:t>300491</w:t>
            </w:r>
          </w:p>
        </w:tc>
        <w:tc>
          <w:tcPr>
            <w:tcW w:w="1701" w:type="dxa"/>
            <w:vAlign w:val="center"/>
          </w:tcPr>
          <w:p w:rsidR="00CB4C34" w:rsidRDefault="002017D3">
            <w:pPr>
              <w:jc w:val="center"/>
            </w:pPr>
            <w:r>
              <w:rPr>
                <w:rFonts w:eastAsiaTheme="minorEastAsia"/>
                <w:color w:val="000000" w:themeColor="text1"/>
                <w:szCs w:val="21"/>
              </w:rPr>
              <w:t>N</w:t>
            </w:r>
            <w:r>
              <w:rPr>
                <w:rFonts w:eastAsiaTheme="minorEastAsia"/>
                <w:color w:val="000000" w:themeColor="text1"/>
                <w:szCs w:val="21"/>
              </w:rPr>
              <w:t>通合</w:t>
            </w:r>
          </w:p>
        </w:tc>
        <w:tc>
          <w:tcPr>
            <w:tcW w:w="1559" w:type="dxa"/>
            <w:vAlign w:val="center"/>
          </w:tcPr>
          <w:p w:rsidR="00CB4C34" w:rsidRDefault="002017D3">
            <w:pPr>
              <w:jc w:val="right"/>
            </w:pPr>
            <w:r>
              <w:rPr>
                <w:rFonts w:eastAsiaTheme="minorEastAsia"/>
                <w:color w:val="000000" w:themeColor="text1"/>
                <w:szCs w:val="21"/>
              </w:rPr>
              <w:t>6,015</w:t>
            </w:r>
          </w:p>
        </w:tc>
        <w:tc>
          <w:tcPr>
            <w:tcW w:w="1932" w:type="dxa"/>
            <w:vAlign w:val="center"/>
          </w:tcPr>
          <w:p w:rsidR="00CB4C34" w:rsidRDefault="002017D3">
            <w:pPr>
              <w:jc w:val="right"/>
            </w:pPr>
            <w:r>
              <w:rPr>
                <w:rFonts w:eastAsiaTheme="minorEastAsia"/>
                <w:color w:val="000000" w:themeColor="text1"/>
                <w:szCs w:val="21"/>
              </w:rPr>
              <w:t>90,766.35</w:t>
            </w:r>
          </w:p>
        </w:tc>
        <w:tc>
          <w:tcPr>
            <w:tcW w:w="1612" w:type="dxa"/>
            <w:vAlign w:val="center"/>
          </w:tcPr>
          <w:p w:rsidR="00CB4C34" w:rsidRDefault="002017D3">
            <w:pPr>
              <w:jc w:val="right"/>
            </w:pPr>
            <w:r>
              <w:rPr>
                <w:rFonts w:eastAsiaTheme="minorEastAsia"/>
                <w:color w:val="000000" w:themeColor="text1"/>
                <w:szCs w:val="21"/>
              </w:rPr>
              <w:t>0.02</w:t>
            </w:r>
          </w:p>
        </w:tc>
      </w:tr>
      <w:tr w:rsidR="00CB4C34">
        <w:tc>
          <w:tcPr>
            <w:tcW w:w="817" w:type="dxa"/>
            <w:vAlign w:val="center"/>
          </w:tcPr>
          <w:p w:rsidR="00CB4C34" w:rsidRDefault="002017D3">
            <w:pPr>
              <w:jc w:val="center"/>
            </w:pPr>
            <w:r>
              <w:rPr>
                <w:rFonts w:eastAsiaTheme="minorEastAsia"/>
                <w:color w:val="000000" w:themeColor="text1"/>
                <w:szCs w:val="21"/>
              </w:rPr>
              <w:t>14</w:t>
            </w:r>
          </w:p>
        </w:tc>
        <w:tc>
          <w:tcPr>
            <w:tcW w:w="1276" w:type="dxa"/>
            <w:vAlign w:val="center"/>
          </w:tcPr>
          <w:p w:rsidR="00CB4C34" w:rsidRDefault="002017D3">
            <w:pPr>
              <w:jc w:val="center"/>
            </w:pPr>
            <w:r>
              <w:rPr>
                <w:rFonts w:eastAsiaTheme="minorEastAsia"/>
                <w:color w:val="000000" w:themeColor="text1"/>
                <w:szCs w:val="21"/>
              </w:rPr>
              <w:t>002785</w:t>
            </w:r>
          </w:p>
        </w:tc>
        <w:tc>
          <w:tcPr>
            <w:tcW w:w="1701" w:type="dxa"/>
            <w:vAlign w:val="center"/>
          </w:tcPr>
          <w:p w:rsidR="00CB4C34" w:rsidRDefault="002017D3">
            <w:pPr>
              <w:jc w:val="center"/>
            </w:pPr>
            <w:r>
              <w:rPr>
                <w:rFonts w:eastAsiaTheme="minorEastAsia"/>
                <w:color w:val="000000" w:themeColor="text1"/>
                <w:szCs w:val="21"/>
              </w:rPr>
              <w:t>万里石</w:t>
            </w:r>
          </w:p>
        </w:tc>
        <w:tc>
          <w:tcPr>
            <w:tcW w:w="1559" w:type="dxa"/>
            <w:vAlign w:val="center"/>
          </w:tcPr>
          <w:p w:rsidR="00CB4C34" w:rsidRDefault="002017D3">
            <w:pPr>
              <w:jc w:val="right"/>
            </w:pPr>
            <w:r>
              <w:rPr>
                <w:rFonts w:eastAsiaTheme="minorEastAsia"/>
                <w:color w:val="000000" w:themeColor="text1"/>
                <w:szCs w:val="21"/>
              </w:rPr>
              <w:t>12,000</w:t>
            </w:r>
          </w:p>
        </w:tc>
        <w:tc>
          <w:tcPr>
            <w:tcW w:w="1932" w:type="dxa"/>
            <w:vAlign w:val="center"/>
          </w:tcPr>
          <w:p w:rsidR="00CB4C34" w:rsidRDefault="002017D3">
            <w:pPr>
              <w:jc w:val="right"/>
            </w:pPr>
            <w:r>
              <w:rPr>
                <w:rFonts w:eastAsiaTheme="minorEastAsia"/>
                <w:color w:val="000000" w:themeColor="text1"/>
                <w:szCs w:val="21"/>
              </w:rPr>
              <w:t>70,080.00</w:t>
            </w:r>
          </w:p>
        </w:tc>
        <w:tc>
          <w:tcPr>
            <w:tcW w:w="1612" w:type="dxa"/>
            <w:vAlign w:val="center"/>
          </w:tcPr>
          <w:p w:rsidR="00CB4C34" w:rsidRDefault="002017D3">
            <w:pPr>
              <w:jc w:val="right"/>
            </w:pPr>
            <w:r>
              <w:rPr>
                <w:rFonts w:eastAsiaTheme="minorEastAsia"/>
                <w:color w:val="000000" w:themeColor="text1"/>
                <w:szCs w:val="21"/>
              </w:rPr>
              <w:t>0.02</w:t>
            </w:r>
          </w:p>
        </w:tc>
      </w:tr>
      <w:tr w:rsidR="00CB4C34">
        <w:tc>
          <w:tcPr>
            <w:tcW w:w="817" w:type="dxa"/>
            <w:vAlign w:val="center"/>
          </w:tcPr>
          <w:p w:rsidR="00CB4C34" w:rsidRDefault="002017D3">
            <w:pPr>
              <w:jc w:val="center"/>
            </w:pPr>
            <w:r>
              <w:rPr>
                <w:rFonts w:eastAsiaTheme="minorEastAsia"/>
                <w:color w:val="000000" w:themeColor="text1"/>
                <w:szCs w:val="21"/>
              </w:rPr>
              <w:t>15</w:t>
            </w:r>
          </w:p>
        </w:tc>
        <w:tc>
          <w:tcPr>
            <w:tcW w:w="1276" w:type="dxa"/>
            <w:vAlign w:val="center"/>
          </w:tcPr>
          <w:p w:rsidR="00CB4C34" w:rsidRDefault="002017D3">
            <w:pPr>
              <w:jc w:val="center"/>
            </w:pPr>
            <w:r>
              <w:rPr>
                <w:rFonts w:eastAsiaTheme="minorEastAsia"/>
                <w:color w:val="000000" w:themeColor="text1"/>
                <w:szCs w:val="21"/>
              </w:rPr>
              <w:t>002778</w:t>
            </w:r>
          </w:p>
        </w:tc>
        <w:tc>
          <w:tcPr>
            <w:tcW w:w="1701" w:type="dxa"/>
            <w:vAlign w:val="center"/>
          </w:tcPr>
          <w:p w:rsidR="00CB4C34" w:rsidRDefault="002017D3">
            <w:pPr>
              <w:jc w:val="center"/>
            </w:pPr>
            <w:r>
              <w:rPr>
                <w:rFonts w:eastAsiaTheme="minorEastAsia"/>
                <w:color w:val="000000" w:themeColor="text1"/>
                <w:szCs w:val="21"/>
              </w:rPr>
              <w:t>高科石化</w:t>
            </w:r>
          </w:p>
        </w:tc>
        <w:tc>
          <w:tcPr>
            <w:tcW w:w="1559" w:type="dxa"/>
            <w:vAlign w:val="center"/>
          </w:tcPr>
          <w:p w:rsidR="00CB4C34" w:rsidRDefault="002017D3">
            <w:pPr>
              <w:jc w:val="right"/>
            </w:pPr>
            <w:r>
              <w:rPr>
                <w:rFonts w:eastAsiaTheme="minorEastAsia"/>
                <w:color w:val="000000" w:themeColor="text1"/>
                <w:szCs w:val="21"/>
              </w:rPr>
              <w:t>5,600</w:t>
            </w:r>
          </w:p>
        </w:tc>
        <w:tc>
          <w:tcPr>
            <w:tcW w:w="1932" w:type="dxa"/>
            <w:vAlign w:val="center"/>
          </w:tcPr>
          <w:p w:rsidR="00CB4C34" w:rsidRDefault="002017D3">
            <w:pPr>
              <w:jc w:val="right"/>
            </w:pPr>
            <w:r>
              <w:rPr>
                <w:rFonts w:eastAsiaTheme="minorEastAsia"/>
                <w:color w:val="000000" w:themeColor="text1"/>
                <w:szCs w:val="21"/>
              </w:rPr>
              <w:t>47,600.00</w:t>
            </w:r>
          </w:p>
        </w:tc>
        <w:tc>
          <w:tcPr>
            <w:tcW w:w="1612" w:type="dxa"/>
            <w:vAlign w:val="center"/>
          </w:tcPr>
          <w:p w:rsidR="00CB4C34" w:rsidRDefault="002017D3">
            <w:pPr>
              <w:jc w:val="right"/>
            </w:pPr>
            <w:r>
              <w:rPr>
                <w:rFonts w:eastAsiaTheme="minorEastAsia"/>
                <w:color w:val="000000" w:themeColor="text1"/>
                <w:szCs w:val="21"/>
              </w:rPr>
              <w:t>0.01</w:t>
            </w:r>
          </w:p>
        </w:tc>
      </w:tr>
      <w:tr w:rsidR="00CB4C34">
        <w:tc>
          <w:tcPr>
            <w:tcW w:w="817" w:type="dxa"/>
            <w:vAlign w:val="center"/>
          </w:tcPr>
          <w:p w:rsidR="00CB4C34" w:rsidRDefault="002017D3">
            <w:pPr>
              <w:jc w:val="center"/>
            </w:pPr>
            <w:r>
              <w:rPr>
                <w:rFonts w:eastAsiaTheme="minorEastAsia"/>
                <w:color w:val="000000" w:themeColor="text1"/>
                <w:szCs w:val="21"/>
              </w:rPr>
              <w:t>16</w:t>
            </w:r>
          </w:p>
        </w:tc>
        <w:tc>
          <w:tcPr>
            <w:tcW w:w="1276" w:type="dxa"/>
            <w:vAlign w:val="center"/>
          </w:tcPr>
          <w:p w:rsidR="00CB4C34" w:rsidRDefault="002017D3">
            <w:pPr>
              <w:jc w:val="center"/>
            </w:pPr>
            <w:r>
              <w:rPr>
                <w:rFonts w:eastAsiaTheme="minorEastAsia"/>
                <w:color w:val="000000" w:themeColor="text1"/>
                <w:szCs w:val="21"/>
              </w:rPr>
              <w:t>002787</w:t>
            </w:r>
          </w:p>
        </w:tc>
        <w:tc>
          <w:tcPr>
            <w:tcW w:w="1701" w:type="dxa"/>
            <w:vAlign w:val="center"/>
          </w:tcPr>
          <w:p w:rsidR="00CB4C34" w:rsidRDefault="002017D3">
            <w:pPr>
              <w:jc w:val="center"/>
            </w:pPr>
            <w:r>
              <w:rPr>
                <w:rFonts w:eastAsiaTheme="minorEastAsia"/>
                <w:color w:val="000000" w:themeColor="text1"/>
                <w:szCs w:val="21"/>
              </w:rPr>
              <w:t>N</w:t>
            </w:r>
            <w:r>
              <w:rPr>
                <w:rFonts w:eastAsiaTheme="minorEastAsia"/>
                <w:color w:val="000000" w:themeColor="text1"/>
                <w:szCs w:val="21"/>
              </w:rPr>
              <w:t>华源</w:t>
            </w:r>
          </w:p>
        </w:tc>
        <w:tc>
          <w:tcPr>
            <w:tcW w:w="1559" w:type="dxa"/>
            <w:vAlign w:val="center"/>
          </w:tcPr>
          <w:p w:rsidR="00CB4C34" w:rsidRDefault="002017D3">
            <w:pPr>
              <w:jc w:val="right"/>
            </w:pPr>
            <w:r>
              <w:rPr>
                <w:rFonts w:eastAsiaTheme="minorEastAsia"/>
                <w:color w:val="000000" w:themeColor="text1"/>
                <w:szCs w:val="21"/>
              </w:rPr>
              <w:t>1,180</w:t>
            </w:r>
          </w:p>
        </w:tc>
        <w:tc>
          <w:tcPr>
            <w:tcW w:w="1932" w:type="dxa"/>
            <w:vAlign w:val="center"/>
          </w:tcPr>
          <w:p w:rsidR="00CB4C34" w:rsidRDefault="002017D3">
            <w:pPr>
              <w:jc w:val="right"/>
            </w:pPr>
            <w:r>
              <w:rPr>
                <w:rFonts w:eastAsiaTheme="minorEastAsia"/>
                <w:color w:val="000000" w:themeColor="text1"/>
                <w:szCs w:val="21"/>
              </w:rPr>
              <w:t>19,316.60</w:t>
            </w:r>
          </w:p>
        </w:tc>
        <w:tc>
          <w:tcPr>
            <w:tcW w:w="1612" w:type="dxa"/>
            <w:vAlign w:val="center"/>
          </w:tcPr>
          <w:p w:rsidR="00CB4C34" w:rsidRDefault="002017D3">
            <w:pPr>
              <w:jc w:val="right"/>
            </w:pPr>
            <w:r>
              <w:rPr>
                <w:rFonts w:eastAsiaTheme="minorEastAsia"/>
                <w:color w:val="000000" w:themeColor="text1"/>
                <w:szCs w:val="21"/>
              </w:rPr>
              <w:t>0.00</w:t>
            </w:r>
          </w:p>
        </w:tc>
      </w:tr>
      <w:tr w:rsidR="00CB4C34">
        <w:tc>
          <w:tcPr>
            <w:tcW w:w="817" w:type="dxa"/>
            <w:vAlign w:val="center"/>
          </w:tcPr>
          <w:p w:rsidR="00CB4C34" w:rsidRDefault="002017D3">
            <w:pPr>
              <w:jc w:val="center"/>
            </w:pPr>
            <w:r>
              <w:rPr>
                <w:rFonts w:eastAsiaTheme="minorEastAsia"/>
                <w:color w:val="000000" w:themeColor="text1"/>
                <w:szCs w:val="21"/>
              </w:rPr>
              <w:t>17</w:t>
            </w:r>
          </w:p>
        </w:tc>
        <w:tc>
          <w:tcPr>
            <w:tcW w:w="1276" w:type="dxa"/>
            <w:vAlign w:val="center"/>
          </w:tcPr>
          <w:p w:rsidR="00CB4C34" w:rsidRDefault="002017D3">
            <w:pPr>
              <w:jc w:val="center"/>
            </w:pPr>
            <w:r>
              <w:rPr>
                <w:rFonts w:eastAsiaTheme="minorEastAsia"/>
                <w:color w:val="000000" w:themeColor="text1"/>
                <w:szCs w:val="21"/>
              </w:rPr>
              <w:t>002781</w:t>
            </w:r>
          </w:p>
        </w:tc>
        <w:tc>
          <w:tcPr>
            <w:tcW w:w="1701" w:type="dxa"/>
            <w:vAlign w:val="center"/>
          </w:tcPr>
          <w:p w:rsidR="00CB4C34" w:rsidRDefault="002017D3">
            <w:pPr>
              <w:jc w:val="center"/>
            </w:pPr>
            <w:r>
              <w:rPr>
                <w:rFonts w:eastAsiaTheme="minorEastAsia"/>
                <w:color w:val="000000" w:themeColor="text1"/>
                <w:szCs w:val="21"/>
              </w:rPr>
              <w:t>奇信股份</w:t>
            </w:r>
          </w:p>
        </w:tc>
        <w:tc>
          <w:tcPr>
            <w:tcW w:w="1559" w:type="dxa"/>
            <w:vAlign w:val="center"/>
          </w:tcPr>
          <w:p w:rsidR="00CB4C34" w:rsidRDefault="002017D3">
            <w:pPr>
              <w:jc w:val="right"/>
            </w:pPr>
            <w:r>
              <w:rPr>
                <w:rFonts w:eastAsiaTheme="minorEastAsia"/>
                <w:color w:val="000000" w:themeColor="text1"/>
                <w:szCs w:val="21"/>
              </w:rPr>
              <w:t>500</w:t>
            </w:r>
          </w:p>
        </w:tc>
        <w:tc>
          <w:tcPr>
            <w:tcW w:w="1932" w:type="dxa"/>
            <w:vAlign w:val="center"/>
          </w:tcPr>
          <w:p w:rsidR="00CB4C34" w:rsidRDefault="002017D3">
            <w:pPr>
              <w:jc w:val="right"/>
            </w:pPr>
            <w:r>
              <w:rPr>
                <w:rFonts w:eastAsiaTheme="minorEastAsia"/>
                <w:color w:val="000000" w:themeColor="text1"/>
                <w:szCs w:val="21"/>
              </w:rPr>
              <w:t>18,685.00</w:t>
            </w:r>
          </w:p>
        </w:tc>
        <w:tc>
          <w:tcPr>
            <w:tcW w:w="1612" w:type="dxa"/>
            <w:vAlign w:val="center"/>
          </w:tcPr>
          <w:p w:rsidR="00CB4C34" w:rsidRDefault="002017D3">
            <w:pPr>
              <w:jc w:val="right"/>
            </w:pPr>
            <w:r>
              <w:rPr>
                <w:rFonts w:eastAsiaTheme="minorEastAsia"/>
                <w:color w:val="000000" w:themeColor="text1"/>
                <w:szCs w:val="21"/>
              </w:rPr>
              <w:t>0.00</w:t>
            </w:r>
          </w:p>
        </w:tc>
      </w:tr>
      <w:tr w:rsidR="00CB4C34">
        <w:tc>
          <w:tcPr>
            <w:tcW w:w="817" w:type="dxa"/>
            <w:vAlign w:val="center"/>
          </w:tcPr>
          <w:p w:rsidR="00CB4C34" w:rsidRDefault="002017D3">
            <w:pPr>
              <w:jc w:val="center"/>
            </w:pPr>
            <w:r>
              <w:rPr>
                <w:rFonts w:eastAsiaTheme="minorEastAsia"/>
                <w:color w:val="000000" w:themeColor="text1"/>
                <w:szCs w:val="21"/>
              </w:rPr>
              <w:t>18</w:t>
            </w:r>
          </w:p>
        </w:tc>
        <w:tc>
          <w:tcPr>
            <w:tcW w:w="1276" w:type="dxa"/>
            <w:vAlign w:val="center"/>
          </w:tcPr>
          <w:p w:rsidR="00CB4C34" w:rsidRDefault="002017D3">
            <w:pPr>
              <w:jc w:val="center"/>
            </w:pPr>
            <w:r>
              <w:rPr>
                <w:rFonts w:eastAsiaTheme="minorEastAsia"/>
                <w:color w:val="000000" w:themeColor="text1"/>
                <w:szCs w:val="21"/>
              </w:rPr>
              <w:t>603299</w:t>
            </w:r>
          </w:p>
        </w:tc>
        <w:tc>
          <w:tcPr>
            <w:tcW w:w="1701" w:type="dxa"/>
            <w:vAlign w:val="center"/>
          </w:tcPr>
          <w:p w:rsidR="00CB4C34" w:rsidRDefault="002017D3">
            <w:pPr>
              <w:jc w:val="center"/>
            </w:pPr>
            <w:r>
              <w:rPr>
                <w:rFonts w:eastAsiaTheme="minorEastAsia"/>
                <w:color w:val="000000" w:themeColor="text1"/>
                <w:szCs w:val="21"/>
              </w:rPr>
              <w:t>井神股份</w:t>
            </w:r>
          </w:p>
        </w:tc>
        <w:tc>
          <w:tcPr>
            <w:tcW w:w="1559" w:type="dxa"/>
            <w:vAlign w:val="center"/>
          </w:tcPr>
          <w:p w:rsidR="00CB4C34" w:rsidRDefault="002017D3">
            <w:pPr>
              <w:jc w:val="right"/>
            </w:pPr>
            <w:r>
              <w:rPr>
                <w:rFonts w:eastAsiaTheme="minorEastAsia"/>
                <w:color w:val="000000" w:themeColor="text1"/>
                <w:szCs w:val="21"/>
              </w:rPr>
              <w:t>1,000</w:t>
            </w:r>
          </w:p>
        </w:tc>
        <w:tc>
          <w:tcPr>
            <w:tcW w:w="1932" w:type="dxa"/>
            <w:vAlign w:val="center"/>
          </w:tcPr>
          <w:p w:rsidR="00CB4C34" w:rsidRDefault="002017D3">
            <w:pPr>
              <w:jc w:val="right"/>
            </w:pPr>
            <w:r>
              <w:rPr>
                <w:rFonts w:eastAsiaTheme="minorEastAsia"/>
                <w:color w:val="000000" w:themeColor="text1"/>
                <w:szCs w:val="21"/>
              </w:rPr>
              <w:t>5,310.00</w:t>
            </w:r>
          </w:p>
        </w:tc>
        <w:tc>
          <w:tcPr>
            <w:tcW w:w="1612" w:type="dxa"/>
            <w:vAlign w:val="center"/>
          </w:tcPr>
          <w:p w:rsidR="00CB4C34" w:rsidRDefault="002017D3">
            <w:pPr>
              <w:jc w:val="right"/>
            </w:pPr>
            <w:r>
              <w:rPr>
                <w:rFonts w:eastAsiaTheme="minorEastAsia"/>
                <w:color w:val="000000" w:themeColor="text1"/>
                <w:szCs w:val="21"/>
              </w:rPr>
              <w:t>0.00</w:t>
            </w:r>
          </w:p>
        </w:tc>
      </w:tr>
    </w:tbl>
    <w:p w:rsidR="001A59F9" w:rsidRPr="00E04C39" w:rsidRDefault="001A59F9" w:rsidP="00AB5FEF">
      <w:pPr>
        <w:pStyle w:val="20"/>
        <w:spacing w:beforeLines="100" w:before="312" w:after="0"/>
        <w:rPr>
          <w:rFonts w:ascii="Times New Roman" w:eastAsiaTheme="minorEastAsia" w:hAnsi="Times New Roman"/>
          <w:color w:val="000000" w:themeColor="text1"/>
          <w:kern w:val="0"/>
          <w:sz w:val="21"/>
          <w:szCs w:val="21"/>
        </w:rPr>
      </w:pPr>
      <w:bookmarkStart w:id="136" w:name="_Toc361324882"/>
      <w:bookmarkStart w:id="137" w:name="_Toc446606119"/>
      <w:r w:rsidRPr="00E04C39">
        <w:rPr>
          <w:rFonts w:ascii="Times New Roman" w:eastAsiaTheme="minorEastAsia" w:hAnsi="Times New Roman"/>
          <w:color w:val="000000" w:themeColor="text1"/>
          <w:kern w:val="0"/>
          <w:sz w:val="21"/>
          <w:szCs w:val="21"/>
        </w:rPr>
        <w:t>8.4</w:t>
      </w:r>
      <w:bookmarkStart w:id="138" w:name="_Toc234814103"/>
      <w:r w:rsidR="00024200"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报告期内股票投资组合的重大变动</w:t>
      </w:r>
      <w:bookmarkEnd w:id="136"/>
      <w:bookmarkEnd w:id="138"/>
      <w:bookmarkEnd w:id="137"/>
    </w:p>
    <w:p w:rsidR="001A59F9" w:rsidRPr="00E04C39" w:rsidRDefault="001A59F9" w:rsidP="00AF2CCD">
      <w:pPr>
        <w:spacing w:line="360" w:lineRule="auto"/>
        <w:rPr>
          <w:rFonts w:eastAsiaTheme="minorEastAsia"/>
          <w:b/>
          <w:bCs/>
          <w:color w:val="000000" w:themeColor="text1"/>
          <w:szCs w:val="21"/>
        </w:rPr>
      </w:pPr>
      <w:r w:rsidRPr="00E04C39">
        <w:rPr>
          <w:rFonts w:eastAsiaTheme="minorEastAsia"/>
          <w:b/>
          <w:color w:val="000000" w:themeColor="text1"/>
          <w:szCs w:val="21"/>
        </w:rPr>
        <w:t>8.4.1</w:t>
      </w:r>
      <w:r w:rsidR="00024200" w:rsidRPr="00E04C39">
        <w:rPr>
          <w:rFonts w:eastAsiaTheme="minorEastAsia"/>
          <w:b/>
          <w:color w:val="000000" w:themeColor="text1"/>
          <w:szCs w:val="21"/>
        </w:rPr>
        <w:t xml:space="preserve"> </w:t>
      </w:r>
      <w:r w:rsidRPr="00E04C39">
        <w:rPr>
          <w:rFonts w:eastAsiaTheme="minorEastAsia"/>
          <w:b/>
          <w:bCs/>
          <w:color w:val="000000" w:themeColor="text1"/>
          <w:szCs w:val="21"/>
        </w:rPr>
        <w:t>累计买入金额超出</w:t>
      </w:r>
      <w:r w:rsidR="006A7E68" w:rsidRPr="00E04C39">
        <w:rPr>
          <w:rFonts w:eastAsiaTheme="minorEastAsia"/>
          <w:b/>
          <w:color w:val="000000" w:themeColor="text1"/>
          <w:kern w:val="0"/>
          <w:szCs w:val="21"/>
        </w:rPr>
        <w:t>期末</w:t>
      </w:r>
      <w:r w:rsidRPr="00E04C39">
        <w:rPr>
          <w:rFonts w:eastAsiaTheme="minorEastAsia"/>
          <w:b/>
          <w:bCs/>
          <w:color w:val="000000" w:themeColor="text1"/>
          <w:szCs w:val="21"/>
        </w:rPr>
        <w:t>基金资产净值</w:t>
      </w:r>
      <w:r w:rsidR="006073BA" w:rsidRPr="00E04C39">
        <w:rPr>
          <w:rFonts w:eastAsiaTheme="minorEastAsia"/>
          <w:b/>
          <w:bCs/>
          <w:color w:val="000000" w:themeColor="text1"/>
          <w:szCs w:val="21"/>
        </w:rPr>
        <w:t>2</w:t>
      </w:r>
      <w:r w:rsidR="006073BA" w:rsidRPr="00E04C39">
        <w:rPr>
          <w:rFonts w:eastAsiaTheme="minorEastAsia"/>
          <w:b/>
          <w:bCs/>
          <w:color w:val="000000" w:themeColor="text1"/>
          <w:szCs w:val="21"/>
        </w:rPr>
        <w:t>％</w:t>
      </w:r>
      <w:r w:rsidRPr="00E04C39">
        <w:rPr>
          <w:rFonts w:eastAsiaTheme="minorEastAsia"/>
          <w:b/>
          <w:bCs/>
          <w:color w:val="000000" w:themeColor="text1"/>
          <w:szCs w:val="21"/>
        </w:rPr>
        <w:t>或前</w:t>
      </w:r>
      <w:r w:rsidRPr="00E04C39">
        <w:rPr>
          <w:rFonts w:eastAsiaTheme="minorEastAsia"/>
          <w:b/>
          <w:bCs/>
          <w:color w:val="000000" w:themeColor="text1"/>
          <w:szCs w:val="21"/>
        </w:rPr>
        <w:t>20</w:t>
      </w:r>
      <w:r w:rsidRPr="00E04C39">
        <w:rPr>
          <w:rFonts w:eastAsiaTheme="minorEastAsia"/>
          <w:b/>
          <w:bCs/>
          <w:color w:val="000000" w:themeColor="text1"/>
          <w:szCs w:val="21"/>
        </w:rPr>
        <w:t>名的股票明细</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E04C39" w:rsidTr="006D141C">
        <w:tc>
          <w:tcPr>
            <w:tcW w:w="87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序号</w:t>
            </w:r>
          </w:p>
        </w:tc>
        <w:tc>
          <w:tcPr>
            <w:tcW w:w="16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股票代码</w:t>
            </w:r>
          </w:p>
        </w:tc>
        <w:tc>
          <w:tcPr>
            <w:tcW w:w="198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股票名称</w:t>
            </w:r>
          </w:p>
        </w:tc>
        <w:tc>
          <w:tcPr>
            <w:tcW w:w="288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本期累计买入金额</w:t>
            </w:r>
          </w:p>
        </w:tc>
        <w:tc>
          <w:tcPr>
            <w:tcW w:w="162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占</w:t>
            </w:r>
            <w:r w:rsidR="006A7E68" w:rsidRPr="00E04C39">
              <w:rPr>
                <w:rFonts w:eastAsiaTheme="minorEastAsia"/>
                <w:color w:val="000000" w:themeColor="text1"/>
                <w:kern w:val="0"/>
                <w:szCs w:val="21"/>
              </w:rPr>
              <w:t>期末</w:t>
            </w:r>
            <w:r w:rsidRPr="00E04C39">
              <w:rPr>
                <w:rFonts w:eastAsiaTheme="minorEastAsia"/>
                <w:color w:val="000000" w:themeColor="text1"/>
                <w:szCs w:val="21"/>
              </w:rPr>
              <w:t>基金资产净值比例（％）</w:t>
            </w:r>
          </w:p>
        </w:tc>
      </w:tr>
      <w:tr w:rsidR="00CB4C34">
        <w:tc>
          <w:tcPr>
            <w:tcW w:w="870" w:type="dxa"/>
            <w:vAlign w:val="center"/>
          </w:tcPr>
          <w:p w:rsidR="00CB4C34" w:rsidRDefault="002017D3">
            <w:pPr>
              <w:jc w:val="center"/>
            </w:pPr>
            <w:r>
              <w:rPr>
                <w:rFonts w:eastAsiaTheme="minorEastAsia"/>
                <w:color w:val="000000" w:themeColor="text1"/>
                <w:szCs w:val="21"/>
              </w:rPr>
              <w:t>1</w:t>
            </w:r>
          </w:p>
        </w:tc>
        <w:tc>
          <w:tcPr>
            <w:tcW w:w="1650" w:type="dxa"/>
            <w:vAlign w:val="center"/>
          </w:tcPr>
          <w:p w:rsidR="00CB4C34" w:rsidRDefault="002017D3">
            <w:pPr>
              <w:jc w:val="center"/>
            </w:pPr>
            <w:r>
              <w:rPr>
                <w:rFonts w:eastAsiaTheme="minorEastAsia"/>
                <w:color w:val="000000" w:themeColor="text1"/>
                <w:szCs w:val="21"/>
              </w:rPr>
              <w:t>600028</w:t>
            </w:r>
          </w:p>
        </w:tc>
        <w:tc>
          <w:tcPr>
            <w:tcW w:w="1980" w:type="dxa"/>
            <w:vAlign w:val="center"/>
          </w:tcPr>
          <w:p w:rsidR="00CB4C34" w:rsidRDefault="002017D3">
            <w:pPr>
              <w:jc w:val="center"/>
            </w:pPr>
            <w:r>
              <w:rPr>
                <w:rFonts w:eastAsiaTheme="minorEastAsia"/>
                <w:color w:val="000000" w:themeColor="text1"/>
                <w:szCs w:val="21"/>
              </w:rPr>
              <w:t>中国石化</w:t>
            </w:r>
          </w:p>
        </w:tc>
        <w:tc>
          <w:tcPr>
            <w:tcW w:w="2880" w:type="dxa"/>
            <w:vAlign w:val="center"/>
          </w:tcPr>
          <w:p w:rsidR="00CB4C34" w:rsidRDefault="002017D3">
            <w:pPr>
              <w:jc w:val="right"/>
            </w:pPr>
            <w:r>
              <w:rPr>
                <w:rFonts w:eastAsiaTheme="minorEastAsia"/>
                <w:color w:val="000000" w:themeColor="text1"/>
                <w:szCs w:val="21"/>
              </w:rPr>
              <w:t>46,800,000.00</w:t>
            </w:r>
          </w:p>
        </w:tc>
        <w:tc>
          <w:tcPr>
            <w:tcW w:w="1620" w:type="dxa"/>
            <w:vAlign w:val="center"/>
          </w:tcPr>
          <w:p w:rsidR="00CB4C34" w:rsidRDefault="002017D3">
            <w:pPr>
              <w:jc w:val="right"/>
            </w:pPr>
            <w:r>
              <w:rPr>
                <w:rFonts w:eastAsiaTheme="minorEastAsia"/>
                <w:color w:val="000000" w:themeColor="text1"/>
                <w:szCs w:val="21"/>
              </w:rPr>
              <w:t>10.24</w:t>
            </w:r>
          </w:p>
        </w:tc>
      </w:tr>
      <w:tr w:rsidR="00CB4C34">
        <w:tc>
          <w:tcPr>
            <w:tcW w:w="870" w:type="dxa"/>
            <w:vAlign w:val="center"/>
          </w:tcPr>
          <w:p w:rsidR="00CB4C34" w:rsidRDefault="002017D3">
            <w:pPr>
              <w:jc w:val="center"/>
            </w:pPr>
            <w:r>
              <w:rPr>
                <w:rFonts w:eastAsiaTheme="minorEastAsia"/>
                <w:color w:val="000000" w:themeColor="text1"/>
                <w:szCs w:val="21"/>
              </w:rPr>
              <w:t>2</w:t>
            </w:r>
          </w:p>
        </w:tc>
        <w:tc>
          <w:tcPr>
            <w:tcW w:w="1650" w:type="dxa"/>
            <w:vAlign w:val="center"/>
          </w:tcPr>
          <w:p w:rsidR="00CB4C34" w:rsidRDefault="002017D3">
            <w:pPr>
              <w:jc w:val="center"/>
            </w:pPr>
            <w:r>
              <w:rPr>
                <w:rFonts w:eastAsiaTheme="minorEastAsia"/>
                <w:color w:val="000000" w:themeColor="text1"/>
                <w:szCs w:val="21"/>
              </w:rPr>
              <w:t>002415</w:t>
            </w:r>
          </w:p>
        </w:tc>
        <w:tc>
          <w:tcPr>
            <w:tcW w:w="1980" w:type="dxa"/>
            <w:vAlign w:val="center"/>
          </w:tcPr>
          <w:p w:rsidR="00CB4C34" w:rsidRDefault="002017D3">
            <w:pPr>
              <w:jc w:val="center"/>
            </w:pPr>
            <w:r>
              <w:rPr>
                <w:rFonts w:eastAsiaTheme="minorEastAsia"/>
                <w:color w:val="000000" w:themeColor="text1"/>
                <w:szCs w:val="21"/>
              </w:rPr>
              <w:t>海康威视</w:t>
            </w:r>
          </w:p>
        </w:tc>
        <w:tc>
          <w:tcPr>
            <w:tcW w:w="2880" w:type="dxa"/>
            <w:vAlign w:val="center"/>
          </w:tcPr>
          <w:p w:rsidR="00CB4C34" w:rsidRDefault="002017D3">
            <w:pPr>
              <w:jc w:val="right"/>
            </w:pPr>
            <w:r>
              <w:rPr>
                <w:rFonts w:eastAsiaTheme="minorEastAsia"/>
                <w:color w:val="000000" w:themeColor="text1"/>
                <w:szCs w:val="21"/>
              </w:rPr>
              <w:t>32,807,047.00</w:t>
            </w:r>
          </w:p>
        </w:tc>
        <w:tc>
          <w:tcPr>
            <w:tcW w:w="1620" w:type="dxa"/>
            <w:vAlign w:val="center"/>
          </w:tcPr>
          <w:p w:rsidR="00CB4C34" w:rsidRDefault="002017D3">
            <w:pPr>
              <w:jc w:val="right"/>
            </w:pPr>
            <w:r>
              <w:rPr>
                <w:rFonts w:eastAsiaTheme="minorEastAsia"/>
                <w:color w:val="000000" w:themeColor="text1"/>
                <w:szCs w:val="21"/>
              </w:rPr>
              <w:t>7.18</w:t>
            </w:r>
          </w:p>
        </w:tc>
      </w:tr>
      <w:tr w:rsidR="00CB4C34">
        <w:tc>
          <w:tcPr>
            <w:tcW w:w="870" w:type="dxa"/>
            <w:vAlign w:val="center"/>
          </w:tcPr>
          <w:p w:rsidR="00CB4C34" w:rsidRDefault="002017D3">
            <w:pPr>
              <w:jc w:val="center"/>
            </w:pPr>
            <w:r>
              <w:rPr>
                <w:rFonts w:eastAsiaTheme="minorEastAsia"/>
                <w:color w:val="000000" w:themeColor="text1"/>
                <w:szCs w:val="21"/>
              </w:rPr>
              <w:t>3</w:t>
            </w:r>
          </w:p>
        </w:tc>
        <w:tc>
          <w:tcPr>
            <w:tcW w:w="1650" w:type="dxa"/>
            <w:vAlign w:val="center"/>
          </w:tcPr>
          <w:p w:rsidR="00CB4C34" w:rsidRDefault="002017D3">
            <w:pPr>
              <w:jc w:val="center"/>
            </w:pPr>
            <w:r>
              <w:rPr>
                <w:rFonts w:eastAsiaTheme="minorEastAsia"/>
                <w:color w:val="000000" w:themeColor="text1"/>
                <w:szCs w:val="21"/>
              </w:rPr>
              <w:t>600050</w:t>
            </w:r>
          </w:p>
        </w:tc>
        <w:tc>
          <w:tcPr>
            <w:tcW w:w="1980" w:type="dxa"/>
            <w:vAlign w:val="center"/>
          </w:tcPr>
          <w:p w:rsidR="00CB4C34" w:rsidRDefault="002017D3">
            <w:pPr>
              <w:jc w:val="center"/>
            </w:pPr>
            <w:r>
              <w:rPr>
                <w:rFonts w:eastAsiaTheme="minorEastAsia"/>
                <w:color w:val="000000" w:themeColor="text1"/>
                <w:szCs w:val="21"/>
              </w:rPr>
              <w:t>中国联通</w:t>
            </w:r>
          </w:p>
        </w:tc>
        <w:tc>
          <w:tcPr>
            <w:tcW w:w="2880" w:type="dxa"/>
            <w:vAlign w:val="center"/>
          </w:tcPr>
          <w:p w:rsidR="00CB4C34" w:rsidRDefault="002017D3">
            <w:pPr>
              <w:jc w:val="right"/>
            </w:pPr>
            <w:r>
              <w:rPr>
                <w:rFonts w:eastAsiaTheme="minorEastAsia"/>
                <w:color w:val="000000" w:themeColor="text1"/>
                <w:szCs w:val="21"/>
              </w:rPr>
              <w:t>31,408,453.15</w:t>
            </w:r>
          </w:p>
        </w:tc>
        <w:tc>
          <w:tcPr>
            <w:tcW w:w="1620" w:type="dxa"/>
            <w:vAlign w:val="center"/>
          </w:tcPr>
          <w:p w:rsidR="00CB4C34" w:rsidRDefault="002017D3">
            <w:pPr>
              <w:jc w:val="right"/>
            </w:pPr>
            <w:r>
              <w:rPr>
                <w:rFonts w:eastAsiaTheme="minorEastAsia"/>
                <w:color w:val="000000" w:themeColor="text1"/>
                <w:szCs w:val="21"/>
              </w:rPr>
              <w:t>6.87</w:t>
            </w:r>
          </w:p>
        </w:tc>
      </w:tr>
      <w:tr w:rsidR="00CB4C34">
        <w:tc>
          <w:tcPr>
            <w:tcW w:w="870" w:type="dxa"/>
            <w:vAlign w:val="center"/>
          </w:tcPr>
          <w:p w:rsidR="00CB4C34" w:rsidRDefault="002017D3">
            <w:pPr>
              <w:jc w:val="center"/>
            </w:pPr>
            <w:r>
              <w:rPr>
                <w:rFonts w:eastAsiaTheme="minorEastAsia"/>
                <w:color w:val="000000" w:themeColor="text1"/>
                <w:szCs w:val="21"/>
              </w:rPr>
              <w:t>4</w:t>
            </w:r>
          </w:p>
        </w:tc>
        <w:tc>
          <w:tcPr>
            <w:tcW w:w="1650" w:type="dxa"/>
            <w:vAlign w:val="center"/>
          </w:tcPr>
          <w:p w:rsidR="00CB4C34" w:rsidRDefault="002017D3">
            <w:pPr>
              <w:jc w:val="center"/>
            </w:pPr>
            <w:r>
              <w:rPr>
                <w:rFonts w:eastAsiaTheme="minorEastAsia"/>
                <w:color w:val="000000" w:themeColor="text1"/>
                <w:szCs w:val="21"/>
              </w:rPr>
              <w:t>601988</w:t>
            </w:r>
          </w:p>
        </w:tc>
        <w:tc>
          <w:tcPr>
            <w:tcW w:w="1980" w:type="dxa"/>
            <w:vAlign w:val="center"/>
          </w:tcPr>
          <w:p w:rsidR="00CB4C34" w:rsidRDefault="002017D3">
            <w:pPr>
              <w:jc w:val="center"/>
            </w:pPr>
            <w:r>
              <w:rPr>
                <w:rFonts w:eastAsiaTheme="minorEastAsia"/>
                <w:color w:val="000000" w:themeColor="text1"/>
                <w:szCs w:val="21"/>
              </w:rPr>
              <w:t>中国银行</w:t>
            </w:r>
          </w:p>
        </w:tc>
        <w:tc>
          <w:tcPr>
            <w:tcW w:w="2880" w:type="dxa"/>
            <w:vAlign w:val="center"/>
          </w:tcPr>
          <w:p w:rsidR="00CB4C34" w:rsidRDefault="002017D3">
            <w:pPr>
              <w:jc w:val="right"/>
            </w:pPr>
            <w:r>
              <w:rPr>
                <w:rFonts w:eastAsiaTheme="minorEastAsia"/>
                <w:color w:val="000000" w:themeColor="text1"/>
                <w:szCs w:val="21"/>
              </w:rPr>
              <w:t>26,148,000.00</w:t>
            </w:r>
          </w:p>
        </w:tc>
        <w:tc>
          <w:tcPr>
            <w:tcW w:w="1620" w:type="dxa"/>
            <w:vAlign w:val="center"/>
          </w:tcPr>
          <w:p w:rsidR="00CB4C34" w:rsidRDefault="002017D3">
            <w:pPr>
              <w:jc w:val="right"/>
            </w:pPr>
            <w:r>
              <w:rPr>
                <w:rFonts w:eastAsiaTheme="minorEastAsia"/>
                <w:color w:val="000000" w:themeColor="text1"/>
                <w:szCs w:val="21"/>
              </w:rPr>
              <w:t>5.72</w:t>
            </w:r>
          </w:p>
        </w:tc>
      </w:tr>
      <w:tr w:rsidR="00CB4C34">
        <w:tc>
          <w:tcPr>
            <w:tcW w:w="870" w:type="dxa"/>
            <w:vAlign w:val="center"/>
          </w:tcPr>
          <w:p w:rsidR="00CB4C34" w:rsidRDefault="002017D3">
            <w:pPr>
              <w:jc w:val="center"/>
            </w:pPr>
            <w:r>
              <w:rPr>
                <w:rFonts w:eastAsiaTheme="minorEastAsia"/>
                <w:color w:val="000000" w:themeColor="text1"/>
                <w:szCs w:val="21"/>
              </w:rPr>
              <w:t>5</w:t>
            </w:r>
          </w:p>
        </w:tc>
        <w:tc>
          <w:tcPr>
            <w:tcW w:w="1650" w:type="dxa"/>
            <w:vAlign w:val="center"/>
          </w:tcPr>
          <w:p w:rsidR="00CB4C34" w:rsidRDefault="002017D3">
            <w:pPr>
              <w:jc w:val="center"/>
            </w:pPr>
            <w:r>
              <w:rPr>
                <w:rFonts w:eastAsiaTheme="minorEastAsia"/>
                <w:color w:val="000000" w:themeColor="text1"/>
                <w:szCs w:val="21"/>
              </w:rPr>
              <w:t>000709</w:t>
            </w:r>
          </w:p>
        </w:tc>
        <w:tc>
          <w:tcPr>
            <w:tcW w:w="1980" w:type="dxa"/>
            <w:vAlign w:val="center"/>
          </w:tcPr>
          <w:p w:rsidR="00CB4C34" w:rsidRDefault="002017D3">
            <w:pPr>
              <w:jc w:val="center"/>
            </w:pPr>
            <w:r>
              <w:rPr>
                <w:rFonts w:eastAsiaTheme="minorEastAsia"/>
                <w:color w:val="000000" w:themeColor="text1"/>
                <w:szCs w:val="21"/>
              </w:rPr>
              <w:t>河北钢铁</w:t>
            </w:r>
          </w:p>
        </w:tc>
        <w:tc>
          <w:tcPr>
            <w:tcW w:w="2880" w:type="dxa"/>
            <w:vAlign w:val="center"/>
          </w:tcPr>
          <w:p w:rsidR="00CB4C34" w:rsidRDefault="002017D3">
            <w:pPr>
              <w:jc w:val="right"/>
            </w:pPr>
            <w:r>
              <w:rPr>
                <w:rFonts w:eastAsiaTheme="minorEastAsia"/>
                <w:color w:val="000000" w:themeColor="text1"/>
                <w:szCs w:val="21"/>
              </w:rPr>
              <w:t>25,560,000.00</w:t>
            </w:r>
          </w:p>
        </w:tc>
        <w:tc>
          <w:tcPr>
            <w:tcW w:w="1620" w:type="dxa"/>
            <w:vAlign w:val="center"/>
          </w:tcPr>
          <w:p w:rsidR="00CB4C34" w:rsidRDefault="002017D3">
            <w:pPr>
              <w:jc w:val="right"/>
            </w:pPr>
            <w:r>
              <w:rPr>
                <w:rFonts w:eastAsiaTheme="minorEastAsia"/>
                <w:color w:val="000000" w:themeColor="text1"/>
                <w:szCs w:val="21"/>
              </w:rPr>
              <w:t>5.59</w:t>
            </w:r>
          </w:p>
        </w:tc>
      </w:tr>
      <w:tr w:rsidR="00CB4C34">
        <w:tc>
          <w:tcPr>
            <w:tcW w:w="870" w:type="dxa"/>
            <w:vAlign w:val="center"/>
          </w:tcPr>
          <w:p w:rsidR="00CB4C34" w:rsidRDefault="002017D3">
            <w:pPr>
              <w:jc w:val="center"/>
            </w:pPr>
            <w:r>
              <w:rPr>
                <w:rFonts w:eastAsiaTheme="minorEastAsia"/>
                <w:color w:val="000000" w:themeColor="text1"/>
                <w:szCs w:val="21"/>
              </w:rPr>
              <w:t>6</w:t>
            </w:r>
          </w:p>
        </w:tc>
        <w:tc>
          <w:tcPr>
            <w:tcW w:w="1650" w:type="dxa"/>
            <w:vAlign w:val="center"/>
          </w:tcPr>
          <w:p w:rsidR="00CB4C34" w:rsidRDefault="002017D3">
            <w:pPr>
              <w:jc w:val="center"/>
            </w:pPr>
            <w:r>
              <w:rPr>
                <w:rFonts w:eastAsiaTheme="minorEastAsia"/>
                <w:color w:val="000000" w:themeColor="text1"/>
                <w:szCs w:val="21"/>
              </w:rPr>
              <w:t>000063</w:t>
            </w:r>
          </w:p>
        </w:tc>
        <w:tc>
          <w:tcPr>
            <w:tcW w:w="1980" w:type="dxa"/>
            <w:vAlign w:val="center"/>
          </w:tcPr>
          <w:p w:rsidR="00CB4C34" w:rsidRDefault="002017D3">
            <w:pPr>
              <w:jc w:val="center"/>
            </w:pPr>
            <w:r>
              <w:rPr>
                <w:rFonts w:eastAsiaTheme="minorEastAsia"/>
                <w:color w:val="000000" w:themeColor="text1"/>
                <w:szCs w:val="21"/>
              </w:rPr>
              <w:t>中兴通讯</w:t>
            </w:r>
          </w:p>
        </w:tc>
        <w:tc>
          <w:tcPr>
            <w:tcW w:w="2880" w:type="dxa"/>
            <w:vAlign w:val="center"/>
          </w:tcPr>
          <w:p w:rsidR="00CB4C34" w:rsidRDefault="002017D3">
            <w:pPr>
              <w:jc w:val="right"/>
            </w:pPr>
            <w:r>
              <w:rPr>
                <w:rFonts w:eastAsiaTheme="minorEastAsia"/>
                <w:color w:val="000000" w:themeColor="text1"/>
                <w:szCs w:val="21"/>
              </w:rPr>
              <w:t>23,478,077.00</w:t>
            </w:r>
          </w:p>
        </w:tc>
        <w:tc>
          <w:tcPr>
            <w:tcW w:w="1620" w:type="dxa"/>
            <w:vAlign w:val="center"/>
          </w:tcPr>
          <w:p w:rsidR="00CB4C34" w:rsidRDefault="002017D3">
            <w:pPr>
              <w:jc w:val="right"/>
            </w:pPr>
            <w:r>
              <w:rPr>
                <w:rFonts w:eastAsiaTheme="minorEastAsia"/>
                <w:color w:val="000000" w:themeColor="text1"/>
                <w:szCs w:val="21"/>
              </w:rPr>
              <w:t>5.14</w:t>
            </w:r>
          </w:p>
        </w:tc>
      </w:tr>
      <w:tr w:rsidR="00CB4C34">
        <w:tc>
          <w:tcPr>
            <w:tcW w:w="870" w:type="dxa"/>
            <w:vAlign w:val="center"/>
          </w:tcPr>
          <w:p w:rsidR="00CB4C34" w:rsidRDefault="002017D3">
            <w:pPr>
              <w:jc w:val="center"/>
            </w:pPr>
            <w:r>
              <w:rPr>
                <w:rFonts w:eastAsiaTheme="minorEastAsia"/>
                <w:color w:val="000000" w:themeColor="text1"/>
                <w:szCs w:val="21"/>
              </w:rPr>
              <w:t>7</w:t>
            </w:r>
          </w:p>
        </w:tc>
        <w:tc>
          <w:tcPr>
            <w:tcW w:w="1650" w:type="dxa"/>
            <w:vAlign w:val="center"/>
          </w:tcPr>
          <w:p w:rsidR="00CB4C34" w:rsidRDefault="002017D3">
            <w:pPr>
              <w:jc w:val="center"/>
            </w:pPr>
            <w:r>
              <w:rPr>
                <w:rFonts w:eastAsiaTheme="minorEastAsia"/>
                <w:color w:val="000000" w:themeColor="text1"/>
                <w:szCs w:val="21"/>
              </w:rPr>
              <w:t>601288</w:t>
            </w:r>
          </w:p>
        </w:tc>
        <w:tc>
          <w:tcPr>
            <w:tcW w:w="1980" w:type="dxa"/>
            <w:vAlign w:val="center"/>
          </w:tcPr>
          <w:p w:rsidR="00CB4C34" w:rsidRDefault="002017D3">
            <w:pPr>
              <w:jc w:val="center"/>
            </w:pPr>
            <w:r>
              <w:rPr>
                <w:rFonts w:eastAsiaTheme="minorEastAsia"/>
                <w:color w:val="000000" w:themeColor="text1"/>
                <w:szCs w:val="21"/>
              </w:rPr>
              <w:t>农业银行</w:t>
            </w:r>
          </w:p>
        </w:tc>
        <w:tc>
          <w:tcPr>
            <w:tcW w:w="2880" w:type="dxa"/>
            <w:vAlign w:val="center"/>
          </w:tcPr>
          <w:p w:rsidR="00CB4C34" w:rsidRDefault="002017D3">
            <w:pPr>
              <w:jc w:val="right"/>
            </w:pPr>
            <w:r>
              <w:rPr>
                <w:rFonts w:eastAsiaTheme="minorEastAsia"/>
                <w:color w:val="000000" w:themeColor="text1"/>
                <w:szCs w:val="21"/>
              </w:rPr>
              <w:t>23,300,000.00</w:t>
            </w:r>
          </w:p>
        </w:tc>
        <w:tc>
          <w:tcPr>
            <w:tcW w:w="1620" w:type="dxa"/>
            <w:vAlign w:val="center"/>
          </w:tcPr>
          <w:p w:rsidR="00CB4C34" w:rsidRDefault="002017D3">
            <w:pPr>
              <w:jc w:val="right"/>
            </w:pPr>
            <w:r>
              <w:rPr>
                <w:rFonts w:eastAsiaTheme="minorEastAsia"/>
                <w:color w:val="000000" w:themeColor="text1"/>
                <w:szCs w:val="21"/>
              </w:rPr>
              <w:t>5.10</w:t>
            </w:r>
          </w:p>
        </w:tc>
      </w:tr>
      <w:tr w:rsidR="00CB4C34">
        <w:tc>
          <w:tcPr>
            <w:tcW w:w="870" w:type="dxa"/>
            <w:vAlign w:val="center"/>
          </w:tcPr>
          <w:p w:rsidR="00CB4C34" w:rsidRDefault="002017D3">
            <w:pPr>
              <w:jc w:val="center"/>
            </w:pPr>
            <w:r>
              <w:rPr>
                <w:rFonts w:eastAsiaTheme="minorEastAsia"/>
                <w:color w:val="000000" w:themeColor="text1"/>
                <w:szCs w:val="21"/>
              </w:rPr>
              <w:t>8</w:t>
            </w:r>
          </w:p>
        </w:tc>
        <w:tc>
          <w:tcPr>
            <w:tcW w:w="1650" w:type="dxa"/>
            <w:vAlign w:val="center"/>
          </w:tcPr>
          <w:p w:rsidR="00CB4C34" w:rsidRDefault="002017D3">
            <w:pPr>
              <w:jc w:val="center"/>
            </w:pPr>
            <w:r>
              <w:rPr>
                <w:rFonts w:eastAsiaTheme="minorEastAsia"/>
                <w:color w:val="000000" w:themeColor="text1"/>
                <w:szCs w:val="21"/>
              </w:rPr>
              <w:t>002024</w:t>
            </w:r>
          </w:p>
        </w:tc>
        <w:tc>
          <w:tcPr>
            <w:tcW w:w="1980" w:type="dxa"/>
            <w:vAlign w:val="center"/>
          </w:tcPr>
          <w:p w:rsidR="00CB4C34" w:rsidRDefault="002017D3">
            <w:pPr>
              <w:jc w:val="center"/>
            </w:pPr>
            <w:r>
              <w:rPr>
                <w:rFonts w:eastAsiaTheme="minorEastAsia"/>
                <w:color w:val="000000" w:themeColor="text1"/>
                <w:szCs w:val="21"/>
              </w:rPr>
              <w:t>苏宁云商</w:t>
            </w:r>
          </w:p>
        </w:tc>
        <w:tc>
          <w:tcPr>
            <w:tcW w:w="2880" w:type="dxa"/>
            <w:vAlign w:val="center"/>
          </w:tcPr>
          <w:p w:rsidR="00CB4C34" w:rsidRDefault="002017D3">
            <w:pPr>
              <w:jc w:val="right"/>
            </w:pPr>
            <w:r>
              <w:rPr>
                <w:rFonts w:eastAsiaTheme="minorEastAsia"/>
                <w:color w:val="000000" w:themeColor="text1"/>
                <w:szCs w:val="21"/>
              </w:rPr>
              <w:t>21,186,512.70</w:t>
            </w:r>
          </w:p>
        </w:tc>
        <w:tc>
          <w:tcPr>
            <w:tcW w:w="1620" w:type="dxa"/>
            <w:vAlign w:val="center"/>
          </w:tcPr>
          <w:p w:rsidR="00CB4C34" w:rsidRDefault="002017D3">
            <w:pPr>
              <w:jc w:val="right"/>
            </w:pPr>
            <w:r>
              <w:rPr>
                <w:rFonts w:eastAsiaTheme="minorEastAsia"/>
                <w:color w:val="000000" w:themeColor="text1"/>
                <w:szCs w:val="21"/>
              </w:rPr>
              <w:t>4.64</w:t>
            </w:r>
          </w:p>
        </w:tc>
      </w:tr>
      <w:tr w:rsidR="00CB4C34">
        <w:tc>
          <w:tcPr>
            <w:tcW w:w="870" w:type="dxa"/>
            <w:vAlign w:val="center"/>
          </w:tcPr>
          <w:p w:rsidR="00CB4C34" w:rsidRDefault="002017D3">
            <w:pPr>
              <w:jc w:val="center"/>
            </w:pPr>
            <w:r>
              <w:rPr>
                <w:rFonts w:eastAsiaTheme="minorEastAsia"/>
                <w:color w:val="000000" w:themeColor="text1"/>
                <w:szCs w:val="21"/>
              </w:rPr>
              <w:t>9</w:t>
            </w:r>
          </w:p>
        </w:tc>
        <w:tc>
          <w:tcPr>
            <w:tcW w:w="1650" w:type="dxa"/>
            <w:vAlign w:val="center"/>
          </w:tcPr>
          <w:p w:rsidR="00CB4C34" w:rsidRDefault="002017D3">
            <w:pPr>
              <w:jc w:val="center"/>
            </w:pPr>
            <w:r>
              <w:rPr>
                <w:rFonts w:eastAsiaTheme="minorEastAsia"/>
                <w:color w:val="000000" w:themeColor="text1"/>
                <w:szCs w:val="21"/>
              </w:rPr>
              <w:t>000002</w:t>
            </w:r>
          </w:p>
        </w:tc>
        <w:tc>
          <w:tcPr>
            <w:tcW w:w="1980" w:type="dxa"/>
            <w:vAlign w:val="center"/>
          </w:tcPr>
          <w:p w:rsidR="00CB4C34" w:rsidRDefault="002017D3">
            <w:pPr>
              <w:jc w:val="center"/>
            </w:pPr>
            <w:r>
              <w:rPr>
                <w:rFonts w:eastAsiaTheme="minorEastAsia"/>
                <w:color w:val="000000" w:themeColor="text1"/>
                <w:szCs w:val="21"/>
              </w:rPr>
              <w:t>万</w:t>
            </w:r>
            <w:r>
              <w:rPr>
                <w:rFonts w:eastAsiaTheme="minorEastAsia"/>
                <w:color w:val="000000" w:themeColor="text1"/>
                <w:szCs w:val="21"/>
              </w:rPr>
              <w:t xml:space="preserve">  </w:t>
            </w:r>
            <w:r>
              <w:rPr>
                <w:rFonts w:eastAsiaTheme="minorEastAsia"/>
                <w:color w:val="000000" w:themeColor="text1"/>
                <w:szCs w:val="21"/>
              </w:rPr>
              <w:t>科Ａ</w:t>
            </w:r>
          </w:p>
        </w:tc>
        <w:tc>
          <w:tcPr>
            <w:tcW w:w="2880" w:type="dxa"/>
            <w:vAlign w:val="center"/>
          </w:tcPr>
          <w:p w:rsidR="00CB4C34" w:rsidRDefault="002017D3">
            <w:pPr>
              <w:jc w:val="right"/>
            </w:pPr>
            <w:r>
              <w:rPr>
                <w:rFonts w:eastAsiaTheme="minorEastAsia"/>
                <w:color w:val="000000" w:themeColor="text1"/>
                <w:szCs w:val="21"/>
              </w:rPr>
              <w:t>20,850,831.84</w:t>
            </w:r>
          </w:p>
        </w:tc>
        <w:tc>
          <w:tcPr>
            <w:tcW w:w="1620" w:type="dxa"/>
            <w:vAlign w:val="center"/>
          </w:tcPr>
          <w:p w:rsidR="00CB4C34" w:rsidRDefault="002017D3">
            <w:pPr>
              <w:jc w:val="right"/>
            </w:pPr>
            <w:r>
              <w:rPr>
                <w:rFonts w:eastAsiaTheme="minorEastAsia"/>
                <w:color w:val="000000" w:themeColor="text1"/>
                <w:szCs w:val="21"/>
              </w:rPr>
              <w:t>4.56</w:t>
            </w:r>
          </w:p>
        </w:tc>
      </w:tr>
      <w:tr w:rsidR="00CB4C34">
        <w:tc>
          <w:tcPr>
            <w:tcW w:w="870" w:type="dxa"/>
            <w:vAlign w:val="center"/>
          </w:tcPr>
          <w:p w:rsidR="00CB4C34" w:rsidRDefault="002017D3">
            <w:pPr>
              <w:jc w:val="center"/>
            </w:pPr>
            <w:r>
              <w:rPr>
                <w:rFonts w:eastAsiaTheme="minorEastAsia"/>
                <w:color w:val="000000" w:themeColor="text1"/>
                <w:szCs w:val="21"/>
              </w:rPr>
              <w:t>10</w:t>
            </w:r>
          </w:p>
        </w:tc>
        <w:tc>
          <w:tcPr>
            <w:tcW w:w="1650" w:type="dxa"/>
            <w:vAlign w:val="center"/>
          </w:tcPr>
          <w:p w:rsidR="00CB4C34" w:rsidRDefault="002017D3">
            <w:pPr>
              <w:jc w:val="center"/>
            </w:pPr>
            <w:r>
              <w:rPr>
                <w:rFonts w:eastAsiaTheme="minorEastAsia"/>
                <w:color w:val="000000" w:themeColor="text1"/>
                <w:szCs w:val="21"/>
              </w:rPr>
              <w:t>600018</w:t>
            </w:r>
          </w:p>
        </w:tc>
        <w:tc>
          <w:tcPr>
            <w:tcW w:w="1980" w:type="dxa"/>
            <w:vAlign w:val="center"/>
          </w:tcPr>
          <w:p w:rsidR="00CB4C34" w:rsidRDefault="002017D3">
            <w:pPr>
              <w:jc w:val="center"/>
            </w:pPr>
            <w:r>
              <w:rPr>
                <w:rFonts w:eastAsiaTheme="minorEastAsia"/>
                <w:color w:val="000000" w:themeColor="text1"/>
                <w:szCs w:val="21"/>
              </w:rPr>
              <w:t>上港集团</w:t>
            </w:r>
          </w:p>
        </w:tc>
        <w:tc>
          <w:tcPr>
            <w:tcW w:w="2880" w:type="dxa"/>
            <w:vAlign w:val="center"/>
          </w:tcPr>
          <w:p w:rsidR="00CB4C34" w:rsidRDefault="002017D3">
            <w:pPr>
              <w:jc w:val="right"/>
            </w:pPr>
            <w:r>
              <w:rPr>
                <w:rFonts w:eastAsiaTheme="minorEastAsia"/>
                <w:color w:val="000000" w:themeColor="text1"/>
                <w:szCs w:val="21"/>
              </w:rPr>
              <w:t>20,234,854.14</w:t>
            </w:r>
          </w:p>
        </w:tc>
        <w:tc>
          <w:tcPr>
            <w:tcW w:w="1620" w:type="dxa"/>
            <w:vAlign w:val="center"/>
          </w:tcPr>
          <w:p w:rsidR="00CB4C34" w:rsidRDefault="002017D3">
            <w:pPr>
              <w:jc w:val="right"/>
            </w:pPr>
            <w:r>
              <w:rPr>
                <w:rFonts w:eastAsiaTheme="minorEastAsia"/>
                <w:color w:val="000000" w:themeColor="text1"/>
                <w:szCs w:val="21"/>
              </w:rPr>
              <w:t>4.43</w:t>
            </w:r>
          </w:p>
        </w:tc>
      </w:tr>
      <w:tr w:rsidR="00CB4C34">
        <w:tc>
          <w:tcPr>
            <w:tcW w:w="870" w:type="dxa"/>
            <w:vAlign w:val="center"/>
          </w:tcPr>
          <w:p w:rsidR="00CB4C34" w:rsidRDefault="002017D3">
            <w:pPr>
              <w:jc w:val="center"/>
            </w:pPr>
            <w:r>
              <w:rPr>
                <w:rFonts w:eastAsiaTheme="minorEastAsia"/>
                <w:color w:val="000000" w:themeColor="text1"/>
                <w:szCs w:val="21"/>
              </w:rPr>
              <w:t>11</w:t>
            </w:r>
          </w:p>
        </w:tc>
        <w:tc>
          <w:tcPr>
            <w:tcW w:w="1650" w:type="dxa"/>
            <w:vAlign w:val="center"/>
          </w:tcPr>
          <w:p w:rsidR="00CB4C34" w:rsidRDefault="002017D3">
            <w:pPr>
              <w:jc w:val="center"/>
            </w:pPr>
            <w:r>
              <w:rPr>
                <w:rFonts w:eastAsiaTheme="minorEastAsia"/>
                <w:color w:val="000000" w:themeColor="text1"/>
                <w:szCs w:val="21"/>
              </w:rPr>
              <w:t>601985</w:t>
            </w:r>
          </w:p>
        </w:tc>
        <w:tc>
          <w:tcPr>
            <w:tcW w:w="1980" w:type="dxa"/>
            <w:vAlign w:val="center"/>
          </w:tcPr>
          <w:p w:rsidR="00CB4C34" w:rsidRDefault="002017D3">
            <w:pPr>
              <w:jc w:val="center"/>
            </w:pPr>
            <w:r>
              <w:rPr>
                <w:rFonts w:eastAsiaTheme="minorEastAsia"/>
                <w:color w:val="000000" w:themeColor="text1"/>
                <w:szCs w:val="21"/>
              </w:rPr>
              <w:t>中国核电</w:t>
            </w:r>
          </w:p>
        </w:tc>
        <w:tc>
          <w:tcPr>
            <w:tcW w:w="2880" w:type="dxa"/>
            <w:vAlign w:val="center"/>
          </w:tcPr>
          <w:p w:rsidR="00CB4C34" w:rsidRDefault="002017D3">
            <w:pPr>
              <w:jc w:val="right"/>
            </w:pPr>
            <w:r>
              <w:rPr>
                <w:rFonts w:eastAsiaTheme="minorEastAsia"/>
                <w:color w:val="000000" w:themeColor="text1"/>
                <w:szCs w:val="21"/>
              </w:rPr>
              <w:t>19,760,226.60</w:t>
            </w:r>
          </w:p>
        </w:tc>
        <w:tc>
          <w:tcPr>
            <w:tcW w:w="1620" w:type="dxa"/>
            <w:vAlign w:val="center"/>
          </w:tcPr>
          <w:p w:rsidR="00CB4C34" w:rsidRDefault="002017D3">
            <w:pPr>
              <w:jc w:val="right"/>
            </w:pPr>
            <w:r>
              <w:rPr>
                <w:rFonts w:eastAsiaTheme="minorEastAsia"/>
                <w:color w:val="000000" w:themeColor="text1"/>
                <w:szCs w:val="21"/>
              </w:rPr>
              <w:t>4.32</w:t>
            </w:r>
          </w:p>
        </w:tc>
      </w:tr>
      <w:tr w:rsidR="00CB4C34">
        <w:tc>
          <w:tcPr>
            <w:tcW w:w="870" w:type="dxa"/>
            <w:vAlign w:val="center"/>
          </w:tcPr>
          <w:p w:rsidR="00CB4C34" w:rsidRDefault="002017D3">
            <w:pPr>
              <w:jc w:val="center"/>
            </w:pPr>
            <w:r>
              <w:rPr>
                <w:rFonts w:eastAsiaTheme="minorEastAsia"/>
                <w:color w:val="000000" w:themeColor="text1"/>
                <w:szCs w:val="21"/>
              </w:rPr>
              <w:t>12</w:t>
            </w:r>
          </w:p>
        </w:tc>
        <w:tc>
          <w:tcPr>
            <w:tcW w:w="1650" w:type="dxa"/>
            <w:vAlign w:val="center"/>
          </w:tcPr>
          <w:p w:rsidR="00CB4C34" w:rsidRDefault="002017D3">
            <w:pPr>
              <w:jc w:val="center"/>
            </w:pPr>
            <w:r>
              <w:rPr>
                <w:rFonts w:eastAsiaTheme="minorEastAsia"/>
                <w:color w:val="000000" w:themeColor="text1"/>
                <w:szCs w:val="21"/>
              </w:rPr>
              <w:t>000651</w:t>
            </w:r>
          </w:p>
        </w:tc>
        <w:tc>
          <w:tcPr>
            <w:tcW w:w="1980" w:type="dxa"/>
            <w:vAlign w:val="center"/>
          </w:tcPr>
          <w:p w:rsidR="00CB4C34" w:rsidRDefault="002017D3">
            <w:pPr>
              <w:jc w:val="center"/>
            </w:pPr>
            <w:r>
              <w:rPr>
                <w:rFonts w:eastAsiaTheme="minorEastAsia"/>
                <w:color w:val="000000" w:themeColor="text1"/>
                <w:szCs w:val="21"/>
              </w:rPr>
              <w:t>格力电器</w:t>
            </w:r>
          </w:p>
        </w:tc>
        <w:tc>
          <w:tcPr>
            <w:tcW w:w="2880" w:type="dxa"/>
            <w:vAlign w:val="center"/>
          </w:tcPr>
          <w:p w:rsidR="00CB4C34" w:rsidRDefault="002017D3">
            <w:pPr>
              <w:jc w:val="right"/>
            </w:pPr>
            <w:r>
              <w:rPr>
                <w:rFonts w:eastAsiaTheme="minorEastAsia"/>
                <w:color w:val="000000" w:themeColor="text1"/>
                <w:szCs w:val="21"/>
              </w:rPr>
              <w:t>18,697,762.71</w:t>
            </w:r>
          </w:p>
        </w:tc>
        <w:tc>
          <w:tcPr>
            <w:tcW w:w="1620" w:type="dxa"/>
            <w:vAlign w:val="center"/>
          </w:tcPr>
          <w:p w:rsidR="00CB4C34" w:rsidRDefault="002017D3">
            <w:pPr>
              <w:jc w:val="right"/>
            </w:pPr>
            <w:r>
              <w:rPr>
                <w:rFonts w:eastAsiaTheme="minorEastAsia"/>
                <w:color w:val="000000" w:themeColor="text1"/>
                <w:szCs w:val="21"/>
              </w:rPr>
              <w:t>4.09</w:t>
            </w:r>
          </w:p>
        </w:tc>
      </w:tr>
      <w:tr w:rsidR="00CB4C34">
        <w:tc>
          <w:tcPr>
            <w:tcW w:w="870" w:type="dxa"/>
            <w:vAlign w:val="center"/>
          </w:tcPr>
          <w:p w:rsidR="00CB4C34" w:rsidRDefault="002017D3">
            <w:pPr>
              <w:jc w:val="center"/>
            </w:pPr>
            <w:r>
              <w:rPr>
                <w:rFonts w:eastAsiaTheme="minorEastAsia"/>
                <w:color w:val="000000" w:themeColor="text1"/>
                <w:szCs w:val="21"/>
              </w:rPr>
              <w:t>13</w:t>
            </w:r>
          </w:p>
        </w:tc>
        <w:tc>
          <w:tcPr>
            <w:tcW w:w="1650" w:type="dxa"/>
            <w:vAlign w:val="center"/>
          </w:tcPr>
          <w:p w:rsidR="00CB4C34" w:rsidRDefault="002017D3">
            <w:pPr>
              <w:jc w:val="center"/>
            </w:pPr>
            <w:r>
              <w:rPr>
                <w:rFonts w:eastAsiaTheme="minorEastAsia"/>
                <w:color w:val="000000" w:themeColor="text1"/>
                <w:szCs w:val="21"/>
              </w:rPr>
              <w:t>000625</w:t>
            </w:r>
          </w:p>
        </w:tc>
        <w:tc>
          <w:tcPr>
            <w:tcW w:w="1980" w:type="dxa"/>
            <w:vAlign w:val="center"/>
          </w:tcPr>
          <w:p w:rsidR="00CB4C34" w:rsidRDefault="002017D3">
            <w:pPr>
              <w:jc w:val="center"/>
            </w:pPr>
            <w:r>
              <w:rPr>
                <w:rFonts w:eastAsiaTheme="minorEastAsia"/>
                <w:color w:val="000000" w:themeColor="text1"/>
                <w:szCs w:val="21"/>
              </w:rPr>
              <w:t>长安汽车</w:t>
            </w:r>
          </w:p>
        </w:tc>
        <w:tc>
          <w:tcPr>
            <w:tcW w:w="2880" w:type="dxa"/>
            <w:vAlign w:val="center"/>
          </w:tcPr>
          <w:p w:rsidR="00CB4C34" w:rsidRDefault="002017D3">
            <w:pPr>
              <w:jc w:val="right"/>
            </w:pPr>
            <w:r>
              <w:rPr>
                <w:rFonts w:eastAsiaTheme="minorEastAsia"/>
                <w:color w:val="000000" w:themeColor="text1"/>
                <w:szCs w:val="21"/>
              </w:rPr>
              <w:t>17,368,092.67</w:t>
            </w:r>
          </w:p>
        </w:tc>
        <w:tc>
          <w:tcPr>
            <w:tcW w:w="1620" w:type="dxa"/>
            <w:vAlign w:val="center"/>
          </w:tcPr>
          <w:p w:rsidR="00CB4C34" w:rsidRDefault="002017D3">
            <w:pPr>
              <w:jc w:val="right"/>
            </w:pPr>
            <w:r>
              <w:rPr>
                <w:rFonts w:eastAsiaTheme="minorEastAsia"/>
                <w:color w:val="000000" w:themeColor="text1"/>
                <w:szCs w:val="21"/>
              </w:rPr>
              <w:t>3.80</w:t>
            </w:r>
          </w:p>
        </w:tc>
      </w:tr>
      <w:tr w:rsidR="00CB4C34">
        <w:tc>
          <w:tcPr>
            <w:tcW w:w="870" w:type="dxa"/>
            <w:vAlign w:val="center"/>
          </w:tcPr>
          <w:p w:rsidR="00CB4C34" w:rsidRDefault="002017D3">
            <w:pPr>
              <w:jc w:val="center"/>
            </w:pPr>
            <w:r>
              <w:rPr>
                <w:rFonts w:eastAsiaTheme="minorEastAsia"/>
                <w:color w:val="000000" w:themeColor="text1"/>
                <w:szCs w:val="21"/>
              </w:rPr>
              <w:t>14</w:t>
            </w:r>
          </w:p>
        </w:tc>
        <w:tc>
          <w:tcPr>
            <w:tcW w:w="1650" w:type="dxa"/>
            <w:vAlign w:val="center"/>
          </w:tcPr>
          <w:p w:rsidR="00CB4C34" w:rsidRDefault="002017D3">
            <w:pPr>
              <w:jc w:val="center"/>
            </w:pPr>
            <w:r>
              <w:rPr>
                <w:rFonts w:eastAsiaTheme="minorEastAsia"/>
                <w:color w:val="000000" w:themeColor="text1"/>
                <w:szCs w:val="21"/>
              </w:rPr>
              <w:t>000333</w:t>
            </w:r>
          </w:p>
        </w:tc>
        <w:tc>
          <w:tcPr>
            <w:tcW w:w="1980" w:type="dxa"/>
            <w:vAlign w:val="center"/>
          </w:tcPr>
          <w:p w:rsidR="00CB4C34" w:rsidRDefault="002017D3">
            <w:pPr>
              <w:jc w:val="center"/>
            </w:pPr>
            <w:r>
              <w:rPr>
                <w:rFonts w:eastAsiaTheme="minorEastAsia"/>
                <w:color w:val="000000" w:themeColor="text1"/>
                <w:szCs w:val="21"/>
              </w:rPr>
              <w:t>美的集团</w:t>
            </w:r>
          </w:p>
        </w:tc>
        <w:tc>
          <w:tcPr>
            <w:tcW w:w="2880" w:type="dxa"/>
            <w:vAlign w:val="center"/>
          </w:tcPr>
          <w:p w:rsidR="00CB4C34" w:rsidRDefault="002017D3">
            <w:pPr>
              <w:jc w:val="right"/>
            </w:pPr>
            <w:r>
              <w:rPr>
                <w:rFonts w:eastAsiaTheme="minorEastAsia"/>
                <w:color w:val="000000" w:themeColor="text1"/>
                <w:szCs w:val="21"/>
              </w:rPr>
              <w:t>9,682,000.00</w:t>
            </w:r>
          </w:p>
        </w:tc>
        <w:tc>
          <w:tcPr>
            <w:tcW w:w="1620" w:type="dxa"/>
            <w:vAlign w:val="center"/>
          </w:tcPr>
          <w:p w:rsidR="00CB4C34" w:rsidRDefault="002017D3">
            <w:pPr>
              <w:jc w:val="right"/>
            </w:pPr>
            <w:r>
              <w:rPr>
                <w:rFonts w:eastAsiaTheme="minorEastAsia"/>
                <w:color w:val="000000" w:themeColor="text1"/>
                <w:szCs w:val="21"/>
              </w:rPr>
              <w:t>2.12</w:t>
            </w:r>
          </w:p>
        </w:tc>
      </w:tr>
      <w:tr w:rsidR="00CB4C34">
        <w:tc>
          <w:tcPr>
            <w:tcW w:w="870" w:type="dxa"/>
            <w:vAlign w:val="center"/>
          </w:tcPr>
          <w:p w:rsidR="00CB4C34" w:rsidRDefault="002017D3">
            <w:pPr>
              <w:jc w:val="center"/>
            </w:pPr>
            <w:r>
              <w:rPr>
                <w:rFonts w:eastAsiaTheme="minorEastAsia"/>
                <w:color w:val="000000" w:themeColor="text1"/>
                <w:szCs w:val="21"/>
              </w:rPr>
              <w:t>15</w:t>
            </w:r>
          </w:p>
        </w:tc>
        <w:tc>
          <w:tcPr>
            <w:tcW w:w="1650" w:type="dxa"/>
            <w:vAlign w:val="center"/>
          </w:tcPr>
          <w:p w:rsidR="00CB4C34" w:rsidRDefault="002017D3">
            <w:pPr>
              <w:jc w:val="center"/>
            </w:pPr>
            <w:r>
              <w:rPr>
                <w:rFonts w:eastAsiaTheme="minorEastAsia"/>
                <w:color w:val="000000" w:themeColor="text1"/>
                <w:szCs w:val="21"/>
              </w:rPr>
              <w:t>601857</w:t>
            </w:r>
          </w:p>
        </w:tc>
        <w:tc>
          <w:tcPr>
            <w:tcW w:w="1980" w:type="dxa"/>
            <w:vAlign w:val="center"/>
          </w:tcPr>
          <w:p w:rsidR="00CB4C34" w:rsidRDefault="002017D3">
            <w:pPr>
              <w:jc w:val="center"/>
            </w:pPr>
            <w:r>
              <w:rPr>
                <w:rFonts w:eastAsiaTheme="minorEastAsia"/>
                <w:color w:val="000000" w:themeColor="text1"/>
                <w:szCs w:val="21"/>
              </w:rPr>
              <w:t>中国石油</w:t>
            </w:r>
          </w:p>
        </w:tc>
        <w:tc>
          <w:tcPr>
            <w:tcW w:w="2880" w:type="dxa"/>
            <w:vAlign w:val="center"/>
          </w:tcPr>
          <w:p w:rsidR="00CB4C34" w:rsidRDefault="002017D3">
            <w:pPr>
              <w:jc w:val="right"/>
            </w:pPr>
            <w:r>
              <w:rPr>
                <w:rFonts w:eastAsiaTheme="minorEastAsia"/>
                <w:color w:val="000000" w:themeColor="text1"/>
                <w:szCs w:val="21"/>
              </w:rPr>
              <w:t>9,634,688.00</w:t>
            </w:r>
          </w:p>
        </w:tc>
        <w:tc>
          <w:tcPr>
            <w:tcW w:w="1620" w:type="dxa"/>
            <w:vAlign w:val="center"/>
          </w:tcPr>
          <w:p w:rsidR="00CB4C34" w:rsidRDefault="002017D3">
            <w:pPr>
              <w:jc w:val="right"/>
            </w:pPr>
            <w:r>
              <w:rPr>
                <w:rFonts w:eastAsiaTheme="minorEastAsia"/>
                <w:color w:val="000000" w:themeColor="text1"/>
                <w:szCs w:val="21"/>
              </w:rPr>
              <w:t>2.11</w:t>
            </w:r>
          </w:p>
        </w:tc>
      </w:tr>
      <w:tr w:rsidR="00CB4C34">
        <w:tc>
          <w:tcPr>
            <w:tcW w:w="870" w:type="dxa"/>
            <w:vAlign w:val="center"/>
          </w:tcPr>
          <w:p w:rsidR="00CB4C34" w:rsidRDefault="002017D3">
            <w:pPr>
              <w:jc w:val="center"/>
            </w:pPr>
            <w:r>
              <w:rPr>
                <w:rFonts w:eastAsiaTheme="minorEastAsia"/>
                <w:color w:val="000000" w:themeColor="text1"/>
                <w:szCs w:val="21"/>
              </w:rPr>
              <w:t>16</w:t>
            </w:r>
          </w:p>
        </w:tc>
        <w:tc>
          <w:tcPr>
            <w:tcW w:w="1650" w:type="dxa"/>
            <w:vAlign w:val="center"/>
          </w:tcPr>
          <w:p w:rsidR="00CB4C34" w:rsidRDefault="002017D3">
            <w:pPr>
              <w:jc w:val="center"/>
            </w:pPr>
            <w:r>
              <w:rPr>
                <w:rFonts w:eastAsiaTheme="minorEastAsia"/>
                <w:color w:val="000000" w:themeColor="text1"/>
                <w:szCs w:val="21"/>
              </w:rPr>
              <w:t>601006</w:t>
            </w:r>
          </w:p>
        </w:tc>
        <w:tc>
          <w:tcPr>
            <w:tcW w:w="1980" w:type="dxa"/>
            <w:vAlign w:val="center"/>
          </w:tcPr>
          <w:p w:rsidR="00CB4C34" w:rsidRDefault="002017D3">
            <w:pPr>
              <w:jc w:val="center"/>
            </w:pPr>
            <w:r>
              <w:rPr>
                <w:rFonts w:eastAsiaTheme="minorEastAsia"/>
                <w:color w:val="000000" w:themeColor="text1"/>
                <w:szCs w:val="21"/>
              </w:rPr>
              <w:t>大秦铁路</w:t>
            </w:r>
          </w:p>
        </w:tc>
        <w:tc>
          <w:tcPr>
            <w:tcW w:w="2880" w:type="dxa"/>
            <w:vAlign w:val="center"/>
          </w:tcPr>
          <w:p w:rsidR="00CB4C34" w:rsidRDefault="002017D3">
            <w:pPr>
              <w:jc w:val="right"/>
            </w:pPr>
            <w:r>
              <w:rPr>
                <w:rFonts w:eastAsiaTheme="minorEastAsia"/>
                <w:color w:val="000000" w:themeColor="text1"/>
                <w:szCs w:val="21"/>
              </w:rPr>
              <w:t>9,390,482.32</w:t>
            </w:r>
          </w:p>
        </w:tc>
        <w:tc>
          <w:tcPr>
            <w:tcW w:w="1620" w:type="dxa"/>
            <w:vAlign w:val="center"/>
          </w:tcPr>
          <w:p w:rsidR="00CB4C34" w:rsidRDefault="002017D3">
            <w:pPr>
              <w:jc w:val="right"/>
            </w:pPr>
            <w:r>
              <w:rPr>
                <w:rFonts w:eastAsiaTheme="minorEastAsia"/>
                <w:color w:val="000000" w:themeColor="text1"/>
                <w:szCs w:val="21"/>
              </w:rPr>
              <w:t>2.05</w:t>
            </w:r>
          </w:p>
        </w:tc>
      </w:tr>
      <w:tr w:rsidR="00CB4C34">
        <w:tc>
          <w:tcPr>
            <w:tcW w:w="870" w:type="dxa"/>
            <w:vAlign w:val="center"/>
          </w:tcPr>
          <w:p w:rsidR="00CB4C34" w:rsidRDefault="002017D3">
            <w:pPr>
              <w:jc w:val="center"/>
            </w:pPr>
            <w:r>
              <w:rPr>
                <w:rFonts w:eastAsiaTheme="minorEastAsia"/>
                <w:color w:val="000000" w:themeColor="text1"/>
                <w:szCs w:val="21"/>
              </w:rPr>
              <w:t>17</w:t>
            </w:r>
          </w:p>
        </w:tc>
        <w:tc>
          <w:tcPr>
            <w:tcW w:w="1650" w:type="dxa"/>
            <w:vAlign w:val="center"/>
          </w:tcPr>
          <w:p w:rsidR="00CB4C34" w:rsidRDefault="002017D3">
            <w:pPr>
              <w:jc w:val="center"/>
            </w:pPr>
            <w:r>
              <w:rPr>
                <w:rFonts w:eastAsiaTheme="minorEastAsia"/>
                <w:color w:val="000000" w:themeColor="text1"/>
                <w:szCs w:val="21"/>
              </w:rPr>
              <w:t>000895</w:t>
            </w:r>
          </w:p>
        </w:tc>
        <w:tc>
          <w:tcPr>
            <w:tcW w:w="1980" w:type="dxa"/>
            <w:vAlign w:val="center"/>
          </w:tcPr>
          <w:p w:rsidR="00CB4C34" w:rsidRDefault="002017D3">
            <w:pPr>
              <w:jc w:val="center"/>
            </w:pPr>
            <w:r>
              <w:rPr>
                <w:rFonts w:eastAsiaTheme="minorEastAsia"/>
                <w:color w:val="000000" w:themeColor="text1"/>
                <w:szCs w:val="21"/>
              </w:rPr>
              <w:t>双汇发展</w:t>
            </w:r>
          </w:p>
        </w:tc>
        <w:tc>
          <w:tcPr>
            <w:tcW w:w="2880" w:type="dxa"/>
            <w:vAlign w:val="center"/>
          </w:tcPr>
          <w:p w:rsidR="00CB4C34" w:rsidRDefault="002017D3">
            <w:pPr>
              <w:jc w:val="right"/>
            </w:pPr>
            <w:r>
              <w:rPr>
                <w:rFonts w:eastAsiaTheme="minorEastAsia"/>
                <w:color w:val="000000" w:themeColor="text1"/>
                <w:szCs w:val="21"/>
              </w:rPr>
              <w:t>7,704,096.38</w:t>
            </w:r>
          </w:p>
        </w:tc>
        <w:tc>
          <w:tcPr>
            <w:tcW w:w="1620" w:type="dxa"/>
            <w:vAlign w:val="center"/>
          </w:tcPr>
          <w:p w:rsidR="00CB4C34" w:rsidRDefault="002017D3">
            <w:pPr>
              <w:jc w:val="right"/>
            </w:pPr>
            <w:r>
              <w:rPr>
                <w:rFonts w:eastAsiaTheme="minorEastAsia"/>
                <w:color w:val="000000" w:themeColor="text1"/>
                <w:szCs w:val="21"/>
              </w:rPr>
              <w:t>1.69</w:t>
            </w:r>
          </w:p>
        </w:tc>
      </w:tr>
      <w:tr w:rsidR="00CB4C34">
        <w:tc>
          <w:tcPr>
            <w:tcW w:w="870" w:type="dxa"/>
            <w:vAlign w:val="center"/>
          </w:tcPr>
          <w:p w:rsidR="00CB4C34" w:rsidRDefault="002017D3">
            <w:pPr>
              <w:jc w:val="center"/>
            </w:pPr>
            <w:r>
              <w:rPr>
                <w:rFonts w:eastAsiaTheme="minorEastAsia"/>
                <w:color w:val="000000" w:themeColor="text1"/>
                <w:szCs w:val="21"/>
              </w:rPr>
              <w:t>18</w:t>
            </w:r>
          </w:p>
        </w:tc>
        <w:tc>
          <w:tcPr>
            <w:tcW w:w="1650" w:type="dxa"/>
            <w:vAlign w:val="center"/>
          </w:tcPr>
          <w:p w:rsidR="00CB4C34" w:rsidRDefault="002017D3">
            <w:pPr>
              <w:jc w:val="center"/>
            </w:pPr>
            <w:r>
              <w:rPr>
                <w:rFonts w:eastAsiaTheme="minorEastAsia"/>
                <w:color w:val="000000" w:themeColor="text1"/>
                <w:szCs w:val="21"/>
              </w:rPr>
              <w:t>600062</w:t>
            </w:r>
          </w:p>
        </w:tc>
        <w:tc>
          <w:tcPr>
            <w:tcW w:w="1980" w:type="dxa"/>
            <w:vAlign w:val="center"/>
          </w:tcPr>
          <w:p w:rsidR="00CB4C34" w:rsidRDefault="002017D3">
            <w:pPr>
              <w:jc w:val="center"/>
            </w:pPr>
            <w:r>
              <w:rPr>
                <w:rFonts w:eastAsiaTheme="minorEastAsia"/>
                <w:color w:val="000000" w:themeColor="text1"/>
                <w:szCs w:val="21"/>
              </w:rPr>
              <w:t>华润双鹤</w:t>
            </w:r>
          </w:p>
        </w:tc>
        <w:tc>
          <w:tcPr>
            <w:tcW w:w="2880" w:type="dxa"/>
            <w:vAlign w:val="center"/>
          </w:tcPr>
          <w:p w:rsidR="00CB4C34" w:rsidRDefault="002017D3">
            <w:pPr>
              <w:jc w:val="right"/>
            </w:pPr>
            <w:r>
              <w:rPr>
                <w:rFonts w:eastAsiaTheme="minorEastAsia"/>
                <w:color w:val="000000" w:themeColor="text1"/>
                <w:szCs w:val="21"/>
              </w:rPr>
              <w:t>7,195,896.00</w:t>
            </w:r>
          </w:p>
        </w:tc>
        <w:tc>
          <w:tcPr>
            <w:tcW w:w="1620" w:type="dxa"/>
            <w:vAlign w:val="center"/>
          </w:tcPr>
          <w:p w:rsidR="00CB4C34" w:rsidRDefault="002017D3">
            <w:pPr>
              <w:jc w:val="right"/>
            </w:pPr>
            <w:r>
              <w:rPr>
                <w:rFonts w:eastAsiaTheme="minorEastAsia"/>
                <w:color w:val="000000" w:themeColor="text1"/>
                <w:szCs w:val="21"/>
              </w:rPr>
              <w:t>1.57</w:t>
            </w:r>
          </w:p>
        </w:tc>
      </w:tr>
      <w:tr w:rsidR="00CB4C34">
        <w:tc>
          <w:tcPr>
            <w:tcW w:w="870" w:type="dxa"/>
            <w:vAlign w:val="center"/>
          </w:tcPr>
          <w:p w:rsidR="00CB4C34" w:rsidRDefault="002017D3">
            <w:pPr>
              <w:jc w:val="center"/>
            </w:pPr>
            <w:r>
              <w:rPr>
                <w:rFonts w:eastAsiaTheme="minorEastAsia"/>
                <w:color w:val="000000" w:themeColor="text1"/>
                <w:szCs w:val="21"/>
              </w:rPr>
              <w:t>19</w:t>
            </w:r>
          </w:p>
        </w:tc>
        <w:tc>
          <w:tcPr>
            <w:tcW w:w="1650" w:type="dxa"/>
            <w:vAlign w:val="center"/>
          </w:tcPr>
          <w:p w:rsidR="00CB4C34" w:rsidRDefault="002017D3">
            <w:pPr>
              <w:jc w:val="center"/>
            </w:pPr>
            <w:r>
              <w:rPr>
                <w:rFonts w:eastAsiaTheme="minorEastAsia"/>
                <w:color w:val="000000" w:themeColor="text1"/>
                <w:szCs w:val="21"/>
              </w:rPr>
              <w:t>002304</w:t>
            </w:r>
          </w:p>
        </w:tc>
        <w:tc>
          <w:tcPr>
            <w:tcW w:w="1980" w:type="dxa"/>
            <w:vAlign w:val="center"/>
          </w:tcPr>
          <w:p w:rsidR="00CB4C34" w:rsidRDefault="002017D3">
            <w:pPr>
              <w:jc w:val="center"/>
            </w:pPr>
            <w:r>
              <w:rPr>
                <w:rFonts w:eastAsiaTheme="minorEastAsia"/>
                <w:color w:val="000000" w:themeColor="text1"/>
                <w:szCs w:val="21"/>
              </w:rPr>
              <w:t>洋河股份</w:t>
            </w:r>
          </w:p>
        </w:tc>
        <w:tc>
          <w:tcPr>
            <w:tcW w:w="2880" w:type="dxa"/>
            <w:vAlign w:val="center"/>
          </w:tcPr>
          <w:p w:rsidR="00CB4C34" w:rsidRDefault="002017D3">
            <w:pPr>
              <w:jc w:val="right"/>
            </w:pPr>
            <w:r>
              <w:rPr>
                <w:rFonts w:eastAsiaTheme="minorEastAsia"/>
                <w:color w:val="000000" w:themeColor="text1"/>
                <w:szCs w:val="21"/>
              </w:rPr>
              <w:t>7,107,422.41</w:t>
            </w:r>
          </w:p>
        </w:tc>
        <w:tc>
          <w:tcPr>
            <w:tcW w:w="1620" w:type="dxa"/>
            <w:vAlign w:val="center"/>
          </w:tcPr>
          <w:p w:rsidR="00CB4C34" w:rsidRDefault="002017D3">
            <w:pPr>
              <w:jc w:val="right"/>
            </w:pPr>
            <w:r>
              <w:rPr>
                <w:rFonts w:eastAsiaTheme="minorEastAsia"/>
                <w:color w:val="000000" w:themeColor="text1"/>
                <w:szCs w:val="21"/>
              </w:rPr>
              <w:t>1.56</w:t>
            </w:r>
          </w:p>
        </w:tc>
      </w:tr>
      <w:tr w:rsidR="00CB4C34">
        <w:tc>
          <w:tcPr>
            <w:tcW w:w="870" w:type="dxa"/>
            <w:vAlign w:val="center"/>
          </w:tcPr>
          <w:p w:rsidR="00CB4C34" w:rsidRDefault="002017D3">
            <w:pPr>
              <w:jc w:val="center"/>
            </w:pPr>
            <w:r>
              <w:rPr>
                <w:rFonts w:eastAsiaTheme="minorEastAsia"/>
                <w:color w:val="000000" w:themeColor="text1"/>
                <w:szCs w:val="21"/>
              </w:rPr>
              <w:t>20</w:t>
            </w:r>
          </w:p>
        </w:tc>
        <w:tc>
          <w:tcPr>
            <w:tcW w:w="1650" w:type="dxa"/>
            <w:vAlign w:val="center"/>
          </w:tcPr>
          <w:p w:rsidR="00CB4C34" w:rsidRDefault="002017D3">
            <w:pPr>
              <w:jc w:val="center"/>
            </w:pPr>
            <w:r>
              <w:rPr>
                <w:rFonts w:eastAsiaTheme="minorEastAsia"/>
                <w:color w:val="000000" w:themeColor="text1"/>
                <w:szCs w:val="21"/>
              </w:rPr>
              <w:t>000001</w:t>
            </w:r>
          </w:p>
        </w:tc>
        <w:tc>
          <w:tcPr>
            <w:tcW w:w="1980" w:type="dxa"/>
            <w:vAlign w:val="center"/>
          </w:tcPr>
          <w:p w:rsidR="00CB4C34" w:rsidRDefault="002017D3">
            <w:pPr>
              <w:jc w:val="center"/>
            </w:pPr>
            <w:r>
              <w:rPr>
                <w:rFonts w:eastAsiaTheme="minorEastAsia"/>
                <w:color w:val="000000" w:themeColor="text1"/>
                <w:szCs w:val="21"/>
              </w:rPr>
              <w:t>平安银行</w:t>
            </w:r>
          </w:p>
        </w:tc>
        <w:tc>
          <w:tcPr>
            <w:tcW w:w="2880" w:type="dxa"/>
            <w:vAlign w:val="center"/>
          </w:tcPr>
          <w:p w:rsidR="00CB4C34" w:rsidRDefault="002017D3">
            <w:pPr>
              <w:jc w:val="right"/>
            </w:pPr>
            <w:r>
              <w:rPr>
                <w:rFonts w:eastAsiaTheme="minorEastAsia"/>
                <w:color w:val="000000" w:themeColor="text1"/>
                <w:szCs w:val="21"/>
              </w:rPr>
              <w:t>6,851,000.00</w:t>
            </w:r>
          </w:p>
        </w:tc>
        <w:tc>
          <w:tcPr>
            <w:tcW w:w="1620" w:type="dxa"/>
            <w:vAlign w:val="center"/>
          </w:tcPr>
          <w:p w:rsidR="00CB4C34" w:rsidRDefault="002017D3">
            <w:pPr>
              <w:jc w:val="right"/>
            </w:pPr>
            <w:r>
              <w:rPr>
                <w:rFonts w:eastAsiaTheme="minorEastAsia"/>
                <w:color w:val="000000" w:themeColor="text1"/>
                <w:szCs w:val="21"/>
              </w:rPr>
              <w:t>1.50</w:t>
            </w:r>
          </w:p>
        </w:tc>
      </w:tr>
    </w:tbl>
    <w:p w:rsidR="001A59F9" w:rsidRPr="00E04C39" w:rsidRDefault="001A59F9" w:rsidP="00AB5FEF">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lastRenderedPageBreak/>
        <w:t>注：本项及下项</w:t>
      </w:r>
      <w:r w:rsidRPr="00E04C39">
        <w:rPr>
          <w:rFonts w:eastAsiaTheme="minorEastAsia"/>
          <w:color w:val="000000" w:themeColor="text1"/>
          <w:szCs w:val="21"/>
        </w:rPr>
        <w:t>8.4.2</w:t>
      </w:r>
      <w:r w:rsidRPr="00E04C39">
        <w:rPr>
          <w:rFonts w:eastAsiaTheme="minorEastAsia"/>
          <w:color w:val="000000" w:themeColor="text1"/>
          <w:szCs w:val="21"/>
        </w:rPr>
        <w:t>、</w:t>
      </w:r>
      <w:r w:rsidRPr="00E04C39">
        <w:rPr>
          <w:rFonts w:eastAsiaTheme="minorEastAsia"/>
          <w:color w:val="000000" w:themeColor="text1"/>
          <w:szCs w:val="21"/>
        </w:rPr>
        <w:t>8.4.3</w:t>
      </w:r>
      <w:r w:rsidRPr="00E04C39">
        <w:rPr>
          <w:rFonts w:eastAsiaTheme="minorEastAsia"/>
          <w:color w:val="000000" w:themeColor="text1"/>
          <w:szCs w:val="21"/>
        </w:rPr>
        <w:t>的买入包括基金二级市场上主动的买入、新股、配股、债转股、换股及行权等获得的股票，卖出主要指二级市场上主动的卖出、换股、要约收购、发行人回购及行权等减少的股票，此外，</w:t>
      </w:r>
      <w:r w:rsidRPr="00E04C39">
        <w:rPr>
          <w:rFonts w:eastAsiaTheme="minorEastAsia"/>
          <w:color w:val="000000" w:themeColor="text1"/>
          <w:szCs w:val="21"/>
        </w:rPr>
        <w:t xml:space="preserve"> “</w:t>
      </w:r>
      <w:r w:rsidRPr="00E04C39">
        <w:rPr>
          <w:rFonts w:eastAsiaTheme="minorEastAsia"/>
          <w:color w:val="000000" w:themeColor="text1"/>
          <w:szCs w:val="21"/>
        </w:rPr>
        <w:t>买入金额</w:t>
      </w:r>
      <w:r w:rsidRPr="00E04C39">
        <w:rPr>
          <w:rFonts w:eastAsiaTheme="minorEastAsia"/>
          <w:color w:val="000000" w:themeColor="text1"/>
          <w:szCs w:val="21"/>
        </w:rPr>
        <w:t>”</w:t>
      </w:r>
      <w:r w:rsidRPr="00E04C39">
        <w:rPr>
          <w:rFonts w:eastAsiaTheme="minorEastAsia"/>
          <w:color w:val="000000" w:themeColor="text1"/>
          <w:szCs w:val="21"/>
        </w:rPr>
        <w:t>（或</w:t>
      </w:r>
      <w:r w:rsidRPr="00E04C39">
        <w:rPr>
          <w:rFonts w:eastAsiaTheme="minorEastAsia"/>
          <w:color w:val="000000" w:themeColor="text1"/>
          <w:szCs w:val="21"/>
        </w:rPr>
        <w:t>“</w:t>
      </w:r>
      <w:r w:rsidRPr="00E04C39">
        <w:rPr>
          <w:rFonts w:eastAsiaTheme="minorEastAsia"/>
          <w:color w:val="000000" w:themeColor="text1"/>
          <w:szCs w:val="21"/>
        </w:rPr>
        <w:t>买入股票成本</w:t>
      </w:r>
      <w:r w:rsidRPr="00E04C39">
        <w:rPr>
          <w:rFonts w:eastAsiaTheme="minorEastAsia"/>
          <w:color w:val="000000" w:themeColor="text1"/>
          <w:szCs w:val="21"/>
        </w:rPr>
        <w:t>”</w:t>
      </w:r>
      <w:r w:rsidRPr="00E04C39">
        <w:rPr>
          <w:rFonts w:eastAsiaTheme="minorEastAsia"/>
          <w:color w:val="000000" w:themeColor="text1"/>
          <w:szCs w:val="21"/>
        </w:rPr>
        <w:t>）、</w:t>
      </w:r>
      <w:r w:rsidRPr="00E04C39">
        <w:rPr>
          <w:rFonts w:eastAsiaTheme="minorEastAsia"/>
          <w:color w:val="000000" w:themeColor="text1"/>
          <w:szCs w:val="21"/>
        </w:rPr>
        <w:t>“</w:t>
      </w:r>
      <w:r w:rsidRPr="00E04C39">
        <w:rPr>
          <w:rFonts w:eastAsiaTheme="minorEastAsia"/>
          <w:color w:val="000000" w:themeColor="text1"/>
          <w:szCs w:val="21"/>
        </w:rPr>
        <w:t>卖出金额</w:t>
      </w:r>
      <w:r w:rsidRPr="00E04C39">
        <w:rPr>
          <w:rFonts w:eastAsiaTheme="minorEastAsia"/>
          <w:color w:val="000000" w:themeColor="text1"/>
          <w:szCs w:val="21"/>
        </w:rPr>
        <w:t>”</w:t>
      </w:r>
      <w:r w:rsidRPr="00E04C39">
        <w:rPr>
          <w:rFonts w:eastAsiaTheme="minorEastAsia"/>
          <w:color w:val="000000" w:themeColor="text1"/>
          <w:szCs w:val="21"/>
        </w:rPr>
        <w:t>（或</w:t>
      </w:r>
      <w:r w:rsidRPr="00E04C39">
        <w:rPr>
          <w:rFonts w:eastAsiaTheme="minorEastAsia"/>
          <w:color w:val="000000" w:themeColor="text1"/>
          <w:szCs w:val="21"/>
        </w:rPr>
        <w:t>“</w:t>
      </w:r>
      <w:r w:rsidRPr="00E04C39">
        <w:rPr>
          <w:rFonts w:eastAsiaTheme="minorEastAsia"/>
          <w:color w:val="000000" w:themeColor="text1"/>
          <w:szCs w:val="21"/>
        </w:rPr>
        <w:t>卖出股票收入</w:t>
      </w:r>
      <w:r w:rsidRPr="00E04C39">
        <w:rPr>
          <w:rFonts w:eastAsiaTheme="minorEastAsia"/>
          <w:color w:val="000000" w:themeColor="text1"/>
          <w:szCs w:val="21"/>
        </w:rPr>
        <w:t>”</w:t>
      </w:r>
      <w:r w:rsidRPr="00E04C39">
        <w:rPr>
          <w:rFonts w:eastAsiaTheme="minorEastAsia"/>
          <w:color w:val="000000" w:themeColor="text1"/>
          <w:szCs w:val="21"/>
        </w:rPr>
        <w:t>）均按买卖成交金额（成交单价乘以成交数量）填列，不考虑相关交易费用。</w:t>
      </w:r>
    </w:p>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color w:val="000000" w:themeColor="text1"/>
          <w:szCs w:val="21"/>
        </w:rPr>
        <w:t>8.4.2</w:t>
      </w:r>
      <w:r w:rsidR="008A0029" w:rsidRPr="00E04C39">
        <w:rPr>
          <w:rFonts w:eastAsiaTheme="minorEastAsia"/>
          <w:b/>
          <w:color w:val="000000" w:themeColor="text1"/>
          <w:szCs w:val="21"/>
        </w:rPr>
        <w:t xml:space="preserve"> </w:t>
      </w:r>
      <w:r w:rsidRPr="00E04C39">
        <w:rPr>
          <w:rFonts w:eastAsiaTheme="minorEastAsia"/>
          <w:b/>
          <w:bCs/>
          <w:color w:val="000000" w:themeColor="text1"/>
          <w:szCs w:val="21"/>
        </w:rPr>
        <w:t>累计卖出金额超出</w:t>
      </w:r>
      <w:r w:rsidR="006A7E68" w:rsidRPr="00E04C39">
        <w:rPr>
          <w:rFonts w:eastAsiaTheme="minorEastAsia"/>
          <w:b/>
          <w:color w:val="000000" w:themeColor="text1"/>
          <w:kern w:val="0"/>
          <w:szCs w:val="21"/>
        </w:rPr>
        <w:t>期末</w:t>
      </w:r>
      <w:r w:rsidRPr="00E04C39">
        <w:rPr>
          <w:rFonts w:eastAsiaTheme="minorEastAsia"/>
          <w:b/>
          <w:bCs/>
          <w:color w:val="000000" w:themeColor="text1"/>
          <w:szCs w:val="21"/>
        </w:rPr>
        <w:t>基金资产净值</w:t>
      </w:r>
      <w:r w:rsidR="006073BA" w:rsidRPr="00E04C39">
        <w:rPr>
          <w:rFonts w:eastAsiaTheme="minorEastAsia"/>
          <w:b/>
          <w:bCs/>
          <w:color w:val="000000" w:themeColor="text1"/>
          <w:szCs w:val="21"/>
        </w:rPr>
        <w:t>2</w:t>
      </w:r>
      <w:r w:rsidR="006073BA" w:rsidRPr="00E04C39">
        <w:rPr>
          <w:rFonts w:eastAsiaTheme="minorEastAsia"/>
          <w:b/>
          <w:bCs/>
          <w:color w:val="000000" w:themeColor="text1"/>
          <w:szCs w:val="21"/>
        </w:rPr>
        <w:t>％</w:t>
      </w:r>
      <w:r w:rsidRPr="00E04C39">
        <w:rPr>
          <w:rFonts w:eastAsiaTheme="minorEastAsia"/>
          <w:b/>
          <w:bCs/>
          <w:color w:val="000000" w:themeColor="text1"/>
          <w:szCs w:val="21"/>
        </w:rPr>
        <w:t>或前</w:t>
      </w:r>
      <w:r w:rsidRPr="00E04C39">
        <w:rPr>
          <w:rFonts w:eastAsiaTheme="minorEastAsia"/>
          <w:b/>
          <w:bCs/>
          <w:color w:val="000000" w:themeColor="text1"/>
          <w:szCs w:val="21"/>
        </w:rPr>
        <w:t>20</w:t>
      </w:r>
      <w:r w:rsidRPr="00E04C39">
        <w:rPr>
          <w:rFonts w:eastAsiaTheme="minorEastAsia"/>
          <w:b/>
          <w:bCs/>
          <w:color w:val="000000" w:themeColor="text1"/>
          <w:szCs w:val="21"/>
        </w:rPr>
        <w:t>名的股票明细</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E04C39" w:rsidTr="006D141C">
        <w:tc>
          <w:tcPr>
            <w:tcW w:w="87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序号</w:t>
            </w:r>
          </w:p>
        </w:tc>
        <w:tc>
          <w:tcPr>
            <w:tcW w:w="165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股票代码</w:t>
            </w:r>
          </w:p>
        </w:tc>
        <w:tc>
          <w:tcPr>
            <w:tcW w:w="198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股票名称</w:t>
            </w:r>
          </w:p>
        </w:tc>
        <w:tc>
          <w:tcPr>
            <w:tcW w:w="288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本期累计卖出金额</w:t>
            </w:r>
          </w:p>
        </w:tc>
        <w:tc>
          <w:tcPr>
            <w:tcW w:w="162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占</w:t>
            </w:r>
            <w:r w:rsidR="006A7E68" w:rsidRPr="00E04C39">
              <w:rPr>
                <w:rFonts w:eastAsiaTheme="minorEastAsia"/>
                <w:color w:val="000000" w:themeColor="text1"/>
                <w:kern w:val="0"/>
                <w:szCs w:val="21"/>
              </w:rPr>
              <w:t>期末</w:t>
            </w:r>
            <w:r w:rsidRPr="00E04C39">
              <w:rPr>
                <w:rFonts w:eastAsiaTheme="minorEastAsia"/>
                <w:color w:val="000000" w:themeColor="text1"/>
                <w:szCs w:val="21"/>
              </w:rPr>
              <w:t>基金资产净值比例（％）</w:t>
            </w:r>
          </w:p>
        </w:tc>
      </w:tr>
      <w:tr w:rsidR="00CB4C34">
        <w:tc>
          <w:tcPr>
            <w:tcW w:w="870" w:type="dxa"/>
            <w:vAlign w:val="center"/>
          </w:tcPr>
          <w:p w:rsidR="00CB4C34" w:rsidRDefault="002017D3">
            <w:pPr>
              <w:jc w:val="center"/>
            </w:pPr>
            <w:r>
              <w:rPr>
                <w:rFonts w:eastAsiaTheme="minorEastAsia"/>
                <w:color w:val="000000" w:themeColor="text1"/>
                <w:szCs w:val="21"/>
              </w:rPr>
              <w:t>1</w:t>
            </w:r>
          </w:p>
        </w:tc>
        <w:tc>
          <w:tcPr>
            <w:tcW w:w="1650" w:type="dxa"/>
            <w:vAlign w:val="center"/>
          </w:tcPr>
          <w:p w:rsidR="00CB4C34" w:rsidRDefault="002017D3">
            <w:pPr>
              <w:jc w:val="center"/>
            </w:pPr>
            <w:r>
              <w:rPr>
                <w:rFonts w:eastAsiaTheme="minorEastAsia"/>
                <w:color w:val="000000" w:themeColor="text1"/>
                <w:szCs w:val="21"/>
              </w:rPr>
              <w:t>600028</w:t>
            </w:r>
          </w:p>
        </w:tc>
        <w:tc>
          <w:tcPr>
            <w:tcW w:w="1980" w:type="dxa"/>
            <w:vAlign w:val="center"/>
          </w:tcPr>
          <w:p w:rsidR="00CB4C34" w:rsidRDefault="002017D3">
            <w:pPr>
              <w:jc w:val="center"/>
            </w:pPr>
            <w:r>
              <w:rPr>
                <w:rFonts w:eastAsiaTheme="minorEastAsia"/>
                <w:color w:val="000000" w:themeColor="text1"/>
                <w:szCs w:val="21"/>
              </w:rPr>
              <w:t>中国石化</w:t>
            </w:r>
          </w:p>
        </w:tc>
        <w:tc>
          <w:tcPr>
            <w:tcW w:w="2880" w:type="dxa"/>
            <w:vAlign w:val="center"/>
          </w:tcPr>
          <w:p w:rsidR="00CB4C34" w:rsidRDefault="002017D3">
            <w:pPr>
              <w:jc w:val="right"/>
            </w:pPr>
            <w:r>
              <w:rPr>
                <w:rFonts w:eastAsiaTheme="minorEastAsia"/>
                <w:color w:val="000000" w:themeColor="text1"/>
                <w:szCs w:val="21"/>
              </w:rPr>
              <w:t>46,759,400.20</w:t>
            </w:r>
          </w:p>
        </w:tc>
        <w:tc>
          <w:tcPr>
            <w:tcW w:w="1620" w:type="dxa"/>
            <w:vAlign w:val="center"/>
          </w:tcPr>
          <w:p w:rsidR="00CB4C34" w:rsidRDefault="002017D3">
            <w:pPr>
              <w:jc w:val="right"/>
            </w:pPr>
            <w:r>
              <w:rPr>
                <w:rFonts w:eastAsiaTheme="minorEastAsia"/>
                <w:color w:val="000000" w:themeColor="text1"/>
                <w:szCs w:val="21"/>
              </w:rPr>
              <w:t>10.23</w:t>
            </w:r>
          </w:p>
        </w:tc>
      </w:tr>
      <w:tr w:rsidR="00CB4C34">
        <w:tc>
          <w:tcPr>
            <w:tcW w:w="870" w:type="dxa"/>
            <w:vAlign w:val="center"/>
          </w:tcPr>
          <w:p w:rsidR="00CB4C34" w:rsidRDefault="002017D3">
            <w:pPr>
              <w:jc w:val="center"/>
            </w:pPr>
            <w:r>
              <w:rPr>
                <w:rFonts w:eastAsiaTheme="minorEastAsia"/>
                <w:color w:val="000000" w:themeColor="text1"/>
                <w:szCs w:val="21"/>
              </w:rPr>
              <w:t>2</w:t>
            </w:r>
          </w:p>
        </w:tc>
        <w:tc>
          <w:tcPr>
            <w:tcW w:w="1650" w:type="dxa"/>
            <w:vAlign w:val="center"/>
          </w:tcPr>
          <w:p w:rsidR="00CB4C34" w:rsidRDefault="002017D3">
            <w:pPr>
              <w:jc w:val="center"/>
            </w:pPr>
            <w:r>
              <w:rPr>
                <w:rFonts w:eastAsiaTheme="minorEastAsia"/>
                <w:color w:val="000000" w:themeColor="text1"/>
                <w:szCs w:val="21"/>
              </w:rPr>
              <w:t>002415</w:t>
            </w:r>
          </w:p>
        </w:tc>
        <w:tc>
          <w:tcPr>
            <w:tcW w:w="1980" w:type="dxa"/>
            <w:vAlign w:val="center"/>
          </w:tcPr>
          <w:p w:rsidR="00CB4C34" w:rsidRDefault="002017D3">
            <w:pPr>
              <w:jc w:val="center"/>
            </w:pPr>
            <w:r>
              <w:rPr>
                <w:rFonts w:eastAsiaTheme="minorEastAsia"/>
                <w:color w:val="000000" w:themeColor="text1"/>
                <w:szCs w:val="21"/>
              </w:rPr>
              <w:t>海康威视</w:t>
            </w:r>
          </w:p>
        </w:tc>
        <w:tc>
          <w:tcPr>
            <w:tcW w:w="2880" w:type="dxa"/>
            <w:vAlign w:val="center"/>
          </w:tcPr>
          <w:p w:rsidR="00CB4C34" w:rsidRDefault="002017D3">
            <w:pPr>
              <w:jc w:val="right"/>
            </w:pPr>
            <w:r>
              <w:rPr>
                <w:rFonts w:eastAsiaTheme="minorEastAsia"/>
                <w:color w:val="000000" w:themeColor="text1"/>
                <w:szCs w:val="21"/>
              </w:rPr>
              <w:t>32,388,314.24</w:t>
            </w:r>
          </w:p>
        </w:tc>
        <w:tc>
          <w:tcPr>
            <w:tcW w:w="1620" w:type="dxa"/>
            <w:vAlign w:val="center"/>
          </w:tcPr>
          <w:p w:rsidR="00CB4C34" w:rsidRDefault="002017D3">
            <w:pPr>
              <w:jc w:val="right"/>
            </w:pPr>
            <w:r>
              <w:rPr>
                <w:rFonts w:eastAsiaTheme="minorEastAsia"/>
                <w:color w:val="000000" w:themeColor="text1"/>
                <w:szCs w:val="21"/>
              </w:rPr>
              <w:t>7.09</w:t>
            </w:r>
          </w:p>
        </w:tc>
      </w:tr>
      <w:tr w:rsidR="00CB4C34">
        <w:tc>
          <w:tcPr>
            <w:tcW w:w="870" w:type="dxa"/>
            <w:vAlign w:val="center"/>
          </w:tcPr>
          <w:p w:rsidR="00CB4C34" w:rsidRDefault="002017D3">
            <w:pPr>
              <w:jc w:val="center"/>
            </w:pPr>
            <w:r>
              <w:rPr>
                <w:rFonts w:eastAsiaTheme="minorEastAsia"/>
                <w:color w:val="000000" w:themeColor="text1"/>
                <w:szCs w:val="21"/>
              </w:rPr>
              <w:t>3</w:t>
            </w:r>
          </w:p>
        </w:tc>
        <w:tc>
          <w:tcPr>
            <w:tcW w:w="1650" w:type="dxa"/>
            <w:vAlign w:val="center"/>
          </w:tcPr>
          <w:p w:rsidR="00CB4C34" w:rsidRDefault="002017D3">
            <w:pPr>
              <w:jc w:val="center"/>
            </w:pPr>
            <w:r>
              <w:rPr>
                <w:rFonts w:eastAsiaTheme="minorEastAsia"/>
                <w:color w:val="000000" w:themeColor="text1"/>
                <w:szCs w:val="21"/>
              </w:rPr>
              <w:t>600050</w:t>
            </w:r>
          </w:p>
        </w:tc>
        <w:tc>
          <w:tcPr>
            <w:tcW w:w="1980" w:type="dxa"/>
            <w:vAlign w:val="center"/>
          </w:tcPr>
          <w:p w:rsidR="00CB4C34" w:rsidRDefault="002017D3">
            <w:pPr>
              <w:jc w:val="center"/>
            </w:pPr>
            <w:r>
              <w:rPr>
                <w:rFonts w:eastAsiaTheme="minorEastAsia"/>
                <w:color w:val="000000" w:themeColor="text1"/>
                <w:szCs w:val="21"/>
              </w:rPr>
              <w:t>中国联通</w:t>
            </w:r>
          </w:p>
        </w:tc>
        <w:tc>
          <w:tcPr>
            <w:tcW w:w="2880" w:type="dxa"/>
            <w:vAlign w:val="center"/>
          </w:tcPr>
          <w:p w:rsidR="00CB4C34" w:rsidRDefault="002017D3">
            <w:pPr>
              <w:jc w:val="right"/>
            </w:pPr>
            <w:r>
              <w:rPr>
                <w:rFonts w:eastAsiaTheme="minorEastAsia"/>
                <w:color w:val="000000" w:themeColor="text1"/>
                <w:szCs w:val="21"/>
              </w:rPr>
              <w:t>31,416,179.35</w:t>
            </w:r>
          </w:p>
        </w:tc>
        <w:tc>
          <w:tcPr>
            <w:tcW w:w="1620" w:type="dxa"/>
            <w:vAlign w:val="center"/>
          </w:tcPr>
          <w:p w:rsidR="00CB4C34" w:rsidRDefault="002017D3">
            <w:pPr>
              <w:jc w:val="right"/>
            </w:pPr>
            <w:r>
              <w:rPr>
                <w:rFonts w:eastAsiaTheme="minorEastAsia"/>
                <w:color w:val="000000" w:themeColor="text1"/>
                <w:szCs w:val="21"/>
              </w:rPr>
              <w:t>6.87</w:t>
            </w:r>
          </w:p>
        </w:tc>
      </w:tr>
      <w:tr w:rsidR="00CB4C34">
        <w:tc>
          <w:tcPr>
            <w:tcW w:w="870" w:type="dxa"/>
            <w:vAlign w:val="center"/>
          </w:tcPr>
          <w:p w:rsidR="00CB4C34" w:rsidRDefault="002017D3">
            <w:pPr>
              <w:jc w:val="center"/>
            </w:pPr>
            <w:r>
              <w:rPr>
                <w:rFonts w:eastAsiaTheme="minorEastAsia"/>
                <w:color w:val="000000" w:themeColor="text1"/>
                <w:szCs w:val="21"/>
              </w:rPr>
              <w:t>4</w:t>
            </w:r>
          </w:p>
        </w:tc>
        <w:tc>
          <w:tcPr>
            <w:tcW w:w="1650" w:type="dxa"/>
            <w:vAlign w:val="center"/>
          </w:tcPr>
          <w:p w:rsidR="00CB4C34" w:rsidRDefault="002017D3">
            <w:pPr>
              <w:jc w:val="center"/>
            </w:pPr>
            <w:r>
              <w:rPr>
                <w:rFonts w:eastAsiaTheme="minorEastAsia"/>
                <w:color w:val="000000" w:themeColor="text1"/>
                <w:szCs w:val="21"/>
              </w:rPr>
              <w:t>601988</w:t>
            </w:r>
          </w:p>
        </w:tc>
        <w:tc>
          <w:tcPr>
            <w:tcW w:w="1980" w:type="dxa"/>
            <w:vAlign w:val="center"/>
          </w:tcPr>
          <w:p w:rsidR="00CB4C34" w:rsidRDefault="002017D3">
            <w:pPr>
              <w:jc w:val="center"/>
            </w:pPr>
            <w:r>
              <w:rPr>
                <w:rFonts w:eastAsiaTheme="minorEastAsia"/>
                <w:color w:val="000000" w:themeColor="text1"/>
                <w:szCs w:val="21"/>
              </w:rPr>
              <w:t>中国银行</w:t>
            </w:r>
          </w:p>
        </w:tc>
        <w:tc>
          <w:tcPr>
            <w:tcW w:w="2880" w:type="dxa"/>
            <w:vAlign w:val="center"/>
          </w:tcPr>
          <w:p w:rsidR="00CB4C34" w:rsidRDefault="002017D3">
            <w:pPr>
              <w:jc w:val="right"/>
            </w:pPr>
            <w:r>
              <w:rPr>
                <w:rFonts w:eastAsiaTheme="minorEastAsia"/>
                <w:color w:val="000000" w:themeColor="text1"/>
                <w:szCs w:val="21"/>
              </w:rPr>
              <w:t>26,199,392.00</w:t>
            </w:r>
          </w:p>
        </w:tc>
        <w:tc>
          <w:tcPr>
            <w:tcW w:w="1620" w:type="dxa"/>
            <w:vAlign w:val="center"/>
          </w:tcPr>
          <w:p w:rsidR="00CB4C34" w:rsidRDefault="002017D3">
            <w:pPr>
              <w:jc w:val="right"/>
            </w:pPr>
            <w:r>
              <w:rPr>
                <w:rFonts w:eastAsiaTheme="minorEastAsia"/>
                <w:color w:val="000000" w:themeColor="text1"/>
                <w:szCs w:val="21"/>
              </w:rPr>
              <w:t>5.73</w:t>
            </w:r>
          </w:p>
        </w:tc>
      </w:tr>
      <w:tr w:rsidR="00CB4C34">
        <w:tc>
          <w:tcPr>
            <w:tcW w:w="870" w:type="dxa"/>
            <w:vAlign w:val="center"/>
          </w:tcPr>
          <w:p w:rsidR="00CB4C34" w:rsidRDefault="002017D3">
            <w:pPr>
              <w:jc w:val="center"/>
            </w:pPr>
            <w:r>
              <w:rPr>
                <w:rFonts w:eastAsiaTheme="minorEastAsia"/>
                <w:color w:val="000000" w:themeColor="text1"/>
                <w:szCs w:val="21"/>
              </w:rPr>
              <w:t>5</w:t>
            </w:r>
          </w:p>
        </w:tc>
        <w:tc>
          <w:tcPr>
            <w:tcW w:w="1650" w:type="dxa"/>
            <w:vAlign w:val="center"/>
          </w:tcPr>
          <w:p w:rsidR="00CB4C34" w:rsidRDefault="002017D3">
            <w:pPr>
              <w:jc w:val="center"/>
            </w:pPr>
            <w:r>
              <w:rPr>
                <w:rFonts w:eastAsiaTheme="minorEastAsia"/>
                <w:color w:val="000000" w:themeColor="text1"/>
                <w:szCs w:val="21"/>
              </w:rPr>
              <w:t>000709</w:t>
            </w:r>
          </w:p>
        </w:tc>
        <w:tc>
          <w:tcPr>
            <w:tcW w:w="1980" w:type="dxa"/>
            <w:vAlign w:val="center"/>
          </w:tcPr>
          <w:p w:rsidR="00CB4C34" w:rsidRDefault="002017D3">
            <w:pPr>
              <w:jc w:val="center"/>
            </w:pPr>
            <w:r>
              <w:rPr>
                <w:rFonts w:eastAsiaTheme="minorEastAsia"/>
                <w:color w:val="000000" w:themeColor="text1"/>
                <w:szCs w:val="21"/>
              </w:rPr>
              <w:t>河北钢铁</w:t>
            </w:r>
          </w:p>
        </w:tc>
        <w:tc>
          <w:tcPr>
            <w:tcW w:w="2880" w:type="dxa"/>
            <w:vAlign w:val="center"/>
          </w:tcPr>
          <w:p w:rsidR="00CB4C34" w:rsidRDefault="002017D3">
            <w:pPr>
              <w:jc w:val="right"/>
            </w:pPr>
            <w:r>
              <w:rPr>
                <w:rFonts w:eastAsiaTheme="minorEastAsia"/>
                <w:color w:val="000000" w:themeColor="text1"/>
                <w:szCs w:val="21"/>
              </w:rPr>
              <w:t>25,689,187.00</w:t>
            </w:r>
          </w:p>
        </w:tc>
        <w:tc>
          <w:tcPr>
            <w:tcW w:w="1620" w:type="dxa"/>
            <w:vAlign w:val="center"/>
          </w:tcPr>
          <w:p w:rsidR="00CB4C34" w:rsidRDefault="002017D3">
            <w:pPr>
              <w:jc w:val="right"/>
            </w:pPr>
            <w:r>
              <w:rPr>
                <w:rFonts w:eastAsiaTheme="minorEastAsia"/>
                <w:color w:val="000000" w:themeColor="text1"/>
                <w:szCs w:val="21"/>
              </w:rPr>
              <w:t>5.62</w:t>
            </w:r>
          </w:p>
        </w:tc>
      </w:tr>
      <w:tr w:rsidR="00CB4C34">
        <w:tc>
          <w:tcPr>
            <w:tcW w:w="870" w:type="dxa"/>
            <w:vAlign w:val="center"/>
          </w:tcPr>
          <w:p w:rsidR="00CB4C34" w:rsidRDefault="002017D3">
            <w:pPr>
              <w:jc w:val="center"/>
            </w:pPr>
            <w:r>
              <w:rPr>
                <w:rFonts w:eastAsiaTheme="minorEastAsia"/>
                <w:color w:val="000000" w:themeColor="text1"/>
                <w:szCs w:val="21"/>
              </w:rPr>
              <w:t>6</w:t>
            </w:r>
          </w:p>
        </w:tc>
        <w:tc>
          <w:tcPr>
            <w:tcW w:w="1650" w:type="dxa"/>
            <w:vAlign w:val="center"/>
          </w:tcPr>
          <w:p w:rsidR="00CB4C34" w:rsidRDefault="002017D3">
            <w:pPr>
              <w:jc w:val="center"/>
            </w:pPr>
            <w:r>
              <w:rPr>
                <w:rFonts w:eastAsiaTheme="minorEastAsia"/>
                <w:color w:val="000000" w:themeColor="text1"/>
                <w:szCs w:val="21"/>
              </w:rPr>
              <w:t>000063</w:t>
            </w:r>
          </w:p>
        </w:tc>
        <w:tc>
          <w:tcPr>
            <w:tcW w:w="1980" w:type="dxa"/>
            <w:vAlign w:val="center"/>
          </w:tcPr>
          <w:p w:rsidR="00CB4C34" w:rsidRDefault="002017D3">
            <w:pPr>
              <w:jc w:val="center"/>
            </w:pPr>
            <w:r>
              <w:rPr>
                <w:rFonts w:eastAsiaTheme="minorEastAsia"/>
                <w:color w:val="000000" w:themeColor="text1"/>
                <w:szCs w:val="21"/>
              </w:rPr>
              <w:t>中兴通讯</w:t>
            </w:r>
          </w:p>
        </w:tc>
        <w:tc>
          <w:tcPr>
            <w:tcW w:w="2880" w:type="dxa"/>
            <w:vAlign w:val="center"/>
          </w:tcPr>
          <w:p w:rsidR="00CB4C34" w:rsidRDefault="002017D3">
            <w:pPr>
              <w:jc w:val="right"/>
            </w:pPr>
            <w:r>
              <w:rPr>
                <w:rFonts w:eastAsiaTheme="minorEastAsia"/>
                <w:color w:val="000000" w:themeColor="text1"/>
                <w:szCs w:val="21"/>
              </w:rPr>
              <w:t>23,666,895.60</w:t>
            </w:r>
          </w:p>
        </w:tc>
        <w:tc>
          <w:tcPr>
            <w:tcW w:w="1620" w:type="dxa"/>
            <w:vAlign w:val="center"/>
          </w:tcPr>
          <w:p w:rsidR="00CB4C34" w:rsidRDefault="002017D3">
            <w:pPr>
              <w:jc w:val="right"/>
            </w:pPr>
            <w:r>
              <w:rPr>
                <w:rFonts w:eastAsiaTheme="minorEastAsia"/>
                <w:color w:val="000000" w:themeColor="text1"/>
                <w:szCs w:val="21"/>
              </w:rPr>
              <w:t>5.18</w:t>
            </w:r>
          </w:p>
        </w:tc>
      </w:tr>
      <w:tr w:rsidR="00CB4C34">
        <w:tc>
          <w:tcPr>
            <w:tcW w:w="870" w:type="dxa"/>
            <w:vAlign w:val="center"/>
          </w:tcPr>
          <w:p w:rsidR="00CB4C34" w:rsidRDefault="002017D3">
            <w:pPr>
              <w:jc w:val="center"/>
            </w:pPr>
            <w:r>
              <w:rPr>
                <w:rFonts w:eastAsiaTheme="minorEastAsia"/>
                <w:color w:val="000000" w:themeColor="text1"/>
                <w:szCs w:val="21"/>
              </w:rPr>
              <w:t>7</w:t>
            </w:r>
          </w:p>
        </w:tc>
        <w:tc>
          <w:tcPr>
            <w:tcW w:w="1650" w:type="dxa"/>
            <w:vAlign w:val="center"/>
          </w:tcPr>
          <w:p w:rsidR="00CB4C34" w:rsidRDefault="002017D3">
            <w:pPr>
              <w:jc w:val="center"/>
            </w:pPr>
            <w:r>
              <w:rPr>
                <w:rFonts w:eastAsiaTheme="minorEastAsia"/>
                <w:color w:val="000000" w:themeColor="text1"/>
                <w:szCs w:val="21"/>
              </w:rPr>
              <w:t>601288</w:t>
            </w:r>
          </w:p>
        </w:tc>
        <w:tc>
          <w:tcPr>
            <w:tcW w:w="1980" w:type="dxa"/>
            <w:vAlign w:val="center"/>
          </w:tcPr>
          <w:p w:rsidR="00CB4C34" w:rsidRDefault="002017D3">
            <w:pPr>
              <w:jc w:val="center"/>
            </w:pPr>
            <w:r>
              <w:rPr>
                <w:rFonts w:eastAsiaTheme="minorEastAsia"/>
                <w:color w:val="000000" w:themeColor="text1"/>
                <w:szCs w:val="21"/>
              </w:rPr>
              <w:t>农业银行</w:t>
            </w:r>
          </w:p>
        </w:tc>
        <w:tc>
          <w:tcPr>
            <w:tcW w:w="2880" w:type="dxa"/>
            <w:vAlign w:val="center"/>
          </w:tcPr>
          <w:p w:rsidR="00CB4C34" w:rsidRDefault="002017D3">
            <w:pPr>
              <w:jc w:val="right"/>
            </w:pPr>
            <w:r>
              <w:rPr>
                <w:rFonts w:eastAsiaTheme="minorEastAsia"/>
                <w:color w:val="000000" w:themeColor="text1"/>
                <w:szCs w:val="21"/>
              </w:rPr>
              <w:t>23,447,966.00</w:t>
            </w:r>
          </w:p>
        </w:tc>
        <w:tc>
          <w:tcPr>
            <w:tcW w:w="1620" w:type="dxa"/>
            <w:vAlign w:val="center"/>
          </w:tcPr>
          <w:p w:rsidR="00CB4C34" w:rsidRDefault="002017D3">
            <w:pPr>
              <w:jc w:val="right"/>
            </w:pPr>
            <w:r>
              <w:rPr>
                <w:rFonts w:eastAsiaTheme="minorEastAsia"/>
                <w:color w:val="000000" w:themeColor="text1"/>
                <w:szCs w:val="21"/>
              </w:rPr>
              <w:t>5.13</w:t>
            </w:r>
          </w:p>
        </w:tc>
      </w:tr>
      <w:tr w:rsidR="00CB4C34">
        <w:tc>
          <w:tcPr>
            <w:tcW w:w="870" w:type="dxa"/>
            <w:vAlign w:val="center"/>
          </w:tcPr>
          <w:p w:rsidR="00CB4C34" w:rsidRDefault="002017D3">
            <w:pPr>
              <w:jc w:val="center"/>
            </w:pPr>
            <w:r>
              <w:rPr>
                <w:rFonts w:eastAsiaTheme="minorEastAsia"/>
                <w:color w:val="000000" w:themeColor="text1"/>
                <w:szCs w:val="21"/>
              </w:rPr>
              <w:t>8</w:t>
            </w:r>
          </w:p>
        </w:tc>
        <w:tc>
          <w:tcPr>
            <w:tcW w:w="1650" w:type="dxa"/>
            <w:vAlign w:val="center"/>
          </w:tcPr>
          <w:p w:rsidR="00CB4C34" w:rsidRDefault="002017D3">
            <w:pPr>
              <w:jc w:val="center"/>
            </w:pPr>
            <w:r>
              <w:rPr>
                <w:rFonts w:eastAsiaTheme="minorEastAsia"/>
                <w:color w:val="000000" w:themeColor="text1"/>
                <w:szCs w:val="21"/>
              </w:rPr>
              <w:t>000002</w:t>
            </w:r>
          </w:p>
        </w:tc>
        <w:tc>
          <w:tcPr>
            <w:tcW w:w="1980" w:type="dxa"/>
            <w:vAlign w:val="center"/>
          </w:tcPr>
          <w:p w:rsidR="00CB4C34" w:rsidRDefault="002017D3">
            <w:pPr>
              <w:jc w:val="center"/>
            </w:pPr>
            <w:r>
              <w:rPr>
                <w:rFonts w:eastAsiaTheme="minorEastAsia"/>
                <w:color w:val="000000" w:themeColor="text1"/>
                <w:szCs w:val="21"/>
              </w:rPr>
              <w:t>万</w:t>
            </w:r>
            <w:r>
              <w:rPr>
                <w:rFonts w:eastAsiaTheme="minorEastAsia"/>
                <w:color w:val="000000" w:themeColor="text1"/>
                <w:szCs w:val="21"/>
              </w:rPr>
              <w:t xml:space="preserve">  </w:t>
            </w:r>
            <w:r>
              <w:rPr>
                <w:rFonts w:eastAsiaTheme="minorEastAsia"/>
                <w:color w:val="000000" w:themeColor="text1"/>
                <w:szCs w:val="21"/>
              </w:rPr>
              <w:t>科Ａ</w:t>
            </w:r>
          </w:p>
        </w:tc>
        <w:tc>
          <w:tcPr>
            <w:tcW w:w="2880" w:type="dxa"/>
            <w:vAlign w:val="center"/>
          </w:tcPr>
          <w:p w:rsidR="00CB4C34" w:rsidRDefault="002017D3">
            <w:pPr>
              <w:jc w:val="right"/>
            </w:pPr>
            <w:r>
              <w:rPr>
                <w:rFonts w:eastAsiaTheme="minorEastAsia"/>
                <w:color w:val="000000" w:themeColor="text1"/>
                <w:szCs w:val="21"/>
              </w:rPr>
              <w:t>21,469,230.30</w:t>
            </w:r>
          </w:p>
        </w:tc>
        <w:tc>
          <w:tcPr>
            <w:tcW w:w="1620" w:type="dxa"/>
            <w:vAlign w:val="center"/>
          </w:tcPr>
          <w:p w:rsidR="00CB4C34" w:rsidRDefault="002017D3">
            <w:pPr>
              <w:jc w:val="right"/>
            </w:pPr>
            <w:r>
              <w:rPr>
                <w:rFonts w:eastAsiaTheme="minorEastAsia"/>
                <w:color w:val="000000" w:themeColor="text1"/>
                <w:szCs w:val="21"/>
              </w:rPr>
              <w:t>4.70</w:t>
            </w:r>
          </w:p>
        </w:tc>
      </w:tr>
      <w:tr w:rsidR="00CB4C34">
        <w:tc>
          <w:tcPr>
            <w:tcW w:w="870" w:type="dxa"/>
            <w:vAlign w:val="center"/>
          </w:tcPr>
          <w:p w:rsidR="00CB4C34" w:rsidRDefault="002017D3">
            <w:pPr>
              <w:jc w:val="center"/>
            </w:pPr>
            <w:r>
              <w:rPr>
                <w:rFonts w:eastAsiaTheme="minorEastAsia"/>
                <w:color w:val="000000" w:themeColor="text1"/>
                <w:szCs w:val="21"/>
              </w:rPr>
              <w:t>9</w:t>
            </w:r>
          </w:p>
        </w:tc>
        <w:tc>
          <w:tcPr>
            <w:tcW w:w="1650" w:type="dxa"/>
            <w:vAlign w:val="center"/>
          </w:tcPr>
          <w:p w:rsidR="00CB4C34" w:rsidRDefault="002017D3">
            <w:pPr>
              <w:jc w:val="center"/>
            </w:pPr>
            <w:r>
              <w:rPr>
                <w:rFonts w:eastAsiaTheme="minorEastAsia"/>
                <w:color w:val="000000" w:themeColor="text1"/>
                <w:szCs w:val="21"/>
              </w:rPr>
              <w:t>002024</w:t>
            </w:r>
          </w:p>
        </w:tc>
        <w:tc>
          <w:tcPr>
            <w:tcW w:w="1980" w:type="dxa"/>
            <w:vAlign w:val="center"/>
          </w:tcPr>
          <w:p w:rsidR="00CB4C34" w:rsidRDefault="002017D3">
            <w:pPr>
              <w:jc w:val="center"/>
            </w:pPr>
            <w:r>
              <w:rPr>
                <w:rFonts w:eastAsiaTheme="minorEastAsia"/>
                <w:color w:val="000000" w:themeColor="text1"/>
                <w:szCs w:val="21"/>
              </w:rPr>
              <w:t>苏宁云商</w:t>
            </w:r>
          </w:p>
        </w:tc>
        <w:tc>
          <w:tcPr>
            <w:tcW w:w="2880" w:type="dxa"/>
            <w:vAlign w:val="center"/>
          </w:tcPr>
          <w:p w:rsidR="00CB4C34" w:rsidRDefault="002017D3">
            <w:pPr>
              <w:jc w:val="right"/>
            </w:pPr>
            <w:r>
              <w:rPr>
                <w:rFonts w:eastAsiaTheme="minorEastAsia"/>
                <w:color w:val="000000" w:themeColor="text1"/>
                <w:szCs w:val="21"/>
              </w:rPr>
              <w:t>20,992,727.47</w:t>
            </w:r>
          </w:p>
        </w:tc>
        <w:tc>
          <w:tcPr>
            <w:tcW w:w="1620" w:type="dxa"/>
            <w:vAlign w:val="center"/>
          </w:tcPr>
          <w:p w:rsidR="00CB4C34" w:rsidRDefault="002017D3">
            <w:pPr>
              <w:jc w:val="right"/>
            </w:pPr>
            <w:r>
              <w:rPr>
                <w:rFonts w:eastAsiaTheme="minorEastAsia"/>
                <w:color w:val="000000" w:themeColor="text1"/>
                <w:szCs w:val="21"/>
              </w:rPr>
              <w:t>4.59</w:t>
            </w:r>
          </w:p>
        </w:tc>
      </w:tr>
      <w:tr w:rsidR="00CB4C34">
        <w:tc>
          <w:tcPr>
            <w:tcW w:w="870" w:type="dxa"/>
            <w:vAlign w:val="center"/>
          </w:tcPr>
          <w:p w:rsidR="00CB4C34" w:rsidRDefault="002017D3">
            <w:pPr>
              <w:jc w:val="center"/>
            </w:pPr>
            <w:r>
              <w:rPr>
                <w:rFonts w:eastAsiaTheme="minorEastAsia"/>
                <w:color w:val="000000" w:themeColor="text1"/>
                <w:szCs w:val="21"/>
              </w:rPr>
              <w:t>10</w:t>
            </w:r>
          </w:p>
        </w:tc>
        <w:tc>
          <w:tcPr>
            <w:tcW w:w="1650" w:type="dxa"/>
            <w:vAlign w:val="center"/>
          </w:tcPr>
          <w:p w:rsidR="00CB4C34" w:rsidRDefault="002017D3">
            <w:pPr>
              <w:jc w:val="center"/>
            </w:pPr>
            <w:r>
              <w:rPr>
                <w:rFonts w:eastAsiaTheme="minorEastAsia"/>
                <w:color w:val="000000" w:themeColor="text1"/>
                <w:szCs w:val="21"/>
              </w:rPr>
              <w:t>600018</w:t>
            </w:r>
          </w:p>
        </w:tc>
        <w:tc>
          <w:tcPr>
            <w:tcW w:w="1980" w:type="dxa"/>
            <w:vAlign w:val="center"/>
          </w:tcPr>
          <w:p w:rsidR="00CB4C34" w:rsidRDefault="002017D3">
            <w:pPr>
              <w:jc w:val="center"/>
            </w:pPr>
            <w:r>
              <w:rPr>
                <w:rFonts w:eastAsiaTheme="minorEastAsia"/>
                <w:color w:val="000000" w:themeColor="text1"/>
                <w:szCs w:val="21"/>
              </w:rPr>
              <w:t>上港集团</w:t>
            </w:r>
          </w:p>
        </w:tc>
        <w:tc>
          <w:tcPr>
            <w:tcW w:w="2880" w:type="dxa"/>
            <w:vAlign w:val="center"/>
          </w:tcPr>
          <w:p w:rsidR="00CB4C34" w:rsidRDefault="002017D3">
            <w:pPr>
              <w:jc w:val="right"/>
            </w:pPr>
            <w:r>
              <w:rPr>
                <w:rFonts w:eastAsiaTheme="minorEastAsia"/>
                <w:color w:val="000000" w:themeColor="text1"/>
                <w:szCs w:val="21"/>
              </w:rPr>
              <w:t>20,332,272.00</w:t>
            </w:r>
          </w:p>
        </w:tc>
        <w:tc>
          <w:tcPr>
            <w:tcW w:w="1620" w:type="dxa"/>
            <w:vAlign w:val="center"/>
          </w:tcPr>
          <w:p w:rsidR="00CB4C34" w:rsidRDefault="002017D3">
            <w:pPr>
              <w:jc w:val="right"/>
            </w:pPr>
            <w:r>
              <w:rPr>
                <w:rFonts w:eastAsiaTheme="minorEastAsia"/>
                <w:color w:val="000000" w:themeColor="text1"/>
                <w:szCs w:val="21"/>
              </w:rPr>
              <w:t>4.45</w:t>
            </w:r>
          </w:p>
        </w:tc>
      </w:tr>
      <w:tr w:rsidR="00CB4C34">
        <w:tc>
          <w:tcPr>
            <w:tcW w:w="870" w:type="dxa"/>
            <w:vAlign w:val="center"/>
          </w:tcPr>
          <w:p w:rsidR="00CB4C34" w:rsidRDefault="002017D3">
            <w:pPr>
              <w:jc w:val="center"/>
            </w:pPr>
            <w:r>
              <w:rPr>
                <w:rFonts w:eastAsiaTheme="minorEastAsia"/>
                <w:color w:val="000000" w:themeColor="text1"/>
                <w:szCs w:val="21"/>
              </w:rPr>
              <w:t>11</w:t>
            </w:r>
          </w:p>
        </w:tc>
        <w:tc>
          <w:tcPr>
            <w:tcW w:w="1650" w:type="dxa"/>
            <w:vAlign w:val="center"/>
          </w:tcPr>
          <w:p w:rsidR="00CB4C34" w:rsidRDefault="002017D3">
            <w:pPr>
              <w:jc w:val="center"/>
            </w:pPr>
            <w:r>
              <w:rPr>
                <w:rFonts w:eastAsiaTheme="minorEastAsia"/>
                <w:color w:val="000000" w:themeColor="text1"/>
                <w:szCs w:val="21"/>
              </w:rPr>
              <w:t>601985</w:t>
            </w:r>
          </w:p>
        </w:tc>
        <w:tc>
          <w:tcPr>
            <w:tcW w:w="1980" w:type="dxa"/>
            <w:vAlign w:val="center"/>
          </w:tcPr>
          <w:p w:rsidR="00CB4C34" w:rsidRDefault="002017D3">
            <w:pPr>
              <w:jc w:val="center"/>
            </w:pPr>
            <w:r>
              <w:rPr>
                <w:rFonts w:eastAsiaTheme="minorEastAsia"/>
                <w:color w:val="000000" w:themeColor="text1"/>
                <w:szCs w:val="21"/>
              </w:rPr>
              <w:t>中国核电</w:t>
            </w:r>
          </w:p>
        </w:tc>
        <w:tc>
          <w:tcPr>
            <w:tcW w:w="2880" w:type="dxa"/>
            <w:vAlign w:val="center"/>
          </w:tcPr>
          <w:p w:rsidR="00CB4C34" w:rsidRDefault="002017D3">
            <w:pPr>
              <w:jc w:val="right"/>
            </w:pPr>
            <w:r>
              <w:rPr>
                <w:rFonts w:eastAsiaTheme="minorEastAsia"/>
                <w:color w:val="000000" w:themeColor="text1"/>
                <w:szCs w:val="21"/>
              </w:rPr>
              <w:t>19,714,439.89</w:t>
            </w:r>
          </w:p>
        </w:tc>
        <w:tc>
          <w:tcPr>
            <w:tcW w:w="1620" w:type="dxa"/>
            <w:vAlign w:val="center"/>
          </w:tcPr>
          <w:p w:rsidR="00CB4C34" w:rsidRDefault="002017D3">
            <w:pPr>
              <w:jc w:val="right"/>
            </w:pPr>
            <w:r>
              <w:rPr>
                <w:rFonts w:eastAsiaTheme="minorEastAsia"/>
                <w:color w:val="000000" w:themeColor="text1"/>
                <w:szCs w:val="21"/>
              </w:rPr>
              <w:t>4.31</w:t>
            </w:r>
          </w:p>
        </w:tc>
      </w:tr>
      <w:tr w:rsidR="00CB4C34">
        <w:tc>
          <w:tcPr>
            <w:tcW w:w="870" w:type="dxa"/>
            <w:vAlign w:val="center"/>
          </w:tcPr>
          <w:p w:rsidR="00CB4C34" w:rsidRDefault="002017D3">
            <w:pPr>
              <w:jc w:val="center"/>
            </w:pPr>
            <w:r>
              <w:rPr>
                <w:rFonts w:eastAsiaTheme="minorEastAsia"/>
                <w:color w:val="000000" w:themeColor="text1"/>
                <w:szCs w:val="21"/>
              </w:rPr>
              <w:t>12</w:t>
            </w:r>
          </w:p>
        </w:tc>
        <w:tc>
          <w:tcPr>
            <w:tcW w:w="1650" w:type="dxa"/>
            <w:vAlign w:val="center"/>
          </w:tcPr>
          <w:p w:rsidR="00CB4C34" w:rsidRDefault="002017D3">
            <w:pPr>
              <w:jc w:val="center"/>
            </w:pPr>
            <w:r>
              <w:rPr>
                <w:rFonts w:eastAsiaTheme="minorEastAsia"/>
                <w:color w:val="000000" w:themeColor="text1"/>
                <w:szCs w:val="21"/>
              </w:rPr>
              <w:t>000651</w:t>
            </w:r>
          </w:p>
        </w:tc>
        <w:tc>
          <w:tcPr>
            <w:tcW w:w="1980" w:type="dxa"/>
            <w:vAlign w:val="center"/>
          </w:tcPr>
          <w:p w:rsidR="00CB4C34" w:rsidRDefault="002017D3">
            <w:pPr>
              <w:jc w:val="center"/>
            </w:pPr>
            <w:r>
              <w:rPr>
                <w:rFonts w:eastAsiaTheme="minorEastAsia"/>
                <w:color w:val="000000" w:themeColor="text1"/>
                <w:szCs w:val="21"/>
              </w:rPr>
              <w:t>格力电器</w:t>
            </w:r>
          </w:p>
        </w:tc>
        <w:tc>
          <w:tcPr>
            <w:tcW w:w="2880" w:type="dxa"/>
            <w:vAlign w:val="center"/>
          </w:tcPr>
          <w:p w:rsidR="00CB4C34" w:rsidRDefault="002017D3">
            <w:pPr>
              <w:jc w:val="right"/>
            </w:pPr>
            <w:r>
              <w:rPr>
                <w:rFonts w:eastAsiaTheme="minorEastAsia"/>
                <w:color w:val="000000" w:themeColor="text1"/>
                <w:szCs w:val="21"/>
              </w:rPr>
              <w:t>18,785,323.10</w:t>
            </w:r>
          </w:p>
        </w:tc>
        <w:tc>
          <w:tcPr>
            <w:tcW w:w="1620" w:type="dxa"/>
            <w:vAlign w:val="center"/>
          </w:tcPr>
          <w:p w:rsidR="00CB4C34" w:rsidRDefault="002017D3">
            <w:pPr>
              <w:jc w:val="right"/>
            </w:pPr>
            <w:r>
              <w:rPr>
                <w:rFonts w:eastAsiaTheme="minorEastAsia"/>
                <w:color w:val="000000" w:themeColor="text1"/>
                <w:szCs w:val="21"/>
              </w:rPr>
              <w:t>4.11</w:t>
            </w:r>
          </w:p>
        </w:tc>
      </w:tr>
      <w:tr w:rsidR="00CB4C34">
        <w:tc>
          <w:tcPr>
            <w:tcW w:w="870" w:type="dxa"/>
            <w:vAlign w:val="center"/>
          </w:tcPr>
          <w:p w:rsidR="00CB4C34" w:rsidRDefault="002017D3">
            <w:pPr>
              <w:jc w:val="center"/>
            </w:pPr>
            <w:r>
              <w:rPr>
                <w:rFonts w:eastAsiaTheme="minorEastAsia"/>
                <w:color w:val="000000" w:themeColor="text1"/>
                <w:szCs w:val="21"/>
              </w:rPr>
              <w:t>13</w:t>
            </w:r>
          </w:p>
        </w:tc>
        <w:tc>
          <w:tcPr>
            <w:tcW w:w="1650" w:type="dxa"/>
            <w:vAlign w:val="center"/>
          </w:tcPr>
          <w:p w:rsidR="00CB4C34" w:rsidRDefault="002017D3">
            <w:pPr>
              <w:jc w:val="center"/>
            </w:pPr>
            <w:r>
              <w:rPr>
                <w:rFonts w:eastAsiaTheme="minorEastAsia"/>
                <w:color w:val="000000" w:themeColor="text1"/>
                <w:szCs w:val="21"/>
              </w:rPr>
              <w:t>000625</w:t>
            </w:r>
          </w:p>
        </w:tc>
        <w:tc>
          <w:tcPr>
            <w:tcW w:w="1980" w:type="dxa"/>
            <w:vAlign w:val="center"/>
          </w:tcPr>
          <w:p w:rsidR="00CB4C34" w:rsidRDefault="002017D3">
            <w:pPr>
              <w:jc w:val="center"/>
            </w:pPr>
            <w:r>
              <w:rPr>
                <w:rFonts w:eastAsiaTheme="minorEastAsia"/>
                <w:color w:val="000000" w:themeColor="text1"/>
                <w:szCs w:val="21"/>
              </w:rPr>
              <w:t>长安汽车</w:t>
            </w:r>
          </w:p>
        </w:tc>
        <w:tc>
          <w:tcPr>
            <w:tcW w:w="2880" w:type="dxa"/>
            <w:vAlign w:val="center"/>
          </w:tcPr>
          <w:p w:rsidR="00CB4C34" w:rsidRDefault="002017D3">
            <w:pPr>
              <w:jc w:val="right"/>
            </w:pPr>
            <w:r>
              <w:rPr>
                <w:rFonts w:eastAsiaTheme="minorEastAsia"/>
                <w:color w:val="000000" w:themeColor="text1"/>
                <w:szCs w:val="21"/>
              </w:rPr>
              <w:t>17,615,786.00</w:t>
            </w:r>
          </w:p>
        </w:tc>
        <w:tc>
          <w:tcPr>
            <w:tcW w:w="1620" w:type="dxa"/>
            <w:vAlign w:val="center"/>
          </w:tcPr>
          <w:p w:rsidR="00CB4C34" w:rsidRDefault="002017D3">
            <w:pPr>
              <w:jc w:val="right"/>
            </w:pPr>
            <w:r>
              <w:rPr>
                <w:rFonts w:eastAsiaTheme="minorEastAsia"/>
                <w:color w:val="000000" w:themeColor="text1"/>
                <w:szCs w:val="21"/>
              </w:rPr>
              <w:t>3.85</w:t>
            </w:r>
          </w:p>
        </w:tc>
      </w:tr>
      <w:tr w:rsidR="00CB4C34">
        <w:tc>
          <w:tcPr>
            <w:tcW w:w="870" w:type="dxa"/>
            <w:vAlign w:val="center"/>
          </w:tcPr>
          <w:p w:rsidR="00CB4C34" w:rsidRDefault="002017D3">
            <w:pPr>
              <w:jc w:val="center"/>
            </w:pPr>
            <w:r>
              <w:rPr>
                <w:rFonts w:eastAsiaTheme="minorEastAsia"/>
                <w:color w:val="000000" w:themeColor="text1"/>
                <w:szCs w:val="21"/>
              </w:rPr>
              <w:t>14</w:t>
            </w:r>
          </w:p>
        </w:tc>
        <w:tc>
          <w:tcPr>
            <w:tcW w:w="1650" w:type="dxa"/>
            <w:vAlign w:val="center"/>
          </w:tcPr>
          <w:p w:rsidR="00CB4C34" w:rsidRDefault="002017D3">
            <w:pPr>
              <w:jc w:val="center"/>
            </w:pPr>
            <w:r>
              <w:rPr>
                <w:rFonts w:eastAsiaTheme="minorEastAsia"/>
                <w:color w:val="000000" w:themeColor="text1"/>
                <w:szCs w:val="21"/>
              </w:rPr>
              <w:t>000333</w:t>
            </w:r>
          </w:p>
        </w:tc>
        <w:tc>
          <w:tcPr>
            <w:tcW w:w="1980" w:type="dxa"/>
            <w:vAlign w:val="center"/>
          </w:tcPr>
          <w:p w:rsidR="00CB4C34" w:rsidRDefault="002017D3">
            <w:pPr>
              <w:jc w:val="center"/>
            </w:pPr>
            <w:r>
              <w:rPr>
                <w:rFonts w:eastAsiaTheme="minorEastAsia"/>
                <w:color w:val="000000" w:themeColor="text1"/>
                <w:szCs w:val="21"/>
              </w:rPr>
              <w:t>美的集团</w:t>
            </w:r>
          </w:p>
        </w:tc>
        <w:tc>
          <w:tcPr>
            <w:tcW w:w="2880" w:type="dxa"/>
            <w:vAlign w:val="center"/>
          </w:tcPr>
          <w:p w:rsidR="00CB4C34" w:rsidRDefault="002017D3">
            <w:pPr>
              <w:jc w:val="right"/>
            </w:pPr>
            <w:r>
              <w:rPr>
                <w:rFonts w:eastAsiaTheme="minorEastAsia"/>
                <w:color w:val="000000" w:themeColor="text1"/>
                <w:szCs w:val="21"/>
              </w:rPr>
              <w:t>10,014,255.00</w:t>
            </w:r>
          </w:p>
        </w:tc>
        <w:tc>
          <w:tcPr>
            <w:tcW w:w="1620" w:type="dxa"/>
            <w:vAlign w:val="center"/>
          </w:tcPr>
          <w:p w:rsidR="00CB4C34" w:rsidRDefault="002017D3">
            <w:pPr>
              <w:jc w:val="right"/>
            </w:pPr>
            <w:r>
              <w:rPr>
                <w:rFonts w:eastAsiaTheme="minorEastAsia"/>
                <w:color w:val="000000" w:themeColor="text1"/>
                <w:szCs w:val="21"/>
              </w:rPr>
              <w:t>2.19</w:t>
            </w:r>
          </w:p>
        </w:tc>
      </w:tr>
      <w:tr w:rsidR="00CB4C34">
        <w:tc>
          <w:tcPr>
            <w:tcW w:w="870" w:type="dxa"/>
            <w:vAlign w:val="center"/>
          </w:tcPr>
          <w:p w:rsidR="00CB4C34" w:rsidRDefault="002017D3">
            <w:pPr>
              <w:jc w:val="center"/>
            </w:pPr>
            <w:r>
              <w:rPr>
                <w:rFonts w:eastAsiaTheme="minorEastAsia"/>
                <w:color w:val="000000" w:themeColor="text1"/>
                <w:szCs w:val="21"/>
              </w:rPr>
              <w:t>15</w:t>
            </w:r>
          </w:p>
        </w:tc>
        <w:tc>
          <w:tcPr>
            <w:tcW w:w="1650" w:type="dxa"/>
            <w:vAlign w:val="center"/>
          </w:tcPr>
          <w:p w:rsidR="00CB4C34" w:rsidRDefault="002017D3">
            <w:pPr>
              <w:jc w:val="center"/>
            </w:pPr>
            <w:r>
              <w:rPr>
                <w:rFonts w:eastAsiaTheme="minorEastAsia"/>
                <w:color w:val="000000" w:themeColor="text1"/>
                <w:szCs w:val="21"/>
              </w:rPr>
              <w:t>601857</w:t>
            </w:r>
          </w:p>
        </w:tc>
        <w:tc>
          <w:tcPr>
            <w:tcW w:w="1980" w:type="dxa"/>
            <w:vAlign w:val="center"/>
          </w:tcPr>
          <w:p w:rsidR="00CB4C34" w:rsidRDefault="002017D3">
            <w:pPr>
              <w:jc w:val="center"/>
            </w:pPr>
            <w:r>
              <w:rPr>
                <w:rFonts w:eastAsiaTheme="minorEastAsia"/>
                <w:color w:val="000000" w:themeColor="text1"/>
                <w:szCs w:val="21"/>
              </w:rPr>
              <w:t>中国石油</w:t>
            </w:r>
          </w:p>
        </w:tc>
        <w:tc>
          <w:tcPr>
            <w:tcW w:w="2880" w:type="dxa"/>
            <w:vAlign w:val="center"/>
          </w:tcPr>
          <w:p w:rsidR="00CB4C34" w:rsidRDefault="002017D3">
            <w:pPr>
              <w:jc w:val="right"/>
            </w:pPr>
            <w:r>
              <w:rPr>
                <w:rFonts w:eastAsiaTheme="minorEastAsia"/>
                <w:color w:val="000000" w:themeColor="text1"/>
                <w:szCs w:val="21"/>
              </w:rPr>
              <w:t>9,681,403.00</w:t>
            </w:r>
          </w:p>
        </w:tc>
        <w:tc>
          <w:tcPr>
            <w:tcW w:w="1620" w:type="dxa"/>
            <w:vAlign w:val="center"/>
          </w:tcPr>
          <w:p w:rsidR="00CB4C34" w:rsidRDefault="002017D3">
            <w:pPr>
              <w:jc w:val="right"/>
            </w:pPr>
            <w:r>
              <w:rPr>
                <w:rFonts w:eastAsiaTheme="minorEastAsia"/>
                <w:color w:val="000000" w:themeColor="text1"/>
                <w:szCs w:val="21"/>
              </w:rPr>
              <w:t>2.12</w:t>
            </w:r>
          </w:p>
        </w:tc>
      </w:tr>
      <w:tr w:rsidR="00CB4C34">
        <w:tc>
          <w:tcPr>
            <w:tcW w:w="870" w:type="dxa"/>
            <w:vAlign w:val="center"/>
          </w:tcPr>
          <w:p w:rsidR="00CB4C34" w:rsidRDefault="002017D3">
            <w:pPr>
              <w:jc w:val="center"/>
            </w:pPr>
            <w:r>
              <w:rPr>
                <w:rFonts w:eastAsiaTheme="minorEastAsia"/>
                <w:color w:val="000000" w:themeColor="text1"/>
                <w:szCs w:val="21"/>
              </w:rPr>
              <w:t>16</w:t>
            </w:r>
          </w:p>
        </w:tc>
        <w:tc>
          <w:tcPr>
            <w:tcW w:w="1650" w:type="dxa"/>
            <w:vAlign w:val="center"/>
          </w:tcPr>
          <w:p w:rsidR="00CB4C34" w:rsidRDefault="002017D3">
            <w:pPr>
              <w:jc w:val="center"/>
            </w:pPr>
            <w:r>
              <w:rPr>
                <w:rFonts w:eastAsiaTheme="minorEastAsia"/>
                <w:color w:val="000000" w:themeColor="text1"/>
                <w:szCs w:val="21"/>
              </w:rPr>
              <w:t>601006</w:t>
            </w:r>
          </w:p>
        </w:tc>
        <w:tc>
          <w:tcPr>
            <w:tcW w:w="1980" w:type="dxa"/>
            <w:vAlign w:val="center"/>
          </w:tcPr>
          <w:p w:rsidR="00CB4C34" w:rsidRDefault="002017D3">
            <w:pPr>
              <w:jc w:val="center"/>
            </w:pPr>
            <w:r>
              <w:rPr>
                <w:rFonts w:eastAsiaTheme="minorEastAsia"/>
                <w:color w:val="000000" w:themeColor="text1"/>
                <w:szCs w:val="21"/>
              </w:rPr>
              <w:t>大秦铁路</w:t>
            </w:r>
          </w:p>
        </w:tc>
        <w:tc>
          <w:tcPr>
            <w:tcW w:w="2880" w:type="dxa"/>
            <w:vAlign w:val="center"/>
          </w:tcPr>
          <w:p w:rsidR="00CB4C34" w:rsidRDefault="002017D3">
            <w:pPr>
              <w:jc w:val="right"/>
            </w:pPr>
            <w:r>
              <w:rPr>
                <w:rFonts w:eastAsiaTheme="minorEastAsia"/>
                <w:color w:val="000000" w:themeColor="text1"/>
                <w:szCs w:val="21"/>
              </w:rPr>
              <w:t>9,505,199.30</w:t>
            </w:r>
          </w:p>
        </w:tc>
        <w:tc>
          <w:tcPr>
            <w:tcW w:w="1620" w:type="dxa"/>
            <w:vAlign w:val="center"/>
          </w:tcPr>
          <w:p w:rsidR="00CB4C34" w:rsidRDefault="002017D3">
            <w:pPr>
              <w:jc w:val="right"/>
            </w:pPr>
            <w:r>
              <w:rPr>
                <w:rFonts w:eastAsiaTheme="minorEastAsia"/>
                <w:color w:val="000000" w:themeColor="text1"/>
                <w:szCs w:val="21"/>
              </w:rPr>
              <w:t>2.08</w:t>
            </w:r>
          </w:p>
        </w:tc>
      </w:tr>
      <w:tr w:rsidR="00CB4C34">
        <w:tc>
          <w:tcPr>
            <w:tcW w:w="870" w:type="dxa"/>
            <w:vAlign w:val="center"/>
          </w:tcPr>
          <w:p w:rsidR="00CB4C34" w:rsidRDefault="002017D3">
            <w:pPr>
              <w:jc w:val="center"/>
            </w:pPr>
            <w:r>
              <w:rPr>
                <w:rFonts w:eastAsiaTheme="minorEastAsia"/>
                <w:color w:val="000000" w:themeColor="text1"/>
                <w:szCs w:val="21"/>
              </w:rPr>
              <w:t>17</w:t>
            </w:r>
          </w:p>
        </w:tc>
        <w:tc>
          <w:tcPr>
            <w:tcW w:w="1650" w:type="dxa"/>
            <w:vAlign w:val="center"/>
          </w:tcPr>
          <w:p w:rsidR="00CB4C34" w:rsidRDefault="002017D3">
            <w:pPr>
              <w:jc w:val="center"/>
            </w:pPr>
            <w:r>
              <w:rPr>
                <w:rFonts w:eastAsiaTheme="minorEastAsia"/>
                <w:color w:val="000000" w:themeColor="text1"/>
                <w:szCs w:val="21"/>
              </w:rPr>
              <w:t>000895</w:t>
            </w:r>
          </w:p>
        </w:tc>
        <w:tc>
          <w:tcPr>
            <w:tcW w:w="1980" w:type="dxa"/>
            <w:vAlign w:val="center"/>
          </w:tcPr>
          <w:p w:rsidR="00CB4C34" w:rsidRDefault="002017D3">
            <w:pPr>
              <w:jc w:val="center"/>
            </w:pPr>
            <w:r>
              <w:rPr>
                <w:rFonts w:eastAsiaTheme="minorEastAsia"/>
                <w:color w:val="000000" w:themeColor="text1"/>
                <w:szCs w:val="21"/>
              </w:rPr>
              <w:t>双汇发展</w:t>
            </w:r>
          </w:p>
        </w:tc>
        <w:tc>
          <w:tcPr>
            <w:tcW w:w="2880" w:type="dxa"/>
            <w:vAlign w:val="center"/>
          </w:tcPr>
          <w:p w:rsidR="00CB4C34" w:rsidRDefault="002017D3">
            <w:pPr>
              <w:jc w:val="right"/>
            </w:pPr>
            <w:r>
              <w:rPr>
                <w:rFonts w:eastAsiaTheme="minorEastAsia"/>
                <w:color w:val="000000" w:themeColor="text1"/>
                <w:szCs w:val="21"/>
              </w:rPr>
              <w:t>7,971,018.00</w:t>
            </w:r>
          </w:p>
        </w:tc>
        <w:tc>
          <w:tcPr>
            <w:tcW w:w="1620" w:type="dxa"/>
            <w:vAlign w:val="center"/>
          </w:tcPr>
          <w:p w:rsidR="00CB4C34" w:rsidRDefault="002017D3">
            <w:pPr>
              <w:jc w:val="right"/>
            </w:pPr>
            <w:r>
              <w:rPr>
                <w:rFonts w:eastAsiaTheme="minorEastAsia"/>
                <w:color w:val="000000" w:themeColor="text1"/>
                <w:szCs w:val="21"/>
              </w:rPr>
              <w:t>1.74</w:t>
            </w:r>
          </w:p>
        </w:tc>
      </w:tr>
      <w:tr w:rsidR="00CB4C34">
        <w:tc>
          <w:tcPr>
            <w:tcW w:w="870" w:type="dxa"/>
            <w:vAlign w:val="center"/>
          </w:tcPr>
          <w:p w:rsidR="00CB4C34" w:rsidRDefault="002017D3">
            <w:pPr>
              <w:jc w:val="center"/>
            </w:pPr>
            <w:r>
              <w:rPr>
                <w:rFonts w:eastAsiaTheme="minorEastAsia"/>
                <w:color w:val="000000" w:themeColor="text1"/>
                <w:szCs w:val="21"/>
              </w:rPr>
              <w:t>18</w:t>
            </w:r>
          </w:p>
        </w:tc>
        <w:tc>
          <w:tcPr>
            <w:tcW w:w="1650" w:type="dxa"/>
            <w:vAlign w:val="center"/>
          </w:tcPr>
          <w:p w:rsidR="00CB4C34" w:rsidRDefault="002017D3">
            <w:pPr>
              <w:jc w:val="center"/>
            </w:pPr>
            <w:r>
              <w:rPr>
                <w:rFonts w:eastAsiaTheme="minorEastAsia"/>
                <w:color w:val="000000" w:themeColor="text1"/>
                <w:szCs w:val="21"/>
              </w:rPr>
              <w:t>002304</w:t>
            </w:r>
          </w:p>
        </w:tc>
        <w:tc>
          <w:tcPr>
            <w:tcW w:w="1980" w:type="dxa"/>
            <w:vAlign w:val="center"/>
          </w:tcPr>
          <w:p w:rsidR="00CB4C34" w:rsidRDefault="002017D3">
            <w:pPr>
              <w:jc w:val="center"/>
            </w:pPr>
            <w:r>
              <w:rPr>
                <w:rFonts w:eastAsiaTheme="minorEastAsia"/>
                <w:color w:val="000000" w:themeColor="text1"/>
                <w:szCs w:val="21"/>
              </w:rPr>
              <w:t>洋河股份</w:t>
            </w:r>
          </w:p>
        </w:tc>
        <w:tc>
          <w:tcPr>
            <w:tcW w:w="2880" w:type="dxa"/>
            <w:vAlign w:val="center"/>
          </w:tcPr>
          <w:p w:rsidR="00CB4C34" w:rsidRDefault="002017D3">
            <w:pPr>
              <w:jc w:val="right"/>
            </w:pPr>
            <w:r>
              <w:rPr>
                <w:rFonts w:eastAsiaTheme="minorEastAsia"/>
                <w:color w:val="000000" w:themeColor="text1"/>
                <w:szCs w:val="21"/>
              </w:rPr>
              <w:t>7,453,924.40</w:t>
            </w:r>
          </w:p>
        </w:tc>
        <w:tc>
          <w:tcPr>
            <w:tcW w:w="1620" w:type="dxa"/>
            <w:vAlign w:val="center"/>
          </w:tcPr>
          <w:p w:rsidR="00CB4C34" w:rsidRDefault="002017D3">
            <w:pPr>
              <w:jc w:val="right"/>
            </w:pPr>
            <w:r>
              <w:rPr>
                <w:rFonts w:eastAsiaTheme="minorEastAsia"/>
                <w:color w:val="000000" w:themeColor="text1"/>
                <w:szCs w:val="21"/>
              </w:rPr>
              <w:t>1.63</w:t>
            </w:r>
          </w:p>
        </w:tc>
      </w:tr>
      <w:tr w:rsidR="00CB4C34">
        <w:tc>
          <w:tcPr>
            <w:tcW w:w="870" w:type="dxa"/>
            <w:vAlign w:val="center"/>
          </w:tcPr>
          <w:p w:rsidR="00CB4C34" w:rsidRDefault="002017D3">
            <w:pPr>
              <w:jc w:val="center"/>
            </w:pPr>
            <w:r>
              <w:rPr>
                <w:rFonts w:eastAsiaTheme="minorEastAsia"/>
                <w:color w:val="000000" w:themeColor="text1"/>
                <w:szCs w:val="21"/>
              </w:rPr>
              <w:t>19</w:t>
            </w:r>
          </w:p>
        </w:tc>
        <w:tc>
          <w:tcPr>
            <w:tcW w:w="1650" w:type="dxa"/>
            <w:vAlign w:val="center"/>
          </w:tcPr>
          <w:p w:rsidR="00CB4C34" w:rsidRDefault="002017D3">
            <w:pPr>
              <w:jc w:val="center"/>
            </w:pPr>
            <w:r>
              <w:rPr>
                <w:rFonts w:eastAsiaTheme="minorEastAsia"/>
                <w:color w:val="000000" w:themeColor="text1"/>
                <w:szCs w:val="21"/>
              </w:rPr>
              <w:t>000001</w:t>
            </w:r>
          </w:p>
        </w:tc>
        <w:tc>
          <w:tcPr>
            <w:tcW w:w="1980" w:type="dxa"/>
            <w:vAlign w:val="center"/>
          </w:tcPr>
          <w:p w:rsidR="00CB4C34" w:rsidRDefault="002017D3">
            <w:pPr>
              <w:jc w:val="center"/>
            </w:pPr>
            <w:r>
              <w:rPr>
                <w:rFonts w:eastAsiaTheme="minorEastAsia"/>
                <w:color w:val="000000" w:themeColor="text1"/>
                <w:szCs w:val="21"/>
              </w:rPr>
              <w:t>平安银行</w:t>
            </w:r>
          </w:p>
        </w:tc>
        <w:tc>
          <w:tcPr>
            <w:tcW w:w="2880" w:type="dxa"/>
            <w:vAlign w:val="center"/>
          </w:tcPr>
          <w:p w:rsidR="00CB4C34" w:rsidRDefault="002017D3">
            <w:pPr>
              <w:jc w:val="right"/>
            </w:pPr>
            <w:r>
              <w:rPr>
                <w:rFonts w:eastAsiaTheme="minorEastAsia"/>
                <w:color w:val="000000" w:themeColor="text1"/>
                <w:szCs w:val="21"/>
              </w:rPr>
              <w:t>7,325,205.60</w:t>
            </w:r>
          </w:p>
        </w:tc>
        <w:tc>
          <w:tcPr>
            <w:tcW w:w="1620" w:type="dxa"/>
            <w:vAlign w:val="center"/>
          </w:tcPr>
          <w:p w:rsidR="00CB4C34" w:rsidRDefault="002017D3">
            <w:pPr>
              <w:jc w:val="right"/>
            </w:pPr>
            <w:r>
              <w:rPr>
                <w:rFonts w:eastAsiaTheme="minorEastAsia"/>
                <w:color w:val="000000" w:themeColor="text1"/>
                <w:szCs w:val="21"/>
              </w:rPr>
              <w:t>1.60</w:t>
            </w:r>
          </w:p>
        </w:tc>
      </w:tr>
      <w:tr w:rsidR="00CB4C34">
        <w:tc>
          <w:tcPr>
            <w:tcW w:w="870" w:type="dxa"/>
            <w:vAlign w:val="center"/>
          </w:tcPr>
          <w:p w:rsidR="00CB4C34" w:rsidRDefault="002017D3">
            <w:pPr>
              <w:jc w:val="center"/>
            </w:pPr>
            <w:r>
              <w:rPr>
                <w:rFonts w:eastAsiaTheme="minorEastAsia"/>
                <w:color w:val="000000" w:themeColor="text1"/>
                <w:szCs w:val="21"/>
              </w:rPr>
              <w:t>20</w:t>
            </w:r>
          </w:p>
        </w:tc>
        <w:tc>
          <w:tcPr>
            <w:tcW w:w="1650" w:type="dxa"/>
            <w:vAlign w:val="center"/>
          </w:tcPr>
          <w:p w:rsidR="00CB4C34" w:rsidRDefault="002017D3">
            <w:pPr>
              <w:jc w:val="center"/>
            </w:pPr>
            <w:r>
              <w:rPr>
                <w:rFonts w:eastAsiaTheme="minorEastAsia"/>
                <w:color w:val="000000" w:themeColor="text1"/>
                <w:szCs w:val="21"/>
              </w:rPr>
              <w:t>600062</w:t>
            </w:r>
          </w:p>
        </w:tc>
        <w:tc>
          <w:tcPr>
            <w:tcW w:w="1980" w:type="dxa"/>
            <w:vAlign w:val="center"/>
          </w:tcPr>
          <w:p w:rsidR="00CB4C34" w:rsidRDefault="002017D3">
            <w:pPr>
              <w:jc w:val="center"/>
            </w:pPr>
            <w:r>
              <w:rPr>
                <w:rFonts w:eastAsiaTheme="minorEastAsia"/>
                <w:color w:val="000000" w:themeColor="text1"/>
                <w:szCs w:val="21"/>
              </w:rPr>
              <w:t>华润双鹤</w:t>
            </w:r>
          </w:p>
        </w:tc>
        <w:tc>
          <w:tcPr>
            <w:tcW w:w="2880" w:type="dxa"/>
            <w:vAlign w:val="center"/>
          </w:tcPr>
          <w:p w:rsidR="00CB4C34" w:rsidRDefault="002017D3">
            <w:pPr>
              <w:jc w:val="right"/>
            </w:pPr>
            <w:r>
              <w:rPr>
                <w:rFonts w:eastAsiaTheme="minorEastAsia"/>
                <w:color w:val="000000" w:themeColor="text1"/>
                <w:szCs w:val="21"/>
              </w:rPr>
              <w:t>6,893,130.00</w:t>
            </w:r>
          </w:p>
        </w:tc>
        <w:tc>
          <w:tcPr>
            <w:tcW w:w="1620" w:type="dxa"/>
            <w:vAlign w:val="center"/>
          </w:tcPr>
          <w:p w:rsidR="00CB4C34" w:rsidRDefault="002017D3">
            <w:pPr>
              <w:jc w:val="right"/>
            </w:pPr>
            <w:r>
              <w:rPr>
                <w:rFonts w:eastAsiaTheme="minorEastAsia"/>
                <w:color w:val="000000" w:themeColor="text1"/>
                <w:szCs w:val="21"/>
              </w:rPr>
              <w:t>1.51</w:t>
            </w:r>
          </w:p>
        </w:tc>
      </w:tr>
    </w:tbl>
    <w:p w:rsidR="001A59F9" w:rsidRPr="00E04C39" w:rsidRDefault="001A59F9" w:rsidP="00AB5FEF">
      <w:pPr>
        <w:spacing w:beforeLines="100" w:before="312" w:line="360" w:lineRule="auto"/>
        <w:rPr>
          <w:rFonts w:eastAsiaTheme="minorEastAsia"/>
          <w:b/>
          <w:bCs/>
          <w:color w:val="000000" w:themeColor="text1"/>
          <w:szCs w:val="21"/>
        </w:rPr>
      </w:pPr>
      <w:r w:rsidRPr="00E04C39">
        <w:rPr>
          <w:rFonts w:eastAsiaTheme="minorEastAsia"/>
          <w:b/>
          <w:color w:val="000000" w:themeColor="text1"/>
          <w:szCs w:val="21"/>
        </w:rPr>
        <w:t>8.4.3</w:t>
      </w:r>
      <w:r w:rsidR="008A0029" w:rsidRPr="00E04C39">
        <w:rPr>
          <w:rFonts w:eastAsiaTheme="minorEastAsia"/>
          <w:b/>
          <w:color w:val="000000" w:themeColor="text1"/>
          <w:szCs w:val="21"/>
        </w:rPr>
        <w:t xml:space="preserve"> </w:t>
      </w:r>
      <w:r w:rsidRPr="00E04C39">
        <w:rPr>
          <w:rFonts w:eastAsiaTheme="minorEastAsia"/>
          <w:b/>
          <w:bCs/>
          <w:color w:val="000000" w:themeColor="text1"/>
          <w:szCs w:val="21"/>
        </w:rPr>
        <w:t>买入股票的成本总额及卖出股票的收入总额</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E04C39" w:rsidTr="00F9254F">
        <w:tc>
          <w:tcPr>
            <w:tcW w:w="4500" w:type="dxa"/>
            <w:vAlign w:val="center"/>
          </w:tcPr>
          <w:p w:rsidR="001A59F9" w:rsidRPr="00E04C39" w:rsidRDefault="001A59F9" w:rsidP="00F9254F">
            <w:pPr>
              <w:spacing w:line="360" w:lineRule="auto"/>
              <w:rPr>
                <w:rFonts w:eastAsiaTheme="minorEastAsia"/>
                <w:color w:val="000000" w:themeColor="text1"/>
                <w:szCs w:val="21"/>
              </w:rPr>
            </w:pPr>
            <w:r w:rsidRPr="00E04C39">
              <w:rPr>
                <w:rFonts w:eastAsiaTheme="minorEastAsia"/>
                <w:color w:val="000000" w:themeColor="text1"/>
                <w:szCs w:val="21"/>
              </w:rPr>
              <w:t>买入股票的成本（成交）总额</w:t>
            </w:r>
          </w:p>
        </w:tc>
        <w:tc>
          <w:tcPr>
            <w:tcW w:w="4500" w:type="dxa"/>
            <w:vAlign w:val="center"/>
          </w:tcPr>
          <w:p w:rsidR="001A59F9" w:rsidRPr="00E04C39" w:rsidRDefault="001A59F9" w:rsidP="00F9254F">
            <w:pPr>
              <w:spacing w:line="360" w:lineRule="auto"/>
              <w:jc w:val="right"/>
              <w:rPr>
                <w:rFonts w:eastAsiaTheme="minorEastAsia"/>
                <w:color w:val="000000" w:themeColor="text1"/>
                <w:szCs w:val="21"/>
              </w:rPr>
            </w:pPr>
            <w:r w:rsidRPr="00E04C39">
              <w:rPr>
                <w:rFonts w:eastAsiaTheme="minorEastAsia"/>
                <w:color w:val="000000" w:themeColor="text1"/>
                <w:szCs w:val="21"/>
              </w:rPr>
              <w:t>486,202,108.24</w:t>
            </w:r>
          </w:p>
        </w:tc>
      </w:tr>
      <w:tr w:rsidR="001A59F9" w:rsidRPr="00E04C39" w:rsidTr="00F9254F">
        <w:tc>
          <w:tcPr>
            <w:tcW w:w="4500" w:type="dxa"/>
            <w:vAlign w:val="center"/>
          </w:tcPr>
          <w:p w:rsidR="001A59F9" w:rsidRPr="00E04C39" w:rsidRDefault="001A59F9" w:rsidP="00F9254F">
            <w:pPr>
              <w:spacing w:line="360" w:lineRule="auto"/>
              <w:rPr>
                <w:rFonts w:eastAsiaTheme="minorEastAsia"/>
                <w:color w:val="000000" w:themeColor="text1"/>
                <w:szCs w:val="21"/>
              </w:rPr>
            </w:pPr>
            <w:r w:rsidRPr="00E04C39">
              <w:rPr>
                <w:rFonts w:eastAsiaTheme="minorEastAsia"/>
                <w:color w:val="000000" w:themeColor="text1"/>
                <w:szCs w:val="21"/>
              </w:rPr>
              <w:t>卖出股票的收入（成交）总额</w:t>
            </w:r>
          </w:p>
        </w:tc>
        <w:tc>
          <w:tcPr>
            <w:tcW w:w="4500" w:type="dxa"/>
            <w:vAlign w:val="center"/>
          </w:tcPr>
          <w:p w:rsidR="001A59F9" w:rsidRPr="00E04C39" w:rsidRDefault="001A59F9" w:rsidP="00F9254F">
            <w:pPr>
              <w:spacing w:line="360" w:lineRule="auto"/>
              <w:jc w:val="right"/>
              <w:rPr>
                <w:rFonts w:eastAsiaTheme="minorEastAsia"/>
                <w:color w:val="000000" w:themeColor="text1"/>
                <w:szCs w:val="21"/>
              </w:rPr>
            </w:pPr>
            <w:r w:rsidRPr="00E04C39">
              <w:rPr>
                <w:rFonts w:eastAsiaTheme="minorEastAsia"/>
                <w:color w:val="000000" w:themeColor="text1"/>
                <w:szCs w:val="21"/>
              </w:rPr>
              <w:t>477,727,028.26</w:t>
            </w:r>
          </w:p>
        </w:tc>
      </w:tr>
    </w:tbl>
    <w:p w:rsidR="001A59F9" w:rsidRPr="00E04C39" w:rsidRDefault="001A59F9" w:rsidP="00AB5FEF">
      <w:pPr>
        <w:pStyle w:val="20"/>
        <w:spacing w:beforeLines="100" w:before="312" w:after="0"/>
        <w:rPr>
          <w:rFonts w:ascii="Times New Roman" w:eastAsiaTheme="minorEastAsia" w:hAnsi="Times New Roman"/>
          <w:color w:val="000000" w:themeColor="text1"/>
          <w:kern w:val="0"/>
          <w:sz w:val="21"/>
          <w:szCs w:val="21"/>
        </w:rPr>
      </w:pPr>
      <w:bookmarkStart w:id="139" w:name="_Toc234814104"/>
      <w:bookmarkStart w:id="140" w:name="_Toc361324883"/>
      <w:bookmarkStart w:id="141" w:name="_Toc446606120"/>
      <w:r w:rsidRPr="00E04C39">
        <w:rPr>
          <w:rFonts w:ascii="Times New Roman" w:eastAsiaTheme="minorEastAsia" w:hAnsi="Times New Roman"/>
          <w:color w:val="000000" w:themeColor="text1"/>
          <w:kern w:val="0"/>
          <w:sz w:val="21"/>
          <w:szCs w:val="21"/>
        </w:rPr>
        <w:lastRenderedPageBreak/>
        <w:t>8.5</w:t>
      </w:r>
      <w:r w:rsidR="008A0029"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期末按债券品种分类的债券投资组合</w:t>
      </w:r>
      <w:bookmarkEnd w:id="139"/>
      <w:bookmarkEnd w:id="140"/>
      <w:bookmarkEnd w:id="141"/>
    </w:p>
    <w:p w:rsidR="00DB5A37" w:rsidRPr="00C56D9D" w:rsidRDefault="00DB5A37" w:rsidP="00DB5A37">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金额单位：人民币元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序号</w:t>
            </w:r>
          </w:p>
        </w:tc>
        <w:tc>
          <w:tcPr>
            <w:tcW w:w="3260"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债券品种</w:t>
            </w:r>
          </w:p>
        </w:tc>
        <w:tc>
          <w:tcPr>
            <w:tcW w:w="3349"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公允价值</w:t>
            </w:r>
          </w:p>
        </w:tc>
        <w:tc>
          <w:tcPr>
            <w:tcW w:w="1754"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占基金资产净值比例</w:t>
            </w:r>
            <w:r w:rsidRPr="00C56D9D">
              <w:rPr>
                <w:rFonts w:eastAsiaTheme="minorEastAsia"/>
                <w:color w:val="000000" w:themeColor="text1"/>
                <w:szCs w:val="21"/>
              </w:rPr>
              <w:t>(</w:t>
            </w:r>
            <w:r w:rsidRPr="00C56D9D">
              <w:rPr>
                <w:rFonts w:eastAsiaTheme="minorEastAsia"/>
                <w:color w:val="000000" w:themeColor="text1"/>
                <w:szCs w:val="21"/>
              </w:rPr>
              <w:t>％</w:t>
            </w:r>
            <w:r w:rsidRPr="00C56D9D">
              <w:rPr>
                <w:rFonts w:eastAsiaTheme="minor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国家债券</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2</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央行票据</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3</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金融债券</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153,645,300.00</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33.62</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其中：政策性金融债</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153,645,300.00</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33.62</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4</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企业债券</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5</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企业短期融资券</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6</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中期票据</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7</w:t>
            </w:r>
          </w:p>
        </w:tc>
        <w:tc>
          <w:tcPr>
            <w:tcW w:w="3260" w:type="dxa"/>
            <w:vAlign w:val="center"/>
          </w:tcPr>
          <w:p w:rsidR="00DB5A37" w:rsidRPr="00C56D9D" w:rsidRDefault="004614B2"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可转债</w:t>
            </w:r>
            <w:r>
              <w:rPr>
                <w:rFonts w:eastAsiaTheme="minorEastAsia" w:hint="eastAsia"/>
                <w:color w:val="000000"/>
                <w:szCs w:val="21"/>
              </w:rPr>
              <w:t>（可交换债）</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268,000.00</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0.06</w:t>
            </w:r>
          </w:p>
        </w:tc>
      </w:tr>
      <w:tr w:rsidR="00DB5A37" w:rsidRPr="00C56D9D" w:rsidTr="003904BD">
        <w:tc>
          <w:tcPr>
            <w:tcW w:w="817" w:type="dxa"/>
            <w:vAlign w:val="center"/>
          </w:tcPr>
          <w:p w:rsidR="00DB5A37" w:rsidRPr="00E27520" w:rsidRDefault="00DB5A37" w:rsidP="003904BD">
            <w:pPr>
              <w:spacing w:before="29" w:line="360" w:lineRule="auto"/>
              <w:ind w:left="17"/>
              <w:jc w:val="center"/>
              <w:rPr>
                <w:rFonts w:eastAsiaTheme="minorEastAsia"/>
                <w:color w:val="000000" w:themeColor="text1"/>
                <w:szCs w:val="21"/>
              </w:rPr>
            </w:pPr>
            <w:r w:rsidRPr="00E27520">
              <w:rPr>
                <w:rFonts w:eastAsiaTheme="minorEastAsia" w:hint="eastAsia"/>
                <w:color w:val="000000" w:themeColor="text1"/>
                <w:szCs w:val="21"/>
              </w:rPr>
              <w:t>8</w:t>
            </w:r>
          </w:p>
        </w:tc>
        <w:tc>
          <w:tcPr>
            <w:tcW w:w="3260" w:type="dxa"/>
            <w:vAlign w:val="center"/>
          </w:tcPr>
          <w:p w:rsidR="00DB5A37" w:rsidRPr="00E27520" w:rsidRDefault="00DB5A37" w:rsidP="003904BD">
            <w:pPr>
              <w:spacing w:before="29" w:line="360" w:lineRule="auto"/>
              <w:ind w:left="17"/>
              <w:jc w:val="left"/>
              <w:rPr>
                <w:rFonts w:eastAsiaTheme="minorEastAsia"/>
                <w:color w:val="000000" w:themeColor="text1"/>
                <w:szCs w:val="21"/>
              </w:rPr>
            </w:pPr>
            <w:r w:rsidRPr="00E27520">
              <w:rPr>
                <w:rFonts w:eastAsiaTheme="minorEastAsia" w:hint="eastAsia"/>
                <w:color w:val="000000" w:themeColor="text1"/>
                <w:szCs w:val="21"/>
              </w:rPr>
              <w:t>同业存单</w:t>
            </w:r>
          </w:p>
        </w:tc>
        <w:tc>
          <w:tcPr>
            <w:tcW w:w="3349" w:type="dxa"/>
            <w:vAlign w:val="center"/>
          </w:tcPr>
          <w:p w:rsidR="00DB5A37" w:rsidRPr="00E27520" w:rsidRDefault="00DB5A37" w:rsidP="003904BD">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c>
          <w:tcPr>
            <w:tcW w:w="1754" w:type="dxa"/>
            <w:vAlign w:val="center"/>
          </w:tcPr>
          <w:p w:rsidR="00DB5A37" w:rsidRPr="00E27520" w:rsidRDefault="00DB5A37" w:rsidP="003904BD">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9</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其他</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DB5A37" w:rsidRPr="00C56D9D" w:rsidTr="003904BD">
        <w:tc>
          <w:tcPr>
            <w:tcW w:w="817" w:type="dxa"/>
            <w:vAlign w:val="center"/>
          </w:tcPr>
          <w:p w:rsidR="00DB5A37" w:rsidRPr="00C56D9D" w:rsidRDefault="00DB5A37" w:rsidP="003904BD">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10</w:t>
            </w:r>
          </w:p>
        </w:tc>
        <w:tc>
          <w:tcPr>
            <w:tcW w:w="3260" w:type="dxa"/>
            <w:vAlign w:val="center"/>
          </w:tcPr>
          <w:p w:rsidR="00DB5A37" w:rsidRPr="00C56D9D" w:rsidRDefault="00DB5A37" w:rsidP="003904BD">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合计</w:t>
            </w:r>
          </w:p>
        </w:tc>
        <w:tc>
          <w:tcPr>
            <w:tcW w:w="3349"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153,913,300.00</w:t>
            </w:r>
          </w:p>
        </w:tc>
        <w:tc>
          <w:tcPr>
            <w:tcW w:w="1754" w:type="dxa"/>
            <w:vAlign w:val="center"/>
          </w:tcPr>
          <w:p w:rsidR="00DB5A37" w:rsidRPr="00C56D9D" w:rsidRDefault="00DB5A37" w:rsidP="003904BD">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33.68</w:t>
            </w:r>
          </w:p>
        </w:tc>
      </w:tr>
    </w:tbl>
    <w:p w:rsidR="001A59F9" w:rsidRPr="00E04C39" w:rsidRDefault="001A59F9" w:rsidP="00AB5FEF">
      <w:pPr>
        <w:pStyle w:val="20"/>
        <w:spacing w:beforeLines="100" w:before="312" w:after="0"/>
        <w:rPr>
          <w:rFonts w:ascii="Times New Roman" w:eastAsiaTheme="minorEastAsia" w:hAnsi="Times New Roman"/>
          <w:color w:val="000000" w:themeColor="text1"/>
          <w:kern w:val="0"/>
          <w:sz w:val="21"/>
          <w:szCs w:val="21"/>
        </w:rPr>
      </w:pPr>
      <w:bookmarkStart w:id="142" w:name="_Toc361324884"/>
      <w:bookmarkStart w:id="143" w:name="_Toc446606121"/>
      <w:r w:rsidRPr="00E04C39">
        <w:rPr>
          <w:rFonts w:ascii="Times New Roman" w:eastAsiaTheme="minorEastAsia" w:hAnsi="Times New Roman"/>
          <w:color w:val="000000" w:themeColor="text1"/>
          <w:kern w:val="0"/>
          <w:sz w:val="21"/>
          <w:szCs w:val="21"/>
        </w:rPr>
        <w:t>8.6</w:t>
      </w:r>
      <w:bookmarkStart w:id="144" w:name="_Toc234814105"/>
      <w:r w:rsidR="008A0029"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期末按公允价值占基金资产净值比例大小</w:t>
      </w:r>
      <w:r w:rsidR="0055511D" w:rsidRPr="00E04C39">
        <w:rPr>
          <w:rFonts w:ascii="Times New Roman" w:eastAsiaTheme="minorEastAsia" w:hAnsi="Times New Roman"/>
          <w:color w:val="000000" w:themeColor="text1"/>
          <w:kern w:val="0"/>
          <w:sz w:val="21"/>
          <w:szCs w:val="21"/>
        </w:rPr>
        <w:t>排序</w:t>
      </w:r>
      <w:r w:rsidRPr="00E04C39">
        <w:rPr>
          <w:rFonts w:ascii="Times New Roman" w:eastAsiaTheme="minorEastAsia" w:hAnsi="Times New Roman"/>
          <w:color w:val="000000" w:themeColor="text1"/>
          <w:kern w:val="0"/>
          <w:sz w:val="21"/>
          <w:szCs w:val="21"/>
        </w:rPr>
        <w:t>的前五名债券投资明细</w:t>
      </w:r>
      <w:bookmarkEnd w:id="142"/>
      <w:bookmarkEnd w:id="144"/>
      <w:bookmarkEnd w:id="143"/>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E04C39" w:rsidTr="00AB5FEF">
        <w:tc>
          <w:tcPr>
            <w:tcW w:w="788"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序号</w:t>
            </w:r>
          </w:p>
        </w:tc>
        <w:tc>
          <w:tcPr>
            <w:tcW w:w="1774"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债券代码</w:t>
            </w:r>
          </w:p>
        </w:tc>
        <w:tc>
          <w:tcPr>
            <w:tcW w:w="1282"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债券名称</w:t>
            </w:r>
          </w:p>
        </w:tc>
        <w:tc>
          <w:tcPr>
            <w:tcW w:w="1763"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数量</w:t>
            </w:r>
            <w:r w:rsidRPr="00E04C39">
              <w:rPr>
                <w:rFonts w:eastAsiaTheme="minorEastAsia"/>
                <w:color w:val="000000" w:themeColor="text1"/>
                <w:szCs w:val="21"/>
              </w:rPr>
              <w:t>(</w:t>
            </w:r>
            <w:r w:rsidRPr="00E04C39">
              <w:rPr>
                <w:rFonts w:eastAsiaTheme="minorEastAsia"/>
                <w:color w:val="000000" w:themeColor="text1"/>
                <w:szCs w:val="21"/>
              </w:rPr>
              <w:t>张</w:t>
            </w:r>
            <w:r w:rsidRPr="00E04C39">
              <w:rPr>
                <w:rFonts w:eastAsiaTheme="minorEastAsia"/>
                <w:color w:val="000000" w:themeColor="text1"/>
                <w:szCs w:val="21"/>
              </w:rPr>
              <w:t>)</w:t>
            </w:r>
          </w:p>
        </w:tc>
        <w:tc>
          <w:tcPr>
            <w:tcW w:w="1843" w:type="dxa"/>
            <w:vAlign w:val="center"/>
          </w:tcPr>
          <w:p w:rsidR="001A59F9" w:rsidRPr="00E04C39" w:rsidRDefault="001A59F9" w:rsidP="007C2AE2">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公允价值</w:t>
            </w:r>
          </w:p>
        </w:tc>
        <w:tc>
          <w:tcPr>
            <w:tcW w:w="1493" w:type="dxa"/>
            <w:vAlign w:val="center"/>
          </w:tcPr>
          <w:p w:rsidR="001A59F9" w:rsidRPr="00E04C39" w:rsidRDefault="001A59F9" w:rsidP="00026C9C">
            <w:pPr>
              <w:spacing w:before="29" w:line="360" w:lineRule="auto"/>
              <w:ind w:left="17"/>
              <w:jc w:val="center"/>
              <w:rPr>
                <w:rFonts w:eastAsiaTheme="minorEastAsia"/>
                <w:color w:val="000000" w:themeColor="text1"/>
                <w:szCs w:val="21"/>
              </w:rPr>
            </w:pPr>
            <w:r w:rsidRPr="00E04C39">
              <w:rPr>
                <w:rFonts w:eastAsiaTheme="minorEastAsia"/>
                <w:color w:val="000000" w:themeColor="text1"/>
                <w:szCs w:val="21"/>
              </w:rPr>
              <w:t>占基金资产净值比例</w:t>
            </w:r>
            <w:r w:rsidRPr="00E04C39">
              <w:rPr>
                <w:rFonts w:eastAsiaTheme="minorEastAsia"/>
                <w:color w:val="000000" w:themeColor="text1"/>
                <w:szCs w:val="21"/>
              </w:rPr>
              <w:t>(</w:t>
            </w:r>
            <w:r w:rsidRPr="00E04C39">
              <w:rPr>
                <w:rFonts w:eastAsiaTheme="minorEastAsia"/>
                <w:color w:val="000000" w:themeColor="text1"/>
                <w:szCs w:val="21"/>
              </w:rPr>
              <w:t>％</w:t>
            </w:r>
            <w:r w:rsidRPr="00E04C39">
              <w:rPr>
                <w:rFonts w:eastAsiaTheme="minorEastAsia"/>
                <w:color w:val="000000" w:themeColor="text1"/>
                <w:szCs w:val="21"/>
              </w:rPr>
              <w:t>)</w:t>
            </w:r>
          </w:p>
        </w:tc>
      </w:tr>
      <w:tr w:rsidR="00CB4C34">
        <w:tc>
          <w:tcPr>
            <w:tcW w:w="788" w:type="dxa"/>
            <w:vAlign w:val="center"/>
          </w:tcPr>
          <w:p w:rsidR="00CB4C34" w:rsidRDefault="002017D3">
            <w:pPr>
              <w:jc w:val="center"/>
            </w:pPr>
            <w:r>
              <w:rPr>
                <w:rFonts w:eastAsiaTheme="minorEastAsia"/>
                <w:color w:val="000000" w:themeColor="text1"/>
                <w:szCs w:val="21"/>
              </w:rPr>
              <w:t>1</w:t>
            </w:r>
          </w:p>
        </w:tc>
        <w:tc>
          <w:tcPr>
            <w:tcW w:w="1774" w:type="dxa"/>
            <w:vAlign w:val="center"/>
          </w:tcPr>
          <w:p w:rsidR="00CB4C34" w:rsidRDefault="002017D3">
            <w:pPr>
              <w:jc w:val="center"/>
            </w:pPr>
            <w:r>
              <w:rPr>
                <w:rFonts w:eastAsiaTheme="minorEastAsia"/>
                <w:color w:val="000000" w:themeColor="text1"/>
                <w:szCs w:val="21"/>
              </w:rPr>
              <w:t>150206</w:t>
            </w:r>
          </w:p>
        </w:tc>
        <w:tc>
          <w:tcPr>
            <w:tcW w:w="1282" w:type="dxa"/>
            <w:vAlign w:val="center"/>
          </w:tcPr>
          <w:p w:rsidR="00CB4C34" w:rsidRDefault="002017D3">
            <w:pPr>
              <w:jc w:val="center"/>
            </w:pPr>
            <w:r>
              <w:rPr>
                <w:rFonts w:eastAsiaTheme="minorEastAsia"/>
                <w:color w:val="000000" w:themeColor="text1"/>
                <w:szCs w:val="21"/>
              </w:rPr>
              <w:t>15</w:t>
            </w:r>
            <w:r>
              <w:rPr>
                <w:rFonts w:eastAsiaTheme="minorEastAsia"/>
                <w:color w:val="000000" w:themeColor="text1"/>
                <w:szCs w:val="21"/>
              </w:rPr>
              <w:t>国开</w:t>
            </w:r>
            <w:r>
              <w:rPr>
                <w:rFonts w:eastAsiaTheme="minorEastAsia"/>
                <w:color w:val="000000" w:themeColor="text1"/>
                <w:szCs w:val="21"/>
              </w:rPr>
              <w:t>06</w:t>
            </w:r>
          </w:p>
        </w:tc>
        <w:tc>
          <w:tcPr>
            <w:tcW w:w="1763" w:type="dxa"/>
            <w:vAlign w:val="center"/>
          </w:tcPr>
          <w:p w:rsidR="00CB4C34" w:rsidRDefault="002017D3">
            <w:pPr>
              <w:jc w:val="right"/>
            </w:pPr>
            <w:r>
              <w:rPr>
                <w:rFonts w:eastAsiaTheme="minorEastAsia"/>
                <w:color w:val="000000" w:themeColor="text1"/>
                <w:szCs w:val="21"/>
              </w:rPr>
              <w:t>1,500,000</w:t>
            </w:r>
          </w:p>
        </w:tc>
        <w:tc>
          <w:tcPr>
            <w:tcW w:w="1843" w:type="dxa"/>
            <w:vAlign w:val="center"/>
          </w:tcPr>
          <w:p w:rsidR="00CB4C34" w:rsidRDefault="002017D3">
            <w:pPr>
              <w:jc w:val="right"/>
            </w:pPr>
            <w:r>
              <w:rPr>
                <w:rFonts w:eastAsiaTheme="minorEastAsia"/>
                <w:color w:val="000000" w:themeColor="text1"/>
                <w:szCs w:val="21"/>
              </w:rPr>
              <w:t>150,645,000.00</w:t>
            </w:r>
          </w:p>
        </w:tc>
        <w:tc>
          <w:tcPr>
            <w:tcW w:w="1493" w:type="dxa"/>
            <w:vAlign w:val="center"/>
          </w:tcPr>
          <w:p w:rsidR="00CB4C34" w:rsidRDefault="002017D3">
            <w:pPr>
              <w:jc w:val="right"/>
            </w:pPr>
            <w:r>
              <w:rPr>
                <w:rFonts w:eastAsiaTheme="minorEastAsia"/>
                <w:color w:val="000000" w:themeColor="text1"/>
                <w:szCs w:val="21"/>
              </w:rPr>
              <w:t>32.96</w:t>
            </w:r>
          </w:p>
        </w:tc>
      </w:tr>
      <w:tr w:rsidR="00CB4C34">
        <w:tc>
          <w:tcPr>
            <w:tcW w:w="788" w:type="dxa"/>
            <w:vAlign w:val="center"/>
          </w:tcPr>
          <w:p w:rsidR="00CB4C34" w:rsidRDefault="002017D3">
            <w:pPr>
              <w:jc w:val="center"/>
            </w:pPr>
            <w:r>
              <w:rPr>
                <w:rFonts w:eastAsiaTheme="minorEastAsia"/>
                <w:color w:val="000000" w:themeColor="text1"/>
                <w:szCs w:val="21"/>
              </w:rPr>
              <w:t>2</w:t>
            </w:r>
          </w:p>
        </w:tc>
        <w:tc>
          <w:tcPr>
            <w:tcW w:w="1774" w:type="dxa"/>
            <w:vAlign w:val="center"/>
          </w:tcPr>
          <w:p w:rsidR="00CB4C34" w:rsidRDefault="002017D3">
            <w:pPr>
              <w:jc w:val="center"/>
            </w:pPr>
            <w:r>
              <w:rPr>
                <w:rFonts w:eastAsiaTheme="minorEastAsia"/>
                <w:color w:val="000000" w:themeColor="text1"/>
                <w:szCs w:val="21"/>
              </w:rPr>
              <w:t>018001</w:t>
            </w:r>
          </w:p>
        </w:tc>
        <w:tc>
          <w:tcPr>
            <w:tcW w:w="1282" w:type="dxa"/>
            <w:vAlign w:val="center"/>
          </w:tcPr>
          <w:p w:rsidR="00CB4C34" w:rsidRDefault="002017D3">
            <w:pPr>
              <w:jc w:val="center"/>
            </w:pPr>
            <w:r>
              <w:rPr>
                <w:rFonts w:eastAsiaTheme="minorEastAsia"/>
                <w:color w:val="000000" w:themeColor="text1"/>
                <w:szCs w:val="21"/>
              </w:rPr>
              <w:t>国开</w:t>
            </w:r>
            <w:r>
              <w:rPr>
                <w:rFonts w:eastAsiaTheme="minorEastAsia"/>
                <w:color w:val="000000" w:themeColor="text1"/>
                <w:szCs w:val="21"/>
              </w:rPr>
              <w:t>1301</w:t>
            </w:r>
          </w:p>
        </w:tc>
        <w:tc>
          <w:tcPr>
            <w:tcW w:w="1763" w:type="dxa"/>
            <w:vAlign w:val="center"/>
          </w:tcPr>
          <w:p w:rsidR="00CB4C34" w:rsidRDefault="002017D3">
            <w:pPr>
              <w:jc w:val="right"/>
            </w:pPr>
            <w:r>
              <w:rPr>
                <w:rFonts w:eastAsiaTheme="minorEastAsia"/>
                <w:color w:val="000000" w:themeColor="text1"/>
                <w:szCs w:val="21"/>
              </w:rPr>
              <w:t>30,000</w:t>
            </w:r>
          </w:p>
        </w:tc>
        <w:tc>
          <w:tcPr>
            <w:tcW w:w="1843" w:type="dxa"/>
            <w:vAlign w:val="center"/>
          </w:tcPr>
          <w:p w:rsidR="00CB4C34" w:rsidRDefault="002017D3">
            <w:pPr>
              <w:jc w:val="right"/>
            </w:pPr>
            <w:r>
              <w:rPr>
                <w:rFonts w:eastAsiaTheme="minorEastAsia"/>
                <w:color w:val="000000" w:themeColor="text1"/>
                <w:szCs w:val="21"/>
              </w:rPr>
              <w:t>3,000,300.00</w:t>
            </w:r>
          </w:p>
        </w:tc>
        <w:tc>
          <w:tcPr>
            <w:tcW w:w="1493" w:type="dxa"/>
            <w:vAlign w:val="center"/>
          </w:tcPr>
          <w:p w:rsidR="00CB4C34" w:rsidRDefault="002017D3">
            <w:pPr>
              <w:jc w:val="right"/>
            </w:pPr>
            <w:r>
              <w:rPr>
                <w:rFonts w:eastAsiaTheme="minorEastAsia"/>
                <w:color w:val="000000" w:themeColor="text1"/>
                <w:szCs w:val="21"/>
              </w:rPr>
              <w:t>0.66</w:t>
            </w:r>
          </w:p>
        </w:tc>
      </w:tr>
      <w:tr w:rsidR="00CB4C34">
        <w:tc>
          <w:tcPr>
            <w:tcW w:w="788" w:type="dxa"/>
            <w:vAlign w:val="center"/>
          </w:tcPr>
          <w:p w:rsidR="00CB4C34" w:rsidRDefault="002017D3">
            <w:pPr>
              <w:jc w:val="center"/>
            </w:pPr>
            <w:r>
              <w:rPr>
                <w:rFonts w:eastAsiaTheme="minorEastAsia"/>
                <w:color w:val="000000" w:themeColor="text1"/>
                <w:szCs w:val="21"/>
              </w:rPr>
              <w:t>3</w:t>
            </w:r>
          </w:p>
        </w:tc>
        <w:tc>
          <w:tcPr>
            <w:tcW w:w="1774" w:type="dxa"/>
            <w:vAlign w:val="center"/>
          </w:tcPr>
          <w:p w:rsidR="00CB4C34" w:rsidRDefault="002017D3">
            <w:pPr>
              <w:jc w:val="center"/>
            </w:pPr>
            <w:r>
              <w:rPr>
                <w:rFonts w:eastAsiaTheme="minorEastAsia"/>
                <w:color w:val="000000" w:themeColor="text1"/>
                <w:szCs w:val="21"/>
              </w:rPr>
              <w:t>123001</w:t>
            </w:r>
          </w:p>
        </w:tc>
        <w:tc>
          <w:tcPr>
            <w:tcW w:w="1282" w:type="dxa"/>
            <w:vAlign w:val="center"/>
          </w:tcPr>
          <w:p w:rsidR="00CB4C34" w:rsidRDefault="002017D3">
            <w:pPr>
              <w:jc w:val="center"/>
            </w:pPr>
            <w:r>
              <w:rPr>
                <w:rFonts w:eastAsiaTheme="minorEastAsia"/>
                <w:color w:val="000000" w:themeColor="text1"/>
                <w:szCs w:val="21"/>
              </w:rPr>
              <w:t>蓝标转债</w:t>
            </w:r>
          </w:p>
        </w:tc>
        <w:tc>
          <w:tcPr>
            <w:tcW w:w="1763" w:type="dxa"/>
            <w:vAlign w:val="center"/>
          </w:tcPr>
          <w:p w:rsidR="00CB4C34" w:rsidRDefault="002017D3">
            <w:pPr>
              <w:jc w:val="right"/>
            </w:pPr>
            <w:r>
              <w:rPr>
                <w:rFonts w:eastAsiaTheme="minorEastAsia"/>
                <w:color w:val="000000" w:themeColor="text1"/>
                <w:szCs w:val="21"/>
              </w:rPr>
              <w:t>2,680</w:t>
            </w:r>
          </w:p>
        </w:tc>
        <w:tc>
          <w:tcPr>
            <w:tcW w:w="1843" w:type="dxa"/>
            <w:vAlign w:val="center"/>
          </w:tcPr>
          <w:p w:rsidR="00CB4C34" w:rsidRDefault="002017D3">
            <w:pPr>
              <w:jc w:val="right"/>
            </w:pPr>
            <w:r>
              <w:rPr>
                <w:rFonts w:eastAsiaTheme="minorEastAsia"/>
                <w:color w:val="000000" w:themeColor="text1"/>
                <w:szCs w:val="21"/>
              </w:rPr>
              <w:t>268,000.00</w:t>
            </w:r>
          </w:p>
        </w:tc>
        <w:tc>
          <w:tcPr>
            <w:tcW w:w="1493" w:type="dxa"/>
            <w:vAlign w:val="center"/>
          </w:tcPr>
          <w:p w:rsidR="00CB4C34" w:rsidRDefault="002017D3">
            <w:pPr>
              <w:jc w:val="right"/>
            </w:pPr>
            <w:r>
              <w:rPr>
                <w:rFonts w:eastAsiaTheme="minorEastAsia"/>
                <w:color w:val="000000" w:themeColor="text1"/>
                <w:szCs w:val="21"/>
              </w:rPr>
              <w:t>0.06</w:t>
            </w:r>
          </w:p>
        </w:tc>
      </w:tr>
    </w:tbl>
    <w:p w:rsidR="001A59F9" w:rsidRPr="00E04C39" w:rsidRDefault="001A59F9" w:rsidP="00AB5FEF">
      <w:pPr>
        <w:pStyle w:val="20"/>
        <w:spacing w:beforeLines="100" w:before="312" w:after="0"/>
        <w:rPr>
          <w:rFonts w:ascii="Times New Roman" w:eastAsiaTheme="minorEastAsia" w:hAnsi="Times New Roman"/>
          <w:color w:val="000000" w:themeColor="text1"/>
          <w:kern w:val="0"/>
          <w:sz w:val="21"/>
          <w:szCs w:val="21"/>
        </w:rPr>
      </w:pPr>
      <w:bookmarkStart w:id="145" w:name="_Toc361324885"/>
      <w:bookmarkStart w:id="146" w:name="_Toc446606122"/>
      <w:r w:rsidRPr="00E04C39">
        <w:rPr>
          <w:rFonts w:ascii="Times New Roman" w:eastAsiaTheme="minorEastAsia" w:hAnsi="Times New Roman"/>
          <w:color w:val="000000" w:themeColor="text1"/>
          <w:kern w:val="0"/>
          <w:sz w:val="21"/>
          <w:szCs w:val="21"/>
        </w:rPr>
        <w:t>8.7</w:t>
      </w:r>
      <w:r w:rsidR="008A0029"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期末按公允价值占基金资产净值比例大小</w:t>
      </w:r>
      <w:r w:rsidR="009819C9" w:rsidRPr="00E04C39">
        <w:rPr>
          <w:rFonts w:ascii="Times New Roman" w:eastAsiaTheme="minorEastAsia" w:hAnsi="Times New Roman"/>
          <w:color w:val="000000" w:themeColor="text1"/>
          <w:kern w:val="0"/>
          <w:sz w:val="21"/>
          <w:szCs w:val="21"/>
        </w:rPr>
        <w:t>排序</w:t>
      </w:r>
      <w:r w:rsidRPr="00E04C39">
        <w:rPr>
          <w:rFonts w:ascii="Times New Roman" w:eastAsiaTheme="minorEastAsia" w:hAnsi="Times New Roman"/>
          <w:color w:val="000000" w:themeColor="text1"/>
          <w:kern w:val="0"/>
          <w:sz w:val="21"/>
          <w:szCs w:val="21"/>
        </w:rPr>
        <w:t>的所有资产支持证券投资明细</w:t>
      </w:r>
      <w:bookmarkEnd w:id="145"/>
      <w:bookmarkEnd w:id="146"/>
    </w:p>
    <w:p w:rsidR="001A59F9" w:rsidRPr="00E04C39" w:rsidRDefault="001A59F9" w:rsidP="00AB5FEF">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本基金本报告期末未持有资产支持证券。</w:t>
      </w:r>
    </w:p>
    <w:p w:rsidR="001B3C1C" w:rsidRPr="00E04C39" w:rsidRDefault="001B3C1C" w:rsidP="00AB5FEF">
      <w:pPr>
        <w:pStyle w:val="20"/>
        <w:spacing w:beforeLines="100" w:before="312" w:after="0"/>
        <w:rPr>
          <w:rFonts w:ascii="Times New Roman" w:eastAsiaTheme="minorEastAsia" w:hAnsi="Times New Roman"/>
          <w:color w:val="000000" w:themeColor="text1"/>
          <w:kern w:val="0"/>
          <w:sz w:val="21"/>
          <w:szCs w:val="21"/>
        </w:rPr>
      </w:pPr>
      <w:bookmarkStart w:id="147" w:name="_Toc446606123"/>
      <w:r w:rsidRPr="00E04C39">
        <w:rPr>
          <w:rFonts w:ascii="Times New Roman" w:eastAsiaTheme="minorEastAsia" w:hAnsi="Times New Roman"/>
          <w:color w:val="000000" w:themeColor="text1"/>
          <w:kern w:val="0"/>
          <w:sz w:val="21"/>
          <w:szCs w:val="21"/>
        </w:rPr>
        <w:t xml:space="preserve">8.8 </w:t>
      </w:r>
      <w:r w:rsidRPr="00E04C39">
        <w:rPr>
          <w:rFonts w:ascii="Times New Roman" w:eastAsiaTheme="minorEastAsia" w:hAnsi="Times New Roman"/>
          <w:color w:val="000000" w:themeColor="text1"/>
          <w:kern w:val="0"/>
          <w:sz w:val="21"/>
          <w:szCs w:val="21"/>
        </w:rPr>
        <w:t>报告期末按公允价值占基金资产净值比例大小排序的前五名贵金属投资明细</w:t>
      </w:r>
      <w:bookmarkEnd w:id="147"/>
    </w:p>
    <w:p w:rsidR="001B3C1C" w:rsidRPr="00E04C39" w:rsidRDefault="001B3C1C" w:rsidP="00AB5FEF">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本基金本报告期末未持有贵金属。</w:t>
      </w:r>
    </w:p>
    <w:p w:rsidR="001A59F9" w:rsidRPr="00E04C39" w:rsidRDefault="001A59F9" w:rsidP="00AB5FEF">
      <w:pPr>
        <w:pStyle w:val="20"/>
        <w:spacing w:beforeLines="100" w:before="312" w:after="0"/>
        <w:rPr>
          <w:rFonts w:ascii="Times New Roman" w:eastAsiaTheme="minorEastAsia" w:hAnsi="Times New Roman"/>
          <w:color w:val="000000" w:themeColor="text1"/>
          <w:kern w:val="0"/>
          <w:sz w:val="21"/>
          <w:szCs w:val="21"/>
        </w:rPr>
      </w:pPr>
      <w:bookmarkStart w:id="148" w:name="_Toc361324886"/>
      <w:bookmarkStart w:id="149" w:name="_Toc446606124"/>
      <w:r w:rsidRPr="00E04C39">
        <w:rPr>
          <w:rFonts w:ascii="Times New Roman" w:eastAsiaTheme="minorEastAsia" w:hAnsi="Times New Roman"/>
          <w:color w:val="000000" w:themeColor="text1"/>
          <w:kern w:val="0"/>
          <w:sz w:val="21"/>
          <w:szCs w:val="21"/>
        </w:rPr>
        <w:lastRenderedPageBreak/>
        <w:t>8.9</w:t>
      </w:r>
      <w:r w:rsidR="008A0029"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期末按公允价值占基金资产净值比例大小排名的前五名权证投资明细</w:t>
      </w:r>
      <w:bookmarkEnd w:id="148"/>
      <w:bookmarkEnd w:id="149"/>
    </w:p>
    <w:p w:rsidR="001A59F9" w:rsidRPr="00E04C39" w:rsidRDefault="001A59F9" w:rsidP="00AB5FEF">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本基金本报告期末未持有权证。</w:t>
      </w:r>
    </w:p>
    <w:p w:rsidR="005D072B" w:rsidRPr="00E04C39" w:rsidRDefault="005D072B" w:rsidP="00AB5FEF">
      <w:pPr>
        <w:pStyle w:val="20"/>
        <w:spacing w:beforeLines="100" w:before="312" w:after="0"/>
        <w:rPr>
          <w:rFonts w:ascii="Times New Roman" w:eastAsiaTheme="minorEastAsia" w:hAnsi="Times New Roman"/>
          <w:color w:val="000000" w:themeColor="text1"/>
          <w:kern w:val="0"/>
          <w:sz w:val="21"/>
          <w:szCs w:val="21"/>
        </w:rPr>
      </w:pPr>
      <w:bookmarkStart w:id="150" w:name="_Toc446606125"/>
      <w:r w:rsidRPr="00E04C39">
        <w:rPr>
          <w:rFonts w:ascii="Times New Roman" w:eastAsiaTheme="minorEastAsia" w:hAnsi="Times New Roman"/>
          <w:color w:val="000000" w:themeColor="text1"/>
          <w:kern w:val="0"/>
          <w:sz w:val="21"/>
          <w:szCs w:val="21"/>
        </w:rPr>
        <w:t xml:space="preserve">8.10 </w:t>
      </w:r>
      <w:r w:rsidRPr="00E04C39">
        <w:rPr>
          <w:rFonts w:ascii="Times New Roman" w:eastAsiaTheme="minorEastAsia" w:hAnsi="Times New Roman"/>
          <w:color w:val="000000" w:themeColor="text1"/>
          <w:kern w:val="0"/>
          <w:sz w:val="21"/>
          <w:szCs w:val="21"/>
        </w:rPr>
        <w:t>报告期末本基金投资的股指期货交易情况说明</w:t>
      </w:r>
      <w:bookmarkEnd w:id="150"/>
    </w:p>
    <w:p w:rsidR="00CB4C34" w:rsidRDefault="002017D3">
      <w:pPr>
        <w:widowControl/>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1</w:t>
      </w:r>
      <w:r>
        <w:rPr>
          <w:rFonts w:eastAsiaTheme="minorEastAsia"/>
          <w:color w:val="000000" w:themeColor="text1"/>
          <w:szCs w:val="21"/>
        </w:rPr>
        <w:t>）本基金本报告期末未持有股指期货。</w:t>
      </w:r>
      <w:r>
        <w:rPr>
          <w:rFonts w:eastAsiaTheme="minorEastAsia"/>
          <w:color w:val="000000" w:themeColor="text1"/>
          <w:szCs w:val="21"/>
        </w:rPr>
        <w:t xml:space="preserve"> </w:t>
      </w:r>
    </w:p>
    <w:p w:rsidR="005D072B" w:rsidRPr="00E04C39" w:rsidRDefault="005D072B" w:rsidP="001A093D">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w:t>
      </w:r>
      <w:r w:rsidRPr="00E04C39">
        <w:rPr>
          <w:rFonts w:eastAsiaTheme="minorEastAsia"/>
          <w:color w:val="000000" w:themeColor="text1"/>
          <w:szCs w:val="21"/>
        </w:rPr>
        <w:t>2</w:t>
      </w:r>
      <w:r w:rsidRPr="00E04C39">
        <w:rPr>
          <w:rFonts w:eastAsiaTheme="minorEastAsia"/>
          <w:color w:val="000000" w:themeColor="text1"/>
          <w:szCs w:val="21"/>
        </w:rPr>
        <w:t>）本基金本报告期内未进行股指期货交易。</w:t>
      </w:r>
    </w:p>
    <w:p w:rsidR="00FF26CE" w:rsidRPr="00E04C39" w:rsidRDefault="00FF26CE" w:rsidP="001A093D">
      <w:pPr>
        <w:pStyle w:val="20"/>
        <w:spacing w:beforeLines="100" w:before="312" w:after="0"/>
        <w:rPr>
          <w:rFonts w:ascii="Times New Roman" w:eastAsiaTheme="minorEastAsia" w:hAnsi="Times New Roman"/>
          <w:color w:val="000000" w:themeColor="text1"/>
          <w:kern w:val="0"/>
          <w:sz w:val="21"/>
          <w:szCs w:val="21"/>
        </w:rPr>
      </w:pPr>
      <w:bookmarkStart w:id="151" w:name="_Toc446606126"/>
      <w:r w:rsidRPr="00E04C39">
        <w:rPr>
          <w:rFonts w:ascii="Times New Roman" w:eastAsiaTheme="minorEastAsia" w:hAnsi="Times New Roman"/>
          <w:color w:val="000000" w:themeColor="text1"/>
          <w:kern w:val="0"/>
          <w:sz w:val="21"/>
          <w:szCs w:val="21"/>
        </w:rPr>
        <w:t>8.11</w:t>
      </w:r>
      <w:r w:rsidRPr="00E04C39">
        <w:rPr>
          <w:rFonts w:ascii="Times New Roman" w:eastAsiaTheme="minorEastAsia" w:hAnsi="Times New Roman"/>
          <w:color w:val="000000" w:themeColor="text1"/>
          <w:kern w:val="0"/>
          <w:sz w:val="21"/>
          <w:szCs w:val="21"/>
        </w:rPr>
        <w:t>报告期末本基金投资的国债期货交易情况说明</w:t>
      </w:r>
      <w:bookmarkEnd w:id="151"/>
    </w:p>
    <w:p w:rsidR="00CB4C34" w:rsidRDefault="002017D3">
      <w:pPr>
        <w:widowControl/>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1</w:t>
      </w:r>
      <w:r>
        <w:rPr>
          <w:rFonts w:eastAsiaTheme="minorEastAsia"/>
          <w:color w:val="000000" w:themeColor="text1"/>
          <w:szCs w:val="21"/>
        </w:rPr>
        <w:t>）本基金本报告期末未持有国债期货。</w:t>
      </w:r>
    </w:p>
    <w:p w:rsidR="00FF26CE" w:rsidRPr="00E04C39" w:rsidRDefault="00FF26CE" w:rsidP="001A093D">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w:t>
      </w:r>
      <w:r w:rsidRPr="00E04C39">
        <w:rPr>
          <w:rFonts w:eastAsiaTheme="minorEastAsia"/>
          <w:color w:val="000000" w:themeColor="text1"/>
          <w:szCs w:val="21"/>
        </w:rPr>
        <w:t>2</w:t>
      </w:r>
      <w:r w:rsidRPr="00E04C39">
        <w:rPr>
          <w:rFonts w:eastAsiaTheme="minorEastAsia"/>
          <w:color w:val="000000" w:themeColor="text1"/>
          <w:szCs w:val="21"/>
        </w:rPr>
        <w:t>）本基金本报告期内未进行国债期货交易。</w:t>
      </w:r>
    </w:p>
    <w:p w:rsidR="001A59F9" w:rsidRPr="00E04C39" w:rsidRDefault="001A59F9" w:rsidP="001A093D">
      <w:pPr>
        <w:pStyle w:val="20"/>
        <w:spacing w:beforeLines="100" w:before="312" w:after="0"/>
        <w:rPr>
          <w:rFonts w:ascii="Times New Roman" w:eastAsiaTheme="minorEastAsia" w:hAnsi="Times New Roman"/>
          <w:color w:val="000000" w:themeColor="text1"/>
          <w:kern w:val="0"/>
          <w:sz w:val="21"/>
          <w:szCs w:val="21"/>
        </w:rPr>
      </w:pPr>
      <w:bookmarkStart w:id="152" w:name="_Toc361324887"/>
      <w:bookmarkStart w:id="153" w:name="_Toc446606127"/>
      <w:r w:rsidRPr="00E04C39">
        <w:rPr>
          <w:rFonts w:ascii="Times New Roman" w:eastAsiaTheme="minorEastAsia" w:hAnsi="Times New Roman"/>
          <w:color w:val="000000" w:themeColor="text1"/>
          <w:kern w:val="0"/>
          <w:sz w:val="21"/>
          <w:szCs w:val="21"/>
        </w:rPr>
        <w:t xml:space="preserve">8.12 </w:t>
      </w:r>
      <w:r w:rsidRPr="00E04C39">
        <w:rPr>
          <w:rFonts w:ascii="Times New Roman" w:eastAsiaTheme="minorEastAsia" w:hAnsi="Times New Roman"/>
          <w:color w:val="000000" w:themeColor="text1"/>
          <w:kern w:val="0"/>
          <w:sz w:val="21"/>
          <w:szCs w:val="21"/>
        </w:rPr>
        <w:t>投资组合报告附注</w:t>
      </w:r>
      <w:bookmarkEnd w:id="152"/>
      <w:bookmarkEnd w:id="153"/>
    </w:p>
    <w:p w:rsidR="001A59F9" w:rsidRPr="00E04C39" w:rsidRDefault="001A59F9" w:rsidP="00D4772B">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t>8.12.1</w:t>
      </w:r>
      <w:r w:rsidRPr="00E04C39">
        <w:rPr>
          <w:rFonts w:eastAsiaTheme="minorEastAsia"/>
          <w:color w:val="000000" w:themeColor="text1"/>
          <w:kern w:val="0"/>
          <w:szCs w:val="21"/>
        </w:rPr>
        <w:t>本基金投资的前十名证券的发行主体在本报告期内没有出现被监管部门立案调查，或在报告编制日前一年内受到公开谴责、处罚的情形。</w:t>
      </w:r>
    </w:p>
    <w:p w:rsidR="001A59F9" w:rsidRPr="00E04C39" w:rsidRDefault="001A59F9" w:rsidP="00D4772B">
      <w:pPr>
        <w:widowControl/>
        <w:spacing w:line="360" w:lineRule="auto"/>
        <w:rPr>
          <w:rFonts w:eastAsiaTheme="minorEastAsia"/>
          <w:color w:val="000000" w:themeColor="text1"/>
          <w:kern w:val="0"/>
          <w:szCs w:val="21"/>
        </w:rPr>
      </w:pPr>
      <w:r w:rsidRPr="00E04C39">
        <w:rPr>
          <w:rFonts w:eastAsiaTheme="minorEastAsia"/>
          <w:color w:val="000000" w:themeColor="text1"/>
          <w:kern w:val="0"/>
          <w:szCs w:val="21"/>
        </w:rPr>
        <w:t>8.12.2</w:t>
      </w:r>
      <w:r w:rsidRPr="00E04C39">
        <w:rPr>
          <w:rFonts w:eastAsiaTheme="minorEastAsia"/>
          <w:color w:val="000000" w:themeColor="text1"/>
          <w:kern w:val="0"/>
          <w:szCs w:val="21"/>
        </w:rPr>
        <w:t>报告期内本基金投资的前十名股票未超出基金合同规定的备选股票库。</w:t>
      </w:r>
    </w:p>
    <w:p w:rsidR="001A59F9" w:rsidRPr="00E04C39" w:rsidRDefault="001A59F9" w:rsidP="00D4772B">
      <w:pPr>
        <w:spacing w:line="360" w:lineRule="auto"/>
        <w:rPr>
          <w:rFonts w:eastAsiaTheme="minorEastAsia"/>
          <w:b/>
          <w:bCs/>
          <w:color w:val="000000" w:themeColor="text1"/>
          <w:szCs w:val="21"/>
        </w:rPr>
      </w:pPr>
      <w:r w:rsidRPr="00E04C39">
        <w:rPr>
          <w:rFonts w:eastAsiaTheme="minorEastAsia"/>
          <w:b/>
          <w:color w:val="000000" w:themeColor="text1"/>
          <w:szCs w:val="21"/>
        </w:rPr>
        <w:t>8.12.3</w:t>
      </w:r>
      <w:r w:rsidR="008A0029" w:rsidRPr="00E04C39">
        <w:rPr>
          <w:rFonts w:eastAsiaTheme="minorEastAsia"/>
          <w:b/>
          <w:color w:val="000000" w:themeColor="text1"/>
          <w:szCs w:val="21"/>
        </w:rPr>
        <w:t xml:space="preserve"> </w:t>
      </w:r>
      <w:r w:rsidRPr="00E04C39">
        <w:rPr>
          <w:rFonts w:eastAsiaTheme="minorEastAsia"/>
          <w:b/>
          <w:bCs/>
          <w:color w:val="000000" w:themeColor="text1"/>
          <w:szCs w:val="21"/>
        </w:rPr>
        <w:t>期末其他各项资产构成</w:t>
      </w:r>
    </w:p>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E04C39">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E04C39" w:rsidTr="006D141C">
        <w:tc>
          <w:tcPr>
            <w:tcW w:w="765"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序号</w:t>
            </w:r>
          </w:p>
        </w:tc>
        <w:tc>
          <w:tcPr>
            <w:tcW w:w="4117"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名称</w:t>
            </w:r>
          </w:p>
        </w:tc>
        <w:tc>
          <w:tcPr>
            <w:tcW w:w="4118"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金额</w:t>
            </w:r>
          </w:p>
        </w:tc>
      </w:tr>
      <w:tr w:rsidR="001A59F9" w:rsidRPr="00E04C39" w:rsidTr="006D141C">
        <w:tc>
          <w:tcPr>
            <w:tcW w:w="765"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1</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存出保证金</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216,443.97</w:t>
            </w:r>
          </w:p>
        </w:tc>
      </w:tr>
      <w:tr w:rsidR="001A59F9" w:rsidRPr="00E04C39" w:rsidTr="006D141C">
        <w:tc>
          <w:tcPr>
            <w:tcW w:w="765"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2</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应收证券清算款</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3,314,275.49</w:t>
            </w:r>
          </w:p>
        </w:tc>
      </w:tr>
      <w:tr w:rsidR="001A59F9" w:rsidRPr="00E04C39" w:rsidTr="006D141C">
        <w:tc>
          <w:tcPr>
            <w:tcW w:w="765"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3</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应收股利</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6D141C">
        <w:tc>
          <w:tcPr>
            <w:tcW w:w="765"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4</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应收利息</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4,579,547.25</w:t>
            </w:r>
          </w:p>
        </w:tc>
      </w:tr>
      <w:tr w:rsidR="001A59F9" w:rsidRPr="00E04C39" w:rsidTr="006D141C">
        <w:tc>
          <w:tcPr>
            <w:tcW w:w="765"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5</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应收申购款</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6D141C">
        <w:tc>
          <w:tcPr>
            <w:tcW w:w="765"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6</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其他应收款</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6D141C">
        <w:tc>
          <w:tcPr>
            <w:tcW w:w="765" w:type="dxa"/>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7</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待摊费用</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6D141C">
        <w:tc>
          <w:tcPr>
            <w:tcW w:w="765" w:type="dxa"/>
            <w:vAlign w:val="center"/>
          </w:tcPr>
          <w:p w:rsidR="001A59F9" w:rsidRPr="00E04C39" w:rsidRDefault="001A59F9" w:rsidP="00026C9C">
            <w:pPr>
              <w:autoSpaceDE w:val="0"/>
              <w:autoSpaceDN w:val="0"/>
              <w:adjustRightInd w:val="0"/>
              <w:spacing w:before="29" w:line="360" w:lineRule="auto"/>
              <w:ind w:left="15"/>
              <w:jc w:val="center"/>
              <w:rPr>
                <w:rFonts w:eastAsiaTheme="minorEastAsia"/>
                <w:color w:val="000000" w:themeColor="text1"/>
                <w:szCs w:val="21"/>
              </w:rPr>
            </w:pPr>
            <w:r w:rsidRPr="00E04C39">
              <w:rPr>
                <w:rFonts w:eastAsiaTheme="minorEastAsia"/>
                <w:color w:val="000000" w:themeColor="text1"/>
                <w:szCs w:val="21"/>
              </w:rPr>
              <w:t>8</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其他</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w:t>
            </w:r>
          </w:p>
        </w:tc>
      </w:tr>
      <w:tr w:rsidR="001A59F9" w:rsidRPr="00E04C39" w:rsidTr="006D141C">
        <w:tc>
          <w:tcPr>
            <w:tcW w:w="765" w:type="dxa"/>
            <w:vAlign w:val="center"/>
          </w:tcPr>
          <w:p w:rsidR="001A59F9" w:rsidRPr="00E04C39" w:rsidRDefault="001A59F9" w:rsidP="00026C9C">
            <w:pPr>
              <w:autoSpaceDE w:val="0"/>
              <w:autoSpaceDN w:val="0"/>
              <w:adjustRightInd w:val="0"/>
              <w:spacing w:before="29" w:line="360" w:lineRule="auto"/>
              <w:ind w:left="15"/>
              <w:jc w:val="center"/>
              <w:rPr>
                <w:rFonts w:eastAsiaTheme="minorEastAsia"/>
                <w:color w:val="000000" w:themeColor="text1"/>
                <w:szCs w:val="21"/>
              </w:rPr>
            </w:pPr>
            <w:r w:rsidRPr="00E04C39">
              <w:rPr>
                <w:rFonts w:eastAsiaTheme="minorEastAsia"/>
                <w:color w:val="000000" w:themeColor="text1"/>
                <w:szCs w:val="21"/>
              </w:rPr>
              <w:t>9</w:t>
            </w:r>
          </w:p>
        </w:tc>
        <w:tc>
          <w:tcPr>
            <w:tcW w:w="4117" w:type="dxa"/>
          </w:tcPr>
          <w:p w:rsidR="001A59F9" w:rsidRPr="00E04C39" w:rsidRDefault="001A59F9" w:rsidP="00026C9C">
            <w:pPr>
              <w:spacing w:line="360" w:lineRule="auto"/>
              <w:ind w:leftChars="50" w:left="105"/>
              <w:rPr>
                <w:rFonts w:eastAsiaTheme="minorEastAsia"/>
                <w:color w:val="000000" w:themeColor="text1"/>
                <w:szCs w:val="21"/>
              </w:rPr>
            </w:pPr>
            <w:r w:rsidRPr="00E04C39">
              <w:rPr>
                <w:rFonts w:eastAsiaTheme="minorEastAsia"/>
                <w:color w:val="000000" w:themeColor="text1"/>
                <w:szCs w:val="21"/>
              </w:rPr>
              <w:t>合计</w:t>
            </w:r>
          </w:p>
        </w:tc>
        <w:tc>
          <w:tcPr>
            <w:tcW w:w="4118" w:type="dxa"/>
            <w:vAlign w:val="center"/>
          </w:tcPr>
          <w:p w:rsidR="001A59F9" w:rsidRPr="00E04C39"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8,110,266.71</w:t>
            </w:r>
          </w:p>
        </w:tc>
      </w:tr>
    </w:tbl>
    <w:p w:rsidR="001A59F9" w:rsidRPr="00E04C39" w:rsidRDefault="001A59F9" w:rsidP="001A093D">
      <w:pPr>
        <w:spacing w:beforeLines="100" w:before="312" w:line="360" w:lineRule="auto"/>
        <w:rPr>
          <w:rFonts w:eastAsiaTheme="minorEastAsia"/>
          <w:b/>
          <w:bCs/>
          <w:color w:val="000000" w:themeColor="text1"/>
          <w:szCs w:val="21"/>
        </w:rPr>
      </w:pPr>
      <w:r w:rsidRPr="00E04C39">
        <w:rPr>
          <w:rFonts w:eastAsiaTheme="minorEastAsia"/>
          <w:b/>
          <w:color w:val="000000" w:themeColor="text1"/>
          <w:szCs w:val="21"/>
        </w:rPr>
        <w:t>8.12.4</w:t>
      </w:r>
      <w:r w:rsidR="008A0029" w:rsidRPr="00E04C39">
        <w:rPr>
          <w:rFonts w:eastAsiaTheme="minorEastAsia"/>
          <w:b/>
          <w:color w:val="000000" w:themeColor="text1"/>
          <w:szCs w:val="21"/>
        </w:rPr>
        <w:t xml:space="preserve"> </w:t>
      </w:r>
      <w:r w:rsidRPr="00E04C39">
        <w:rPr>
          <w:rFonts w:eastAsiaTheme="minorEastAsia"/>
          <w:b/>
          <w:bCs/>
          <w:color w:val="000000" w:themeColor="text1"/>
          <w:szCs w:val="21"/>
        </w:rPr>
        <w:t>期末持有的处于转股期的可转换债券明细</w:t>
      </w:r>
    </w:p>
    <w:p w:rsidR="001A59F9" w:rsidRPr="00E04C39" w:rsidRDefault="001A59F9" w:rsidP="001A093D">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本基金本报告期末未持有处于转股期的可转换债券。</w:t>
      </w:r>
    </w:p>
    <w:p w:rsidR="001A59F9" w:rsidRPr="00E04C39" w:rsidRDefault="001A59F9" w:rsidP="001A093D">
      <w:pPr>
        <w:spacing w:beforeLines="100" w:before="312" w:line="360" w:lineRule="auto"/>
        <w:rPr>
          <w:rFonts w:eastAsiaTheme="minorEastAsia"/>
          <w:b/>
          <w:bCs/>
          <w:color w:val="000000" w:themeColor="text1"/>
          <w:szCs w:val="21"/>
        </w:rPr>
      </w:pPr>
      <w:r w:rsidRPr="00E04C39">
        <w:rPr>
          <w:rFonts w:eastAsiaTheme="minorEastAsia"/>
          <w:b/>
          <w:color w:val="000000" w:themeColor="text1"/>
          <w:szCs w:val="21"/>
        </w:rPr>
        <w:lastRenderedPageBreak/>
        <w:t>8.12.5</w:t>
      </w:r>
      <w:r w:rsidR="008A0029" w:rsidRPr="00E04C39">
        <w:rPr>
          <w:rFonts w:eastAsiaTheme="minorEastAsia"/>
          <w:b/>
          <w:color w:val="000000" w:themeColor="text1"/>
          <w:szCs w:val="21"/>
        </w:rPr>
        <w:t xml:space="preserve"> </w:t>
      </w:r>
      <w:r w:rsidRPr="00E04C39">
        <w:rPr>
          <w:rFonts w:eastAsiaTheme="minorEastAsia"/>
          <w:b/>
          <w:bCs/>
          <w:color w:val="000000" w:themeColor="text1"/>
          <w:szCs w:val="21"/>
        </w:rPr>
        <w:t>期末前十名股票中存在流通受限情况的说明</w:t>
      </w:r>
    </w:p>
    <w:p w:rsidR="00E056A4" w:rsidRPr="00E04C39" w:rsidRDefault="001A59F9" w:rsidP="001A093D">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本基金本报告期末前十名股票中不存在流通受限情况。</w:t>
      </w:r>
    </w:p>
    <w:p w:rsidR="001A59F9" w:rsidRPr="00E04C39" w:rsidRDefault="001A59F9" w:rsidP="008D341C">
      <w:pPr>
        <w:pStyle w:val="1"/>
        <w:keepNext/>
        <w:keepLines/>
        <w:widowControl w:val="0"/>
        <w:spacing w:beforeLines="100" w:before="312" w:afterLines="100" w:after="312" w:line="360" w:lineRule="auto"/>
        <w:jc w:val="center"/>
        <w:rPr>
          <w:rFonts w:eastAsiaTheme="minorEastAsia"/>
          <w:color w:val="000000" w:themeColor="text1"/>
          <w:sz w:val="21"/>
          <w:szCs w:val="21"/>
        </w:rPr>
      </w:pPr>
      <w:bookmarkStart w:id="154" w:name="_Toc225500050"/>
      <w:bookmarkStart w:id="155" w:name="_Toc361324888"/>
      <w:bookmarkStart w:id="156" w:name="_Toc446606128"/>
      <w:r w:rsidRPr="00E04C39">
        <w:rPr>
          <w:rFonts w:eastAsiaTheme="minorEastAsia"/>
          <w:b/>
          <w:bCs/>
          <w:color w:val="000000" w:themeColor="text1"/>
          <w:sz w:val="21"/>
          <w:szCs w:val="21"/>
          <w:lang w:val="en-US"/>
        </w:rPr>
        <w:t>§9</w:t>
      </w:r>
      <w:r w:rsidR="009153A3" w:rsidRPr="00E04C39">
        <w:rPr>
          <w:rFonts w:eastAsiaTheme="minorEastAsia"/>
          <w:b/>
          <w:bCs/>
          <w:color w:val="000000" w:themeColor="text1"/>
          <w:sz w:val="21"/>
          <w:szCs w:val="21"/>
          <w:lang w:val="en-US"/>
        </w:rPr>
        <w:t xml:space="preserve">  </w:t>
      </w:r>
      <w:r w:rsidRPr="00E04C39">
        <w:rPr>
          <w:rFonts w:eastAsiaTheme="minorEastAsia"/>
          <w:b/>
          <w:bCs/>
          <w:color w:val="000000" w:themeColor="text1"/>
          <w:sz w:val="21"/>
          <w:szCs w:val="21"/>
          <w:lang w:val="en-US"/>
        </w:rPr>
        <w:t>基金份额持有人信息</w:t>
      </w:r>
      <w:bookmarkEnd w:id="154"/>
      <w:bookmarkEnd w:id="155"/>
      <w:bookmarkEnd w:id="156"/>
    </w:p>
    <w:p w:rsidR="001A59F9" w:rsidRPr="00E04C39" w:rsidRDefault="001A59F9" w:rsidP="00A90B96">
      <w:pPr>
        <w:pStyle w:val="20"/>
        <w:spacing w:before="0" w:after="0"/>
        <w:rPr>
          <w:rFonts w:ascii="Times New Roman" w:eastAsiaTheme="minorEastAsia" w:hAnsi="Times New Roman"/>
          <w:color w:val="000000" w:themeColor="text1"/>
          <w:kern w:val="0"/>
          <w:sz w:val="21"/>
          <w:szCs w:val="21"/>
        </w:rPr>
      </w:pPr>
      <w:bookmarkStart w:id="157" w:name="_Toc225500051"/>
      <w:bookmarkStart w:id="158" w:name="_Toc361324889"/>
      <w:bookmarkStart w:id="159" w:name="_Toc446606129"/>
      <w:r w:rsidRPr="00E04C39">
        <w:rPr>
          <w:rFonts w:ascii="Times New Roman" w:eastAsiaTheme="minorEastAsia" w:hAnsi="Times New Roman"/>
          <w:color w:val="000000" w:themeColor="text1"/>
          <w:kern w:val="0"/>
          <w:sz w:val="21"/>
          <w:szCs w:val="21"/>
        </w:rPr>
        <w:t xml:space="preserve">9.1 </w:t>
      </w:r>
      <w:r w:rsidRPr="00E04C39">
        <w:rPr>
          <w:rFonts w:ascii="Times New Roman" w:eastAsiaTheme="minorEastAsia" w:hAnsi="Times New Roman"/>
          <w:color w:val="000000" w:themeColor="text1"/>
          <w:kern w:val="0"/>
          <w:sz w:val="21"/>
          <w:szCs w:val="21"/>
        </w:rPr>
        <w:t>期末基金份额持有人户数及持有人结构</w:t>
      </w:r>
      <w:bookmarkEnd w:id="157"/>
      <w:bookmarkEnd w:id="158"/>
      <w:bookmarkEnd w:id="159"/>
    </w:p>
    <w:p w:rsidR="00C52F4A" w:rsidRPr="00E04C39" w:rsidRDefault="00C52F4A" w:rsidP="00C52F4A">
      <w:pPr>
        <w:autoSpaceDE w:val="0"/>
        <w:autoSpaceDN w:val="0"/>
        <w:adjustRightInd w:val="0"/>
        <w:spacing w:before="29" w:line="360" w:lineRule="auto"/>
        <w:ind w:left="15"/>
        <w:jc w:val="right"/>
        <w:rPr>
          <w:rFonts w:eastAsiaTheme="minorEastAsia"/>
          <w:color w:val="000000" w:themeColor="text1"/>
          <w:szCs w:val="21"/>
        </w:rPr>
      </w:pPr>
      <w:r w:rsidRPr="00E04C39">
        <w:rPr>
          <w:rFonts w:eastAsiaTheme="minorEastAsia"/>
          <w:color w:val="000000" w:themeColor="text1"/>
          <w:szCs w:val="21"/>
        </w:rPr>
        <w:t>份额单位：份</w:t>
      </w:r>
    </w:p>
    <w:p w:rsidR="00C52F4A" w:rsidRPr="00E04C39" w:rsidRDefault="00C52F4A" w:rsidP="00C52F4A">
      <w:pPr>
        <w:autoSpaceDE w:val="0"/>
        <w:autoSpaceDN w:val="0"/>
        <w:adjustRightInd w:val="0"/>
        <w:spacing w:line="360" w:lineRule="auto"/>
        <w:jc w:val="left"/>
        <w:rPr>
          <w:rFonts w:eastAsiaTheme="minorEastAsia"/>
          <w:color w:val="000000" w:themeColor="text1"/>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C52F4A" w:rsidRPr="00E04C39" w:rsidTr="001A093D">
        <w:tc>
          <w:tcPr>
            <w:tcW w:w="964" w:type="pct"/>
            <w:vMerge w:val="restart"/>
            <w:tcBorders>
              <w:top w:val="single" w:sz="8" w:space="0" w:color="000000"/>
              <w:left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color w:val="000000" w:themeColor="text1"/>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持有人户数</w:t>
            </w:r>
            <w:r w:rsidRPr="00E04C39">
              <w:rPr>
                <w:rFonts w:eastAsiaTheme="minorEastAsia"/>
                <w:bCs/>
                <w:color w:val="000000" w:themeColor="text1"/>
                <w:szCs w:val="21"/>
              </w:rPr>
              <w:t>(</w:t>
            </w:r>
            <w:r w:rsidRPr="00E04C39">
              <w:rPr>
                <w:rFonts w:eastAsiaTheme="minorEastAsia"/>
                <w:bCs/>
                <w:color w:val="000000" w:themeColor="text1"/>
                <w:szCs w:val="21"/>
              </w:rPr>
              <w:t>户</w:t>
            </w:r>
            <w:r w:rsidRPr="00E04C39">
              <w:rPr>
                <w:rFonts w:eastAsiaTheme="minorEastAsia"/>
                <w:bCs/>
                <w:color w:val="000000" w:themeColor="text1"/>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持有人结构</w:t>
            </w:r>
          </w:p>
        </w:tc>
      </w:tr>
      <w:tr w:rsidR="00C52F4A" w:rsidRPr="00E04C39" w:rsidTr="001A093D">
        <w:tc>
          <w:tcPr>
            <w:tcW w:w="964" w:type="pct"/>
            <w:vMerge/>
            <w:tcBorders>
              <w:left w:val="single" w:sz="8" w:space="0" w:color="000000"/>
              <w:right w:val="single" w:sz="8" w:space="0" w:color="000000"/>
            </w:tcBorders>
          </w:tcPr>
          <w:p w:rsidR="00C52F4A" w:rsidRPr="00E04C39" w:rsidRDefault="00C52F4A" w:rsidP="00C709D8">
            <w:pPr>
              <w:widowControl/>
              <w:spacing w:line="360" w:lineRule="auto"/>
              <w:jc w:val="left"/>
              <w:rPr>
                <w:rFonts w:eastAsiaTheme="minorEastAsia"/>
                <w:bCs/>
                <w:color w:val="000000" w:themeColor="text1"/>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widowControl/>
              <w:spacing w:line="360" w:lineRule="auto"/>
              <w:jc w:val="left"/>
              <w:rPr>
                <w:rFonts w:eastAsiaTheme="minorEastAsia"/>
                <w:bCs/>
                <w:color w:val="000000" w:themeColor="text1"/>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widowControl/>
              <w:spacing w:line="360" w:lineRule="auto"/>
              <w:jc w:val="left"/>
              <w:rPr>
                <w:rFonts w:eastAsiaTheme="minorEastAsia"/>
                <w:bCs/>
                <w:color w:val="000000" w:themeColor="text1"/>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个人投资者</w:t>
            </w:r>
          </w:p>
        </w:tc>
      </w:tr>
      <w:tr w:rsidR="00C52F4A" w:rsidRPr="00E04C39" w:rsidTr="001A093D">
        <w:tc>
          <w:tcPr>
            <w:tcW w:w="964" w:type="pct"/>
            <w:vMerge/>
            <w:tcBorders>
              <w:left w:val="single" w:sz="8" w:space="0" w:color="000000"/>
              <w:bottom w:val="single" w:sz="8" w:space="0" w:color="000000"/>
              <w:right w:val="single" w:sz="8" w:space="0" w:color="000000"/>
            </w:tcBorders>
          </w:tcPr>
          <w:p w:rsidR="00C52F4A" w:rsidRPr="00E04C39" w:rsidRDefault="00C52F4A" w:rsidP="00C709D8">
            <w:pPr>
              <w:widowControl/>
              <w:spacing w:line="360" w:lineRule="auto"/>
              <w:jc w:val="left"/>
              <w:rPr>
                <w:rFonts w:eastAsiaTheme="minorEastAsia"/>
                <w:bCs/>
                <w:color w:val="000000" w:themeColor="text1"/>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widowControl/>
              <w:spacing w:line="360" w:lineRule="auto"/>
              <w:jc w:val="left"/>
              <w:rPr>
                <w:rFonts w:eastAsiaTheme="minorEastAsia"/>
                <w:bCs/>
                <w:color w:val="000000" w:themeColor="text1"/>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widowControl/>
              <w:spacing w:line="360" w:lineRule="auto"/>
              <w:jc w:val="left"/>
              <w:rPr>
                <w:rFonts w:eastAsiaTheme="minorEastAsia"/>
                <w:bCs/>
                <w:color w:val="000000" w:themeColor="text1"/>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占总份额比例</w:t>
            </w:r>
          </w:p>
        </w:tc>
      </w:tr>
      <w:tr w:rsidR="00C52F4A" w:rsidRPr="00E04C39" w:rsidTr="001A093D">
        <w:tc>
          <w:tcPr>
            <w:tcW w:w="964" w:type="pct"/>
            <w:tcBorders>
              <w:left w:val="single" w:sz="8" w:space="0" w:color="000000"/>
              <w:bottom w:val="single" w:sz="8" w:space="0" w:color="000000"/>
              <w:right w:val="single" w:sz="8" w:space="0" w:color="000000"/>
            </w:tcBorders>
          </w:tcPr>
          <w:p w:rsidR="00C52F4A" w:rsidRPr="00E04C39" w:rsidRDefault="00C52F4A" w:rsidP="00C709D8">
            <w:pPr>
              <w:widowControl/>
              <w:spacing w:line="360" w:lineRule="auto"/>
              <w:jc w:val="center"/>
              <w:rPr>
                <w:rFonts w:eastAsiaTheme="minorEastAsia"/>
                <w:bCs/>
                <w:color w:val="000000" w:themeColor="text1"/>
                <w:szCs w:val="21"/>
              </w:rPr>
            </w:pPr>
            <w:r w:rsidRPr="00E04C39">
              <w:rPr>
                <w:rFonts w:eastAsiaTheme="minorEastAsia"/>
                <w:bCs/>
                <w:color w:val="000000" w:themeColor="text1"/>
                <w:szCs w:val="21"/>
              </w:rPr>
              <w:t>广发聚康混合</w:t>
            </w:r>
            <w:r w:rsidRPr="00E04C39">
              <w:rPr>
                <w:rFonts w:eastAsiaTheme="minorEastAsia"/>
                <w:bCs/>
                <w:color w:val="000000" w:themeColor="text1"/>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166</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17,488.97</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0.00</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2,903,169.16</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100.00%</w:t>
            </w:r>
          </w:p>
        </w:tc>
      </w:tr>
      <w:tr w:rsidR="00C52F4A" w:rsidRPr="00E04C39" w:rsidTr="001A093D">
        <w:tc>
          <w:tcPr>
            <w:tcW w:w="964" w:type="pct"/>
            <w:tcBorders>
              <w:left w:val="single" w:sz="8" w:space="0" w:color="000000"/>
              <w:bottom w:val="single" w:sz="8" w:space="0" w:color="000000"/>
              <w:right w:val="single" w:sz="8" w:space="0" w:color="000000"/>
            </w:tcBorders>
          </w:tcPr>
          <w:p w:rsidR="00C52F4A" w:rsidRPr="00E04C39" w:rsidRDefault="00C52F4A" w:rsidP="00C709D8">
            <w:pPr>
              <w:widowControl/>
              <w:spacing w:line="360" w:lineRule="auto"/>
              <w:jc w:val="center"/>
              <w:rPr>
                <w:rFonts w:eastAsiaTheme="minorEastAsia"/>
                <w:bCs/>
                <w:color w:val="000000" w:themeColor="text1"/>
                <w:szCs w:val="21"/>
              </w:rPr>
            </w:pPr>
            <w:r w:rsidRPr="00E04C39">
              <w:rPr>
                <w:rFonts w:eastAsiaTheme="minorEastAsia"/>
                <w:bCs/>
                <w:color w:val="000000" w:themeColor="text1"/>
                <w:szCs w:val="21"/>
              </w:rPr>
              <w:t>广发聚康混合</w:t>
            </w:r>
            <w:r w:rsidRPr="00E04C39">
              <w:rPr>
                <w:rFonts w:eastAsiaTheme="minorEastAsia"/>
                <w:bCs/>
                <w:color w:val="000000" w:themeColor="text1"/>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142</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2,991,653.85</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422,344,497.61</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99.42%</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2,470,349.34</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0.58%</w:t>
            </w:r>
          </w:p>
        </w:tc>
      </w:tr>
      <w:tr w:rsidR="00C52F4A" w:rsidRPr="00E04C39" w:rsidTr="001A093D">
        <w:tc>
          <w:tcPr>
            <w:tcW w:w="964" w:type="pct"/>
            <w:tcBorders>
              <w:top w:val="single" w:sz="8" w:space="0" w:color="000000"/>
              <w:left w:val="single" w:sz="8" w:space="0" w:color="000000"/>
              <w:bottom w:val="single" w:sz="8" w:space="0" w:color="000000"/>
              <w:right w:val="single" w:sz="8" w:space="0" w:color="000000"/>
            </w:tcBorders>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center"/>
              <w:rPr>
                <w:rFonts w:eastAsiaTheme="minorEastAsia"/>
                <w:bCs/>
                <w:color w:val="000000" w:themeColor="text1"/>
                <w:szCs w:val="21"/>
              </w:rPr>
            </w:pPr>
            <w:r w:rsidRPr="00E04C39">
              <w:rPr>
                <w:rFonts w:eastAsiaTheme="minorEastAsia"/>
                <w:bCs/>
                <w:color w:val="000000" w:themeColor="text1"/>
                <w:szCs w:val="21"/>
              </w:rPr>
              <w:t>308</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1,388,694.86</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422,344,497.61</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98.74%</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5,373,518.50</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04C39" w:rsidRDefault="00C52F4A" w:rsidP="00C709D8">
            <w:pPr>
              <w:spacing w:line="360" w:lineRule="auto"/>
              <w:jc w:val="right"/>
              <w:rPr>
                <w:rFonts w:eastAsiaTheme="minorEastAsia"/>
                <w:bCs/>
                <w:color w:val="000000" w:themeColor="text1"/>
                <w:szCs w:val="21"/>
              </w:rPr>
            </w:pPr>
            <w:r w:rsidRPr="00E04C39">
              <w:rPr>
                <w:rFonts w:eastAsiaTheme="minorEastAsia"/>
                <w:bCs/>
                <w:color w:val="000000" w:themeColor="text1"/>
                <w:szCs w:val="21"/>
              </w:rPr>
              <w:t>1.26%</w:t>
            </w:r>
          </w:p>
        </w:tc>
      </w:tr>
    </w:tbl>
    <w:p w:rsidR="001A59F9" w:rsidRPr="00E04C39" w:rsidRDefault="001A59F9" w:rsidP="001A093D">
      <w:pPr>
        <w:pStyle w:val="20"/>
        <w:spacing w:beforeLines="100" w:before="312" w:after="0"/>
        <w:rPr>
          <w:rFonts w:ascii="Times New Roman" w:eastAsiaTheme="minorEastAsia" w:hAnsi="Times New Roman"/>
          <w:color w:val="000000" w:themeColor="text1"/>
          <w:sz w:val="21"/>
          <w:szCs w:val="21"/>
        </w:rPr>
      </w:pPr>
      <w:bookmarkStart w:id="160" w:name="_Toc361324891"/>
      <w:bookmarkStart w:id="161" w:name="_Toc446606130"/>
      <w:r w:rsidRPr="00E04C39">
        <w:rPr>
          <w:rFonts w:ascii="Times New Roman" w:eastAsiaTheme="minorEastAsia" w:hAnsi="Times New Roman"/>
          <w:color w:val="000000" w:themeColor="text1"/>
          <w:kern w:val="0"/>
          <w:sz w:val="21"/>
          <w:szCs w:val="21"/>
        </w:rPr>
        <w:t>9.2</w:t>
      </w:r>
      <w:r w:rsidR="008A0029" w:rsidRPr="00E04C39">
        <w:rPr>
          <w:rFonts w:ascii="Times New Roman" w:eastAsiaTheme="minorEastAsia" w:hAnsi="Times New Roman"/>
          <w:color w:val="000000" w:themeColor="text1"/>
          <w:kern w:val="0"/>
          <w:sz w:val="21"/>
          <w:szCs w:val="21"/>
        </w:rPr>
        <w:t xml:space="preserve"> </w:t>
      </w:r>
      <w:r w:rsidRPr="00E04C39">
        <w:rPr>
          <w:rFonts w:ascii="Times New Roman" w:eastAsiaTheme="minorEastAsia" w:hAnsi="Times New Roman"/>
          <w:color w:val="000000" w:themeColor="text1"/>
          <w:kern w:val="0"/>
          <w:sz w:val="21"/>
          <w:szCs w:val="21"/>
        </w:rPr>
        <w:t>期末基金管理人的从业人员持有本基金的情况</w:t>
      </w:r>
      <w:bookmarkEnd w:id="160"/>
      <w:bookmarkEnd w:id="161"/>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9"/>
        <w:gridCol w:w="2421"/>
        <w:gridCol w:w="2384"/>
        <w:gridCol w:w="1971"/>
      </w:tblGrid>
      <w:tr w:rsidR="001A59F9" w:rsidRPr="00E04C39" w:rsidTr="001A093D">
        <w:trPr>
          <w:trHeight w:val="285"/>
        </w:trPr>
        <w:tc>
          <w:tcPr>
            <w:tcW w:w="2839" w:type="dxa"/>
            <w:noWrap/>
            <w:vAlign w:val="center"/>
          </w:tcPr>
          <w:p w:rsidR="001A59F9" w:rsidRPr="00E04C39"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000000" w:themeColor="text1"/>
                <w:kern w:val="2"/>
                <w:sz w:val="21"/>
                <w:szCs w:val="21"/>
              </w:rPr>
            </w:pPr>
            <w:r w:rsidRPr="00E04C39">
              <w:rPr>
                <w:rFonts w:ascii="Times New Roman" w:eastAsiaTheme="minorEastAsia" w:hAnsi="Times New Roman" w:cs="Times New Roman"/>
                <w:color w:val="000000" w:themeColor="text1"/>
                <w:kern w:val="2"/>
                <w:sz w:val="21"/>
                <w:szCs w:val="21"/>
              </w:rPr>
              <w:t>项目</w:t>
            </w:r>
          </w:p>
        </w:tc>
        <w:tc>
          <w:tcPr>
            <w:tcW w:w="2421" w:type="dxa"/>
            <w:vAlign w:val="center"/>
          </w:tcPr>
          <w:p w:rsidR="001A59F9" w:rsidRPr="00E04C39"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000000" w:themeColor="text1"/>
                <w:kern w:val="2"/>
                <w:sz w:val="21"/>
                <w:szCs w:val="21"/>
              </w:rPr>
            </w:pPr>
            <w:r w:rsidRPr="00E04C39">
              <w:rPr>
                <w:rFonts w:ascii="Times New Roman" w:eastAsiaTheme="minorEastAsia" w:hAnsi="Times New Roman" w:cs="Times New Roman"/>
                <w:color w:val="000000" w:themeColor="text1"/>
                <w:kern w:val="2"/>
                <w:sz w:val="21"/>
                <w:szCs w:val="21"/>
              </w:rPr>
              <w:t>份额级别</w:t>
            </w:r>
          </w:p>
        </w:tc>
        <w:tc>
          <w:tcPr>
            <w:tcW w:w="2384" w:type="dxa"/>
            <w:noWrap/>
            <w:vAlign w:val="center"/>
          </w:tcPr>
          <w:p w:rsidR="001A59F9" w:rsidRPr="00E04C39"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000000" w:themeColor="text1"/>
                <w:kern w:val="2"/>
                <w:sz w:val="21"/>
                <w:szCs w:val="21"/>
              </w:rPr>
            </w:pPr>
            <w:r w:rsidRPr="00E04C39">
              <w:rPr>
                <w:rFonts w:ascii="Times New Roman" w:eastAsiaTheme="minorEastAsia" w:hAnsi="Times New Roman" w:cs="Times New Roman"/>
                <w:color w:val="000000" w:themeColor="text1"/>
                <w:kern w:val="2"/>
                <w:sz w:val="21"/>
                <w:szCs w:val="21"/>
              </w:rPr>
              <w:t>持有份额总数（份）</w:t>
            </w:r>
          </w:p>
        </w:tc>
        <w:tc>
          <w:tcPr>
            <w:tcW w:w="1971" w:type="dxa"/>
            <w:noWrap/>
            <w:vAlign w:val="center"/>
          </w:tcPr>
          <w:p w:rsidR="001A59F9" w:rsidRPr="00E04C39"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000000" w:themeColor="text1"/>
                <w:kern w:val="2"/>
                <w:sz w:val="21"/>
                <w:szCs w:val="21"/>
              </w:rPr>
            </w:pPr>
            <w:r w:rsidRPr="00E04C39">
              <w:rPr>
                <w:rFonts w:ascii="Times New Roman" w:eastAsiaTheme="minorEastAsia" w:hAnsi="Times New Roman" w:cs="Times New Roman"/>
                <w:color w:val="000000" w:themeColor="text1"/>
                <w:kern w:val="2"/>
                <w:sz w:val="21"/>
                <w:szCs w:val="21"/>
              </w:rPr>
              <w:t>占基金总份额比例</w:t>
            </w:r>
          </w:p>
        </w:tc>
      </w:tr>
      <w:tr w:rsidR="001A59F9" w:rsidRPr="00E04C39" w:rsidTr="001A093D">
        <w:trPr>
          <w:trHeight w:val="285"/>
        </w:trPr>
        <w:tc>
          <w:tcPr>
            <w:tcW w:w="2839" w:type="dxa"/>
            <w:vMerge w:val="restart"/>
            <w:noWrap/>
            <w:vAlign w:val="center"/>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基金管理人所有从业人员持有本基金</w:t>
            </w:r>
          </w:p>
        </w:tc>
        <w:tc>
          <w:tcPr>
            <w:tcW w:w="2421" w:type="dxa"/>
            <w:vAlign w:val="center"/>
          </w:tcPr>
          <w:p w:rsidR="001A59F9" w:rsidRPr="00E04C39" w:rsidRDefault="001A59F9" w:rsidP="00026C9C">
            <w:pPr>
              <w:spacing w:line="360" w:lineRule="auto"/>
              <w:jc w:val="right"/>
              <w:rPr>
                <w:rFonts w:eastAsiaTheme="minorEastAsia"/>
                <w:color w:val="000000" w:themeColor="text1"/>
                <w:kern w:val="0"/>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tc>
        <w:tc>
          <w:tcPr>
            <w:tcW w:w="2384" w:type="dxa"/>
            <w:noWrap/>
            <w:vAlign w:val="center"/>
          </w:tcPr>
          <w:p w:rsidR="001A59F9" w:rsidRPr="00E04C39" w:rsidRDefault="001A59F9" w:rsidP="00026C9C">
            <w:pPr>
              <w:widowControl/>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10,224.36</w:t>
            </w:r>
          </w:p>
        </w:tc>
        <w:tc>
          <w:tcPr>
            <w:tcW w:w="1971" w:type="dxa"/>
            <w:noWrap/>
            <w:vAlign w:val="center"/>
          </w:tcPr>
          <w:p w:rsidR="001A59F9" w:rsidRPr="00E04C39" w:rsidRDefault="001A59F9" w:rsidP="00026C9C">
            <w:pPr>
              <w:widowControl/>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0.3522%</w:t>
            </w:r>
          </w:p>
        </w:tc>
      </w:tr>
      <w:tr w:rsidR="001A59F9" w:rsidRPr="00E04C39" w:rsidTr="001A093D">
        <w:trPr>
          <w:trHeight w:val="285"/>
        </w:trPr>
        <w:tc>
          <w:tcPr>
            <w:tcW w:w="2839"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2421" w:type="dxa"/>
            <w:vAlign w:val="center"/>
          </w:tcPr>
          <w:p w:rsidR="001A59F9" w:rsidRPr="00E04C39" w:rsidRDefault="001A59F9" w:rsidP="00026C9C">
            <w:pPr>
              <w:spacing w:line="360" w:lineRule="auto"/>
              <w:jc w:val="right"/>
              <w:rPr>
                <w:rFonts w:eastAsiaTheme="minorEastAsia"/>
                <w:color w:val="000000" w:themeColor="text1"/>
                <w:kern w:val="0"/>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tc>
        <w:tc>
          <w:tcPr>
            <w:tcW w:w="2384" w:type="dxa"/>
            <w:noWrap/>
            <w:vAlign w:val="center"/>
          </w:tcPr>
          <w:p w:rsidR="001A59F9" w:rsidRPr="00E04C39" w:rsidRDefault="001A59F9" w:rsidP="00026C9C">
            <w:pPr>
              <w:widowControl/>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14,459.88</w:t>
            </w:r>
          </w:p>
        </w:tc>
        <w:tc>
          <w:tcPr>
            <w:tcW w:w="1971" w:type="dxa"/>
            <w:noWrap/>
            <w:vAlign w:val="center"/>
          </w:tcPr>
          <w:p w:rsidR="001A59F9" w:rsidRPr="00E04C39" w:rsidRDefault="001A59F9" w:rsidP="00026C9C">
            <w:pPr>
              <w:widowControl/>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0.0034%</w:t>
            </w:r>
          </w:p>
        </w:tc>
      </w:tr>
      <w:tr w:rsidR="001A59F9" w:rsidRPr="00E04C39" w:rsidTr="001A093D">
        <w:trPr>
          <w:trHeight w:val="285"/>
        </w:trPr>
        <w:tc>
          <w:tcPr>
            <w:tcW w:w="2839"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2421" w:type="dxa"/>
            <w:vAlign w:val="center"/>
          </w:tcPr>
          <w:p w:rsidR="001A59F9" w:rsidRPr="00E04C39" w:rsidRDefault="001A59F9" w:rsidP="00026C9C">
            <w:pPr>
              <w:widowControl/>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合计</w:t>
            </w:r>
          </w:p>
        </w:tc>
        <w:tc>
          <w:tcPr>
            <w:tcW w:w="2384" w:type="dxa"/>
            <w:noWrap/>
            <w:vAlign w:val="center"/>
          </w:tcPr>
          <w:p w:rsidR="001A59F9" w:rsidRPr="00E04C39" w:rsidRDefault="001A59F9" w:rsidP="00026C9C">
            <w:pPr>
              <w:widowControl/>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24,684.24</w:t>
            </w:r>
          </w:p>
        </w:tc>
        <w:tc>
          <w:tcPr>
            <w:tcW w:w="1971" w:type="dxa"/>
            <w:noWrap/>
            <w:vAlign w:val="center"/>
          </w:tcPr>
          <w:p w:rsidR="001A59F9" w:rsidRPr="00E04C39" w:rsidRDefault="001A59F9" w:rsidP="00026C9C">
            <w:pPr>
              <w:widowControl/>
              <w:spacing w:line="360" w:lineRule="auto"/>
              <w:jc w:val="right"/>
              <w:rPr>
                <w:rFonts w:eastAsiaTheme="minorEastAsia"/>
                <w:color w:val="000000" w:themeColor="text1"/>
                <w:kern w:val="0"/>
                <w:szCs w:val="21"/>
              </w:rPr>
            </w:pPr>
            <w:r w:rsidRPr="00E04C39">
              <w:rPr>
                <w:rFonts w:eastAsiaTheme="minorEastAsia"/>
                <w:color w:val="000000" w:themeColor="text1"/>
                <w:kern w:val="0"/>
                <w:szCs w:val="21"/>
              </w:rPr>
              <w:t>0.0058%</w:t>
            </w:r>
          </w:p>
        </w:tc>
      </w:tr>
    </w:tbl>
    <w:p w:rsidR="001C1C7F" w:rsidRPr="00E04C39" w:rsidRDefault="001C1C7F" w:rsidP="001A093D">
      <w:pPr>
        <w:pStyle w:val="20"/>
        <w:spacing w:beforeLines="100" w:before="312" w:after="0" w:line="240" w:lineRule="auto"/>
        <w:rPr>
          <w:rFonts w:ascii="Times New Roman" w:eastAsiaTheme="minorEastAsia" w:hAnsi="Times New Roman"/>
          <w:color w:val="000000" w:themeColor="text1"/>
          <w:sz w:val="21"/>
          <w:szCs w:val="21"/>
        </w:rPr>
      </w:pPr>
      <w:bookmarkStart w:id="162" w:name="_Toc446606131"/>
      <w:r w:rsidRPr="00E04C39">
        <w:rPr>
          <w:rFonts w:ascii="Times New Roman" w:eastAsiaTheme="minorEastAsia" w:hAnsi="Times New Roman"/>
          <w:color w:val="000000" w:themeColor="text1"/>
          <w:kern w:val="0"/>
          <w:sz w:val="21"/>
          <w:szCs w:val="21"/>
        </w:rPr>
        <w:t>9.3</w:t>
      </w:r>
      <w:r w:rsidRPr="00E04C39">
        <w:rPr>
          <w:rFonts w:ascii="Times New Roman" w:eastAsiaTheme="minorEastAsia" w:hAnsi="Times New Roman"/>
          <w:color w:val="000000" w:themeColor="text1"/>
          <w:sz w:val="21"/>
          <w:szCs w:val="21"/>
        </w:rPr>
        <w:t>期末基金管理人的从业人员持有本开放式基金份额总量区间的情况</w:t>
      </w:r>
      <w:bookmarkEnd w:id="162"/>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1C1C7F" w:rsidRPr="00E04C39" w:rsidTr="001A093D">
        <w:trPr>
          <w:trHeight w:val="285"/>
        </w:trPr>
        <w:tc>
          <w:tcPr>
            <w:tcW w:w="2548"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项目</w:t>
            </w:r>
          </w:p>
        </w:tc>
        <w:tc>
          <w:tcPr>
            <w:tcW w:w="2424"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份额级别</w:t>
            </w:r>
          </w:p>
        </w:tc>
        <w:tc>
          <w:tcPr>
            <w:tcW w:w="4526"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持有基金份额总量的数量区间（万份）</w:t>
            </w:r>
          </w:p>
        </w:tc>
      </w:tr>
      <w:tr w:rsidR="001C1C7F" w:rsidRPr="00E04C39"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E04C39" w:rsidRDefault="001C1C7F" w:rsidP="00C709D8">
            <w:pPr>
              <w:widowControl/>
              <w:jc w:val="left"/>
              <w:rPr>
                <w:rFonts w:eastAsiaTheme="minorEastAsia"/>
                <w:color w:val="000000" w:themeColor="text1"/>
                <w:kern w:val="0"/>
                <w:szCs w:val="21"/>
              </w:rPr>
            </w:pPr>
            <w:r w:rsidRPr="00E04C39">
              <w:rPr>
                <w:rFonts w:eastAsiaTheme="minorEastAsia"/>
                <w:color w:val="000000" w:themeColor="text1"/>
                <w:kern w:val="0"/>
                <w:szCs w:val="21"/>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广发聚康混合</w:t>
            </w:r>
            <w:r w:rsidRPr="00E04C39">
              <w:rPr>
                <w:rFonts w:eastAsiaTheme="minorEastAsia"/>
                <w:color w:val="000000" w:themeColor="text1"/>
                <w:kern w:val="0"/>
                <w:szCs w:val="21"/>
              </w:rPr>
              <w:t>A</w:t>
            </w:r>
          </w:p>
        </w:tc>
        <w:tc>
          <w:tcPr>
            <w:tcW w:w="4526"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0</w:t>
            </w:r>
          </w:p>
        </w:tc>
      </w:tr>
      <w:tr w:rsidR="001C1C7F" w:rsidRPr="00E04C39" w:rsidTr="001A093D">
        <w:trPr>
          <w:trHeight w:val="285"/>
        </w:trPr>
        <w:tc>
          <w:tcPr>
            <w:tcW w:w="2548" w:type="dxa"/>
            <w:vMerge/>
            <w:shd w:val="clear" w:color="auto" w:fill="auto"/>
            <w:vAlign w:val="center"/>
            <w:hideMark/>
          </w:tcPr>
          <w:p w:rsidR="001C1C7F" w:rsidRPr="00E04C39"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广发聚康混合</w:t>
            </w:r>
            <w:r w:rsidRPr="00E04C39">
              <w:rPr>
                <w:rFonts w:eastAsiaTheme="minorEastAsia"/>
                <w:color w:val="000000" w:themeColor="text1"/>
                <w:kern w:val="0"/>
                <w:szCs w:val="21"/>
              </w:rPr>
              <w:t>C</w:t>
            </w:r>
          </w:p>
        </w:tc>
        <w:tc>
          <w:tcPr>
            <w:tcW w:w="4526"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0~10</w:t>
            </w:r>
          </w:p>
        </w:tc>
      </w:tr>
      <w:tr w:rsidR="001C1C7F" w:rsidRPr="00E04C39" w:rsidTr="001A093D">
        <w:trPr>
          <w:trHeight w:val="285"/>
        </w:trPr>
        <w:tc>
          <w:tcPr>
            <w:tcW w:w="2548" w:type="dxa"/>
            <w:vMerge/>
            <w:shd w:val="clear" w:color="auto" w:fill="auto"/>
            <w:vAlign w:val="center"/>
            <w:hideMark/>
          </w:tcPr>
          <w:p w:rsidR="001C1C7F" w:rsidRPr="00E04C39"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合计</w:t>
            </w:r>
          </w:p>
        </w:tc>
        <w:tc>
          <w:tcPr>
            <w:tcW w:w="4526"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0~10</w:t>
            </w:r>
          </w:p>
        </w:tc>
      </w:tr>
      <w:tr w:rsidR="001C1C7F" w:rsidRPr="00E04C39"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E04C39" w:rsidRDefault="001C1C7F" w:rsidP="00C709D8">
            <w:pPr>
              <w:widowControl/>
              <w:jc w:val="left"/>
              <w:rPr>
                <w:rFonts w:eastAsiaTheme="minorEastAsia"/>
                <w:color w:val="000000" w:themeColor="text1"/>
                <w:kern w:val="0"/>
                <w:szCs w:val="21"/>
              </w:rPr>
            </w:pPr>
            <w:r w:rsidRPr="00E04C39">
              <w:rPr>
                <w:rFonts w:eastAsiaTheme="minorEastAsia"/>
                <w:color w:val="000000" w:themeColor="text1"/>
                <w:kern w:val="0"/>
                <w:szCs w:val="21"/>
              </w:rPr>
              <w:t>本基金基金经理持有本开放式基金</w:t>
            </w:r>
          </w:p>
        </w:tc>
        <w:tc>
          <w:tcPr>
            <w:tcW w:w="2424"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广发聚康混合</w:t>
            </w:r>
            <w:r w:rsidRPr="00E04C39">
              <w:rPr>
                <w:rFonts w:eastAsiaTheme="minorEastAsia"/>
                <w:color w:val="000000" w:themeColor="text1"/>
                <w:kern w:val="0"/>
                <w:szCs w:val="21"/>
              </w:rPr>
              <w:t>A</w:t>
            </w:r>
          </w:p>
        </w:tc>
        <w:tc>
          <w:tcPr>
            <w:tcW w:w="4526"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0</w:t>
            </w:r>
          </w:p>
        </w:tc>
      </w:tr>
      <w:tr w:rsidR="001C1C7F" w:rsidRPr="00E04C39" w:rsidTr="001A093D">
        <w:trPr>
          <w:trHeight w:val="525"/>
        </w:trPr>
        <w:tc>
          <w:tcPr>
            <w:tcW w:w="2548" w:type="dxa"/>
            <w:vMerge/>
            <w:shd w:val="clear" w:color="auto" w:fill="auto"/>
            <w:vAlign w:val="center"/>
            <w:hideMark/>
          </w:tcPr>
          <w:p w:rsidR="001C1C7F" w:rsidRPr="00E04C39"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广发聚康混合</w:t>
            </w:r>
            <w:r w:rsidRPr="00E04C39">
              <w:rPr>
                <w:rFonts w:eastAsiaTheme="minorEastAsia"/>
                <w:color w:val="000000" w:themeColor="text1"/>
                <w:kern w:val="0"/>
                <w:szCs w:val="21"/>
              </w:rPr>
              <w:t>C</w:t>
            </w:r>
          </w:p>
        </w:tc>
        <w:tc>
          <w:tcPr>
            <w:tcW w:w="4526"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0</w:t>
            </w:r>
          </w:p>
        </w:tc>
      </w:tr>
      <w:tr w:rsidR="001C1C7F" w:rsidRPr="00E04C39" w:rsidTr="001A093D">
        <w:trPr>
          <w:trHeight w:val="653"/>
        </w:trPr>
        <w:tc>
          <w:tcPr>
            <w:tcW w:w="2548" w:type="dxa"/>
            <w:vMerge/>
            <w:shd w:val="clear" w:color="auto" w:fill="auto"/>
            <w:vAlign w:val="center"/>
            <w:hideMark/>
          </w:tcPr>
          <w:p w:rsidR="001C1C7F" w:rsidRPr="00E04C39"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合计</w:t>
            </w:r>
          </w:p>
        </w:tc>
        <w:tc>
          <w:tcPr>
            <w:tcW w:w="4526" w:type="dxa"/>
            <w:shd w:val="clear" w:color="auto" w:fill="auto"/>
            <w:tcMar>
              <w:top w:w="0" w:type="dxa"/>
              <w:left w:w="108" w:type="dxa"/>
              <w:bottom w:w="0" w:type="dxa"/>
              <w:right w:w="108" w:type="dxa"/>
            </w:tcMar>
            <w:vAlign w:val="center"/>
            <w:hideMark/>
          </w:tcPr>
          <w:p w:rsidR="001C1C7F" w:rsidRPr="00E04C39" w:rsidRDefault="001C1C7F" w:rsidP="00C709D8">
            <w:pPr>
              <w:widowControl/>
              <w:jc w:val="center"/>
              <w:rPr>
                <w:rFonts w:eastAsiaTheme="minorEastAsia"/>
                <w:color w:val="000000" w:themeColor="text1"/>
                <w:kern w:val="0"/>
                <w:szCs w:val="21"/>
              </w:rPr>
            </w:pPr>
            <w:r w:rsidRPr="00E04C39">
              <w:rPr>
                <w:rFonts w:eastAsiaTheme="minorEastAsia"/>
                <w:color w:val="000000" w:themeColor="text1"/>
                <w:kern w:val="0"/>
                <w:szCs w:val="21"/>
              </w:rPr>
              <w:t>0</w:t>
            </w:r>
          </w:p>
        </w:tc>
      </w:tr>
    </w:tbl>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63" w:name="_Toc225500053"/>
      <w:bookmarkStart w:id="164" w:name="_Toc361324892"/>
      <w:bookmarkStart w:id="165" w:name="_Toc446606132"/>
      <w:r w:rsidRPr="00E04C39">
        <w:rPr>
          <w:rFonts w:eastAsiaTheme="minorEastAsia"/>
          <w:b/>
          <w:bCs/>
          <w:color w:val="000000" w:themeColor="text1"/>
          <w:sz w:val="21"/>
          <w:szCs w:val="21"/>
          <w:lang w:val="en-US"/>
        </w:rPr>
        <w:t>§</w:t>
      </w:r>
      <w:r w:rsidR="009153A3" w:rsidRPr="00E04C39">
        <w:rPr>
          <w:rFonts w:eastAsiaTheme="minorEastAsia"/>
          <w:b/>
          <w:bCs/>
          <w:color w:val="000000" w:themeColor="text1"/>
          <w:sz w:val="21"/>
          <w:szCs w:val="21"/>
          <w:lang w:val="en-US"/>
        </w:rPr>
        <w:t xml:space="preserve">10  </w:t>
      </w:r>
      <w:r w:rsidRPr="00E04C39">
        <w:rPr>
          <w:rFonts w:eastAsiaTheme="minorEastAsia"/>
          <w:b/>
          <w:bCs/>
          <w:color w:val="000000" w:themeColor="text1"/>
          <w:sz w:val="21"/>
          <w:szCs w:val="21"/>
          <w:lang w:val="en-US"/>
        </w:rPr>
        <w:t>开放式基金份额变动</w:t>
      </w:r>
      <w:bookmarkEnd w:id="163"/>
      <w:bookmarkEnd w:id="164"/>
      <w:bookmarkEnd w:id="165"/>
    </w:p>
    <w:p w:rsidR="001A59F9" w:rsidRPr="00E04C39" w:rsidRDefault="001A59F9" w:rsidP="005B7BB7">
      <w:pPr>
        <w:spacing w:line="360" w:lineRule="auto"/>
        <w:jc w:val="right"/>
        <w:rPr>
          <w:rFonts w:eastAsiaTheme="minorEastAsia"/>
          <w:color w:val="000000" w:themeColor="text1"/>
          <w:szCs w:val="21"/>
        </w:rPr>
      </w:pPr>
      <w:r w:rsidRPr="00E04C39">
        <w:rPr>
          <w:rFonts w:eastAsiaTheme="minorEastAsia"/>
          <w:color w:val="000000" w:themeColor="text1"/>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431741" w:rsidRPr="00E04C39" w:rsidTr="001A093D">
        <w:tc>
          <w:tcPr>
            <w:tcW w:w="1771" w:type="pct"/>
          </w:tcPr>
          <w:p w:rsidR="00431741" w:rsidRPr="00E04C39" w:rsidRDefault="00431741" w:rsidP="00431741">
            <w:pPr>
              <w:spacing w:line="360" w:lineRule="auto"/>
              <w:jc w:val="center"/>
              <w:rPr>
                <w:rFonts w:eastAsiaTheme="minorEastAsia"/>
                <w:color w:val="000000" w:themeColor="text1"/>
                <w:szCs w:val="21"/>
              </w:rPr>
            </w:pPr>
            <w:r w:rsidRPr="00E04C39">
              <w:rPr>
                <w:rFonts w:eastAsiaTheme="minorEastAsia"/>
                <w:color w:val="000000" w:themeColor="text1"/>
                <w:szCs w:val="21"/>
              </w:rPr>
              <w:t>项目</w:t>
            </w:r>
          </w:p>
        </w:tc>
        <w:tc>
          <w:tcPr>
            <w:tcW w:w="1614" w:type="pct"/>
            <w:vAlign w:val="center"/>
          </w:tcPr>
          <w:p w:rsidR="00431741" w:rsidRPr="00E04C39" w:rsidRDefault="00431741" w:rsidP="00431741">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A</w:t>
            </w:r>
          </w:p>
        </w:tc>
        <w:tc>
          <w:tcPr>
            <w:tcW w:w="1615" w:type="pct"/>
            <w:vAlign w:val="center"/>
          </w:tcPr>
          <w:p w:rsidR="00431741" w:rsidRPr="00E04C39" w:rsidRDefault="00431741" w:rsidP="00431741">
            <w:pPr>
              <w:spacing w:line="360" w:lineRule="auto"/>
              <w:jc w:val="center"/>
              <w:rPr>
                <w:rFonts w:eastAsiaTheme="minorEastAsia"/>
                <w:color w:val="000000" w:themeColor="text1"/>
                <w:szCs w:val="21"/>
              </w:rPr>
            </w:pPr>
            <w:r w:rsidRPr="00E04C39">
              <w:rPr>
                <w:rFonts w:eastAsiaTheme="minorEastAsia"/>
                <w:color w:val="000000" w:themeColor="text1"/>
                <w:szCs w:val="21"/>
              </w:rPr>
              <w:t>广发聚康混合</w:t>
            </w:r>
            <w:r w:rsidRPr="00E04C39">
              <w:rPr>
                <w:rFonts w:eastAsiaTheme="minorEastAsia"/>
                <w:color w:val="000000" w:themeColor="text1"/>
                <w:szCs w:val="21"/>
              </w:rPr>
              <w:t>C</w:t>
            </w:r>
          </w:p>
        </w:tc>
      </w:tr>
      <w:tr w:rsidR="001A59F9" w:rsidRPr="00E04C39" w:rsidTr="001A093D">
        <w:tc>
          <w:tcPr>
            <w:tcW w:w="1771" w:type="pct"/>
          </w:tcPr>
          <w:p w:rsidR="001A59F9" w:rsidRPr="00E04C39" w:rsidRDefault="001A59F9" w:rsidP="00026C9C">
            <w:pPr>
              <w:spacing w:line="360" w:lineRule="auto"/>
              <w:rPr>
                <w:rFonts w:eastAsiaTheme="minorEastAsia"/>
                <w:color w:val="000000" w:themeColor="text1"/>
                <w:szCs w:val="21"/>
              </w:rPr>
            </w:pPr>
            <w:r w:rsidRPr="00E04C39">
              <w:rPr>
                <w:rFonts w:eastAsiaTheme="minorEastAsia"/>
                <w:color w:val="000000" w:themeColor="text1"/>
                <w:szCs w:val="21"/>
              </w:rPr>
              <w:t>基金合同生效日（</w:t>
            </w:r>
            <w:r w:rsidR="00146153" w:rsidRPr="00E04C39">
              <w:rPr>
                <w:rFonts w:eastAsiaTheme="minorEastAsia"/>
                <w:color w:val="000000" w:themeColor="text1"/>
                <w:szCs w:val="21"/>
              </w:rPr>
              <w:t>2015</w:t>
            </w:r>
            <w:r w:rsidR="00146153" w:rsidRPr="00E04C39">
              <w:rPr>
                <w:rFonts w:eastAsiaTheme="minorEastAsia"/>
                <w:color w:val="000000" w:themeColor="text1"/>
                <w:szCs w:val="21"/>
              </w:rPr>
              <w:t>年</w:t>
            </w:r>
            <w:r w:rsidR="00146153" w:rsidRPr="00E04C39">
              <w:rPr>
                <w:rFonts w:eastAsiaTheme="minorEastAsia"/>
                <w:color w:val="000000" w:themeColor="text1"/>
                <w:szCs w:val="21"/>
              </w:rPr>
              <w:t>6</w:t>
            </w:r>
            <w:r w:rsidR="00146153" w:rsidRPr="00E04C39">
              <w:rPr>
                <w:rFonts w:eastAsiaTheme="minorEastAsia"/>
                <w:color w:val="000000" w:themeColor="text1"/>
                <w:szCs w:val="21"/>
              </w:rPr>
              <w:t>月</w:t>
            </w:r>
            <w:r w:rsidR="00146153" w:rsidRPr="00E04C39">
              <w:rPr>
                <w:rFonts w:eastAsiaTheme="minorEastAsia"/>
                <w:color w:val="000000" w:themeColor="text1"/>
                <w:szCs w:val="21"/>
              </w:rPr>
              <w:t>1</w:t>
            </w:r>
            <w:r w:rsidR="00146153" w:rsidRPr="00E04C39">
              <w:rPr>
                <w:rFonts w:eastAsiaTheme="minorEastAsia"/>
                <w:color w:val="000000" w:themeColor="text1"/>
                <w:szCs w:val="21"/>
              </w:rPr>
              <w:t>日</w:t>
            </w:r>
            <w:r w:rsidRPr="00E04C39">
              <w:rPr>
                <w:rFonts w:eastAsiaTheme="minorEastAsia"/>
                <w:color w:val="000000" w:themeColor="text1"/>
                <w:szCs w:val="21"/>
              </w:rPr>
              <w:t>）基金份额总额</w:t>
            </w:r>
          </w:p>
        </w:tc>
        <w:tc>
          <w:tcPr>
            <w:tcW w:w="1614" w:type="pct"/>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201,462,522.10</w:t>
            </w:r>
          </w:p>
        </w:tc>
        <w:tc>
          <w:tcPr>
            <w:tcW w:w="1615" w:type="pct"/>
            <w:vAlign w:val="center"/>
          </w:tcPr>
          <w:p w:rsidR="001A59F9" w:rsidRPr="00E04C39" w:rsidRDefault="001A59F9"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2,823,838.03</w:t>
            </w:r>
          </w:p>
        </w:tc>
      </w:tr>
      <w:tr w:rsidR="00C172F3" w:rsidRPr="00E04C39" w:rsidTr="001A093D">
        <w:tc>
          <w:tcPr>
            <w:tcW w:w="1771" w:type="pct"/>
          </w:tcPr>
          <w:p w:rsidR="00C172F3" w:rsidRPr="00E04C39" w:rsidRDefault="00C172F3" w:rsidP="00C915A6">
            <w:pPr>
              <w:spacing w:line="360" w:lineRule="auto"/>
              <w:rPr>
                <w:rFonts w:eastAsiaTheme="minorEastAsia"/>
                <w:color w:val="000000" w:themeColor="text1"/>
                <w:szCs w:val="21"/>
              </w:rPr>
            </w:pPr>
            <w:r w:rsidRPr="00E04C39">
              <w:rPr>
                <w:rFonts w:eastAsiaTheme="minorEastAsia"/>
                <w:color w:val="000000" w:themeColor="text1"/>
                <w:szCs w:val="21"/>
              </w:rPr>
              <w:t>基金合同生效日起至报告期期末基金总申购份额</w:t>
            </w:r>
          </w:p>
        </w:tc>
        <w:tc>
          <w:tcPr>
            <w:tcW w:w="1614" w:type="pct"/>
            <w:vAlign w:val="bottom"/>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3,797,076,519.27</w:t>
            </w:r>
          </w:p>
        </w:tc>
        <w:tc>
          <w:tcPr>
            <w:tcW w:w="1615" w:type="pct"/>
            <w:vAlign w:val="bottom"/>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5,449,932,590.67</w:t>
            </w:r>
          </w:p>
        </w:tc>
      </w:tr>
      <w:tr w:rsidR="00C172F3" w:rsidRPr="00E04C39" w:rsidTr="001A093D">
        <w:tc>
          <w:tcPr>
            <w:tcW w:w="1771" w:type="pct"/>
          </w:tcPr>
          <w:p w:rsidR="00C172F3" w:rsidRPr="00E04C39" w:rsidRDefault="00C172F3" w:rsidP="00C915A6">
            <w:pPr>
              <w:spacing w:line="360" w:lineRule="auto"/>
              <w:rPr>
                <w:rFonts w:eastAsiaTheme="minorEastAsia"/>
                <w:color w:val="000000" w:themeColor="text1"/>
                <w:szCs w:val="21"/>
              </w:rPr>
            </w:pPr>
            <w:r w:rsidRPr="00E04C39">
              <w:rPr>
                <w:rFonts w:eastAsiaTheme="minorEastAsia"/>
                <w:color w:val="000000" w:themeColor="text1"/>
                <w:szCs w:val="21"/>
              </w:rPr>
              <w:t>减：基金合同生效日起至报告期期末基金总赎回份额</w:t>
            </w:r>
          </w:p>
        </w:tc>
        <w:tc>
          <w:tcPr>
            <w:tcW w:w="1614" w:type="pct"/>
            <w:vAlign w:val="bottom"/>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3,995,635,872.21</w:t>
            </w:r>
          </w:p>
        </w:tc>
        <w:tc>
          <w:tcPr>
            <w:tcW w:w="1615" w:type="pct"/>
            <w:vAlign w:val="bottom"/>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5,027,941,581.75</w:t>
            </w:r>
          </w:p>
        </w:tc>
      </w:tr>
      <w:tr w:rsidR="00C172F3" w:rsidRPr="00E04C39" w:rsidTr="001A093D">
        <w:tc>
          <w:tcPr>
            <w:tcW w:w="1771" w:type="pct"/>
          </w:tcPr>
          <w:p w:rsidR="00C172F3" w:rsidRPr="00E04C39" w:rsidRDefault="00C172F3" w:rsidP="00C915A6">
            <w:pPr>
              <w:spacing w:line="360" w:lineRule="auto"/>
              <w:rPr>
                <w:rFonts w:eastAsiaTheme="minorEastAsia"/>
                <w:color w:val="000000" w:themeColor="text1"/>
                <w:szCs w:val="21"/>
              </w:rPr>
            </w:pPr>
            <w:r w:rsidRPr="00E04C39">
              <w:rPr>
                <w:rFonts w:eastAsiaTheme="minorEastAsia"/>
                <w:color w:val="000000" w:themeColor="text1"/>
                <w:szCs w:val="21"/>
              </w:rPr>
              <w:t>基金合同生效日起至报告期期末基金拆分变动份额</w:t>
            </w:r>
          </w:p>
        </w:tc>
        <w:tc>
          <w:tcPr>
            <w:tcW w:w="1614" w:type="pct"/>
            <w:vAlign w:val="bottom"/>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c>
          <w:tcPr>
            <w:tcW w:w="1615" w:type="pct"/>
            <w:vAlign w:val="bottom"/>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w:t>
            </w:r>
          </w:p>
        </w:tc>
      </w:tr>
      <w:tr w:rsidR="00C172F3" w:rsidRPr="00E04C39" w:rsidTr="001A093D">
        <w:tc>
          <w:tcPr>
            <w:tcW w:w="1771" w:type="pct"/>
          </w:tcPr>
          <w:p w:rsidR="00C172F3" w:rsidRPr="00E04C39" w:rsidRDefault="00C172F3" w:rsidP="00C915A6">
            <w:pPr>
              <w:spacing w:line="360" w:lineRule="auto"/>
              <w:rPr>
                <w:rFonts w:eastAsiaTheme="minorEastAsia"/>
                <w:color w:val="000000" w:themeColor="text1"/>
                <w:szCs w:val="21"/>
              </w:rPr>
            </w:pPr>
            <w:r w:rsidRPr="00E04C39">
              <w:rPr>
                <w:rFonts w:eastAsiaTheme="minorEastAsia"/>
                <w:color w:val="000000" w:themeColor="text1"/>
                <w:szCs w:val="21"/>
              </w:rPr>
              <w:t>本报告期期末基金份额总额</w:t>
            </w:r>
          </w:p>
        </w:tc>
        <w:tc>
          <w:tcPr>
            <w:tcW w:w="1614" w:type="pct"/>
            <w:vAlign w:val="center"/>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2,903,169.16</w:t>
            </w:r>
          </w:p>
        </w:tc>
        <w:tc>
          <w:tcPr>
            <w:tcW w:w="1615" w:type="pct"/>
            <w:vAlign w:val="center"/>
          </w:tcPr>
          <w:p w:rsidR="00C172F3" w:rsidRPr="00E04C39" w:rsidRDefault="00C172F3" w:rsidP="00026C9C">
            <w:pPr>
              <w:spacing w:line="360" w:lineRule="auto"/>
              <w:jc w:val="right"/>
              <w:rPr>
                <w:rFonts w:eastAsiaTheme="minorEastAsia"/>
                <w:color w:val="000000" w:themeColor="text1"/>
                <w:szCs w:val="21"/>
              </w:rPr>
            </w:pPr>
            <w:r w:rsidRPr="00E04C39">
              <w:rPr>
                <w:rFonts w:eastAsiaTheme="minorEastAsia"/>
                <w:color w:val="000000" w:themeColor="text1"/>
                <w:szCs w:val="21"/>
              </w:rPr>
              <w:t>424,814,846.95</w:t>
            </w:r>
          </w:p>
        </w:tc>
      </w:tr>
    </w:tbl>
    <w:p w:rsidR="001A59F9" w:rsidRPr="00E04C39" w:rsidRDefault="001A59F9" w:rsidP="001A093D">
      <w:pPr>
        <w:widowControl/>
        <w:spacing w:line="360" w:lineRule="auto"/>
        <w:ind w:firstLineChars="200" w:firstLine="420"/>
        <w:jc w:val="left"/>
        <w:rPr>
          <w:rFonts w:eastAsiaTheme="minorEastAsia"/>
          <w:color w:val="000000" w:themeColor="text1"/>
          <w:szCs w:val="21"/>
        </w:rPr>
      </w:pPr>
      <w:r w:rsidRPr="00E04C39">
        <w:rPr>
          <w:rFonts w:eastAsiaTheme="minorEastAsia"/>
          <w:color w:val="000000" w:themeColor="text1"/>
          <w:szCs w:val="21"/>
        </w:rPr>
        <w:t>注：本基金于本报告期间成立，基金合同生效日为</w:t>
      </w:r>
      <w:r w:rsidRPr="00E04C39">
        <w:rPr>
          <w:rFonts w:eastAsiaTheme="minorEastAsia"/>
          <w:color w:val="000000" w:themeColor="text1"/>
          <w:szCs w:val="21"/>
        </w:rPr>
        <w:t>2015</w:t>
      </w:r>
      <w:r w:rsidRPr="00E04C39">
        <w:rPr>
          <w:rFonts w:eastAsiaTheme="minorEastAsia"/>
          <w:color w:val="000000" w:themeColor="text1"/>
          <w:szCs w:val="21"/>
        </w:rPr>
        <w:t>年</w:t>
      </w:r>
      <w:r w:rsidRPr="00E04C39">
        <w:rPr>
          <w:rFonts w:eastAsiaTheme="minorEastAsia"/>
          <w:color w:val="000000" w:themeColor="text1"/>
          <w:szCs w:val="21"/>
        </w:rPr>
        <w:t>6</w:t>
      </w:r>
      <w:r w:rsidRPr="00E04C39">
        <w:rPr>
          <w:rFonts w:eastAsiaTheme="minorEastAsia"/>
          <w:color w:val="000000" w:themeColor="text1"/>
          <w:szCs w:val="21"/>
        </w:rPr>
        <w:t>月</w:t>
      </w:r>
      <w:r w:rsidRPr="00E04C39">
        <w:rPr>
          <w:rFonts w:eastAsiaTheme="minorEastAsia"/>
          <w:color w:val="000000" w:themeColor="text1"/>
          <w:szCs w:val="21"/>
        </w:rPr>
        <w:t>1</w:t>
      </w:r>
      <w:r w:rsidRPr="00E04C39">
        <w:rPr>
          <w:rFonts w:eastAsiaTheme="minorEastAsia"/>
          <w:color w:val="000000" w:themeColor="text1"/>
          <w:szCs w:val="21"/>
        </w:rPr>
        <w:t>日。</w:t>
      </w:r>
    </w:p>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66" w:name="_Toc225500054"/>
      <w:bookmarkStart w:id="167" w:name="_Toc361324893"/>
      <w:bookmarkStart w:id="168" w:name="_Toc446606133"/>
      <w:r w:rsidRPr="00E04C39">
        <w:rPr>
          <w:rFonts w:eastAsiaTheme="minorEastAsia"/>
          <w:b/>
          <w:bCs/>
          <w:color w:val="000000" w:themeColor="text1"/>
          <w:sz w:val="21"/>
          <w:szCs w:val="21"/>
          <w:lang w:val="en-US"/>
        </w:rPr>
        <w:t>§11</w:t>
      </w:r>
      <w:r w:rsidR="009153A3" w:rsidRPr="00E04C39">
        <w:rPr>
          <w:rFonts w:eastAsiaTheme="minorEastAsia"/>
          <w:b/>
          <w:bCs/>
          <w:color w:val="000000" w:themeColor="text1"/>
          <w:sz w:val="21"/>
          <w:szCs w:val="21"/>
          <w:lang w:val="en-US"/>
        </w:rPr>
        <w:t xml:space="preserve">  </w:t>
      </w:r>
      <w:r w:rsidRPr="00E04C39">
        <w:rPr>
          <w:rFonts w:eastAsiaTheme="minorEastAsia"/>
          <w:b/>
          <w:bCs/>
          <w:color w:val="000000" w:themeColor="text1"/>
          <w:sz w:val="21"/>
          <w:szCs w:val="21"/>
          <w:lang w:val="en-US"/>
        </w:rPr>
        <w:t>重大事件揭示</w:t>
      </w:r>
      <w:bookmarkEnd w:id="166"/>
      <w:bookmarkEnd w:id="167"/>
      <w:bookmarkEnd w:id="168"/>
    </w:p>
    <w:p w:rsidR="001A59F9" w:rsidRPr="00E04C39" w:rsidRDefault="001A59F9" w:rsidP="00AB3B5F">
      <w:pPr>
        <w:pStyle w:val="20"/>
        <w:spacing w:before="0" w:after="0"/>
        <w:rPr>
          <w:rFonts w:ascii="Times New Roman" w:eastAsiaTheme="minorEastAsia" w:hAnsi="Times New Roman"/>
          <w:color w:val="000000" w:themeColor="text1"/>
          <w:kern w:val="0"/>
          <w:sz w:val="21"/>
          <w:szCs w:val="21"/>
        </w:rPr>
      </w:pPr>
      <w:bookmarkStart w:id="169" w:name="_Toc361324894"/>
      <w:bookmarkStart w:id="170" w:name="_Toc446606134"/>
      <w:r w:rsidRPr="00E04C39">
        <w:rPr>
          <w:rFonts w:ascii="Times New Roman" w:eastAsiaTheme="minorEastAsia" w:hAnsi="Times New Roman"/>
          <w:color w:val="000000" w:themeColor="text1"/>
          <w:kern w:val="0"/>
          <w:sz w:val="21"/>
          <w:szCs w:val="21"/>
        </w:rPr>
        <w:t>11.1</w:t>
      </w:r>
      <w:r w:rsidRPr="00E04C39">
        <w:rPr>
          <w:rFonts w:ascii="Times New Roman" w:eastAsiaTheme="minorEastAsia" w:hAnsi="Times New Roman"/>
          <w:color w:val="000000" w:themeColor="text1"/>
          <w:kern w:val="0"/>
          <w:sz w:val="21"/>
          <w:szCs w:val="21"/>
        </w:rPr>
        <w:t>基金份额持有人大会决议</w:t>
      </w:r>
      <w:bookmarkEnd w:id="169"/>
      <w:bookmarkEnd w:id="170"/>
    </w:p>
    <w:p w:rsidR="001A59F9" w:rsidRPr="00E04C39" w:rsidRDefault="001A59F9" w:rsidP="00AB3B5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本报告期内未召开基金份额持有人大会。</w:t>
      </w:r>
    </w:p>
    <w:p w:rsidR="001A59F9" w:rsidRPr="00E04C39" w:rsidRDefault="001A59F9" w:rsidP="00AB3B5F">
      <w:pPr>
        <w:pStyle w:val="20"/>
        <w:spacing w:before="0" w:after="0"/>
        <w:rPr>
          <w:rFonts w:ascii="Times New Roman" w:eastAsiaTheme="minorEastAsia" w:hAnsi="Times New Roman"/>
          <w:color w:val="000000" w:themeColor="text1"/>
          <w:kern w:val="0"/>
          <w:sz w:val="21"/>
          <w:szCs w:val="21"/>
        </w:rPr>
      </w:pPr>
      <w:bookmarkStart w:id="171" w:name="_Toc361324895"/>
      <w:bookmarkStart w:id="172" w:name="_Toc446606135"/>
      <w:r w:rsidRPr="00E04C39">
        <w:rPr>
          <w:rFonts w:ascii="Times New Roman" w:eastAsiaTheme="minorEastAsia" w:hAnsi="Times New Roman"/>
          <w:color w:val="000000" w:themeColor="text1"/>
          <w:kern w:val="0"/>
          <w:sz w:val="21"/>
          <w:szCs w:val="21"/>
        </w:rPr>
        <w:t xml:space="preserve">11.2 </w:t>
      </w:r>
      <w:r w:rsidRPr="00E04C39">
        <w:rPr>
          <w:rFonts w:ascii="Times New Roman" w:eastAsiaTheme="minorEastAsia" w:hAnsi="Times New Roman"/>
          <w:color w:val="000000" w:themeColor="text1"/>
          <w:kern w:val="0"/>
          <w:sz w:val="21"/>
          <w:szCs w:val="21"/>
        </w:rPr>
        <w:t>基金管理人、基金托管人的专门基金托管部门的重大人事变动</w:t>
      </w:r>
      <w:bookmarkEnd w:id="171"/>
      <w:bookmarkEnd w:id="172"/>
    </w:p>
    <w:p w:rsidR="001A59F9" w:rsidRPr="00E04C39" w:rsidRDefault="001A59F9" w:rsidP="00AB3B5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4</w:t>
      </w:r>
      <w:r w:rsidRPr="00E04C39">
        <w:rPr>
          <w:rFonts w:eastAsiaTheme="minorEastAsia"/>
          <w:color w:val="000000" w:themeColor="text1"/>
          <w:kern w:val="0"/>
          <w:szCs w:val="21"/>
        </w:rPr>
        <w:t>月</w:t>
      </w:r>
      <w:r w:rsidRPr="00E04C39">
        <w:rPr>
          <w:rFonts w:eastAsiaTheme="minorEastAsia"/>
          <w:color w:val="000000" w:themeColor="text1"/>
          <w:kern w:val="0"/>
          <w:szCs w:val="21"/>
        </w:rPr>
        <w:t>30</w:t>
      </w:r>
      <w:r w:rsidRPr="00E04C39">
        <w:rPr>
          <w:rFonts w:eastAsiaTheme="minorEastAsia"/>
          <w:color w:val="000000" w:themeColor="text1"/>
          <w:kern w:val="0"/>
          <w:szCs w:val="21"/>
        </w:rPr>
        <w:t>日，包林生不再担任本基金管理人的副总经理。</w:t>
      </w:r>
      <w:r w:rsidRPr="00E04C39">
        <w:rPr>
          <w:rFonts w:eastAsiaTheme="minorEastAsia"/>
          <w:color w:val="000000" w:themeColor="text1"/>
          <w:kern w:val="0"/>
          <w:szCs w:val="21"/>
        </w:rPr>
        <w:t>2015</w:t>
      </w:r>
      <w:r w:rsidRPr="00E04C39">
        <w:rPr>
          <w:rFonts w:eastAsiaTheme="minorEastAsia"/>
          <w:color w:val="000000" w:themeColor="text1"/>
          <w:kern w:val="0"/>
          <w:szCs w:val="21"/>
        </w:rPr>
        <w:t>年</w:t>
      </w:r>
      <w:r w:rsidRPr="00E04C39">
        <w:rPr>
          <w:rFonts w:eastAsiaTheme="minorEastAsia"/>
          <w:color w:val="000000" w:themeColor="text1"/>
          <w:kern w:val="0"/>
          <w:szCs w:val="21"/>
        </w:rPr>
        <w:t>5</w:t>
      </w:r>
      <w:r w:rsidRPr="00E04C39">
        <w:rPr>
          <w:rFonts w:eastAsiaTheme="minorEastAsia"/>
          <w:color w:val="000000" w:themeColor="text1"/>
          <w:kern w:val="0"/>
          <w:szCs w:val="21"/>
        </w:rPr>
        <w:t>月</w:t>
      </w:r>
      <w:r w:rsidRPr="00E04C39">
        <w:rPr>
          <w:rFonts w:eastAsiaTheme="minorEastAsia"/>
          <w:color w:val="000000" w:themeColor="text1"/>
          <w:kern w:val="0"/>
          <w:szCs w:val="21"/>
        </w:rPr>
        <w:t>23</w:t>
      </w:r>
      <w:r w:rsidRPr="00E04C39">
        <w:rPr>
          <w:rFonts w:eastAsiaTheme="minorEastAsia"/>
          <w:color w:val="000000" w:themeColor="text1"/>
          <w:kern w:val="0"/>
          <w:szCs w:val="21"/>
        </w:rPr>
        <w:t>日，肖雯不再担任本基金管理人的副总经理。相关事项已向中国证券投资基金业协会备案。</w:t>
      </w:r>
    </w:p>
    <w:p w:rsidR="001A59F9" w:rsidRPr="00E04C39" w:rsidRDefault="001A59F9" w:rsidP="00AB3B5F">
      <w:pPr>
        <w:pStyle w:val="20"/>
        <w:spacing w:before="0" w:after="0"/>
        <w:rPr>
          <w:rFonts w:ascii="Times New Roman" w:eastAsiaTheme="minorEastAsia" w:hAnsi="Times New Roman"/>
          <w:color w:val="000000" w:themeColor="text1"/>
          <w:kern w:val="0"/>
          <w:sz w:val="21"/>
          <w:szCs w:val="21"/>
        </w:rPr>
      </w:pPr>
      <w:bookmarkStart w:id="173" w:name="_Toc361324896"/>
      <w:bookmarkStart w:id="174" w:name="_Toc446606136"/>
      <w:r w:rsidRPr="00E04C39">
        <w:rPr>
          <w:rFonts w:ascii="Times New Roman" w:eastAsiaTheme="minorEastAsia" w:hAnsi="Times New Roman"/>
          <w:color w:val="000000" w:themeColor="text1"/>
          <w:kern w:val="0"/>
          <w:sz w:val="21"/>
          <w:szCs w:val="21"/>
        </w:rPr>
        <w:t xml:space="preserve">11.3 </w:t>
      </w:r>
      <w:r w:rsidRPr="00E04C39">
        <w:rPr>
          <w:rFonts w:ascii="Times New Roman" w:eastAsiaTheme="minorEastAsia" w:hAnsi="Times New Roman"/>
          <w:color w:val="000000" w:themeColor="text1"/>
          <w:kern w:val="0"/>
          <w:sz w:val="21"/>
          <w:szCs w:val="21"/>
        </w:rPr>
        <w:t>涉及基金管理人、基金财产、基金托管业务的诉讼</w:t>
      </w:r>
      <w:bookmarkEnd w:id="173"/>
      <w:bookmarkEnd w:id="174"/>
    </w:p>
    <w:p w:rsidR="001A59F9" w:rsidRPr="00E04C39" w:rsidRDefault="001A59F9" w:rsidP="00AB3B5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本报告期内未发生涉及本基金管理人、基金财产及基金托管业务的诉讼事项。</w:t>
      </w:r>
    </w:p>
    <w:p w:rsidR="001A59F9" w:rsidRPr="00E04C39" w:rsidRDefault="001A59F9" w:rsidP="00AB3B5F">
      <w:pPr>
        <w:pStyle w:val="20"/>
        <w:spacing w:before="0" w:after="0"/>
        <w:rPr>
          <w:rFonts w:ascii="Times New Roman" w:eastAsiaTheme="minorEastAsia" w:hAnsi="Times New Roman"/>
          <w:color w:val="000000" w:themeColor="text1"/>
          <w:kern w:val="0"/>
          <w:sz w:val="21"/>
          <w:szCs w:val="21"/>
        </w:rPr>
      </w:pPr>
      <w:bookmarkStart w:id="175" w:name="_Toc361324897"/>
      <w:bookmarkStart w:id="176" w:name="_Toc446606137"/>
      <w:r w:rsidRPr="00E04C39">
        <w:rPr>
          <w:rFonts w:ascii="Times New Roman" w:eastAsiaTheme="minorEastAsia" w:hAnsi="Times New Roman"/>
          <w:color w:val="000000" w:themeColor="text1"/>
          <w:kern w:val="0"/>
          <w:sz w:val="21"/>
          <w:szCs w:val="21"/>
        </w:rPr>
        <w:t xml:space="preserve">11.4 </w:t>
      </w:r>
      <w:r w:rsidRPr="00E04C39">
        <w:rPr>
          <w:rFonts w:ascii="Times New Roman" w:eastAsiaTheme="minorEastAsia" w:hAnsi="Times New Roman"/>
          <w:color w:val="000000" w:themeColor="text1"/>
          <w:kern w:val="0"/>
          <w:sz w:val="21"/>
          <w:szCs w:val="21"/>
        </w:rPr>
        <w:t>基金投资策略的改变</w:t>
      </w:r>
      <w:bookmarkEnd w:id="175"/>
      <w:bookmarkEnd w:id="176"/>
    </w:p>
    <w:p w:rsidR="001A59F9" w:rsidRPr="00E04C39" w:rsidRDefault="001A59F9" w:rsidP="00AB3B5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本报告期内本基金投资策略未发生改变。</w:t>
      </w:r>
    </w:p>
    <w:p w:rsidR="001A59F9" w:rsidRPr="00E04C39" w:rsidRDefault="001A59F9" w:rsidP="00AB3B5F">
      <w:pPr>
        <w:pStyle w:val="20"/>
        <w:spacing w:before="0" w:after="0"/>
        <w:rPr>
          <w:rFonts w:ascii="Times New Roman" w:eastAsiaTheme="minorEastAsia" w:hAnsi="Times New Roman"/>
          <w:color w:val="000000" w:themeColor="text1"/>
          <w:kern w:val="0"/>
          <w:sz w:val="21"/>
          <w:szCs w:val="21"/>
        </w:rPr>
      </w:pPr>
      <w:bookmarkStart w:id="177" w:name="_Toc361324898"/>
      <w:bookmarkStart w:id="178" w:name="_Toc446606138"/>
      <w:r w:rsidRPr="00E04C39">
        <w:rPr>
          <w:rFonts w:ascii="Times New Roman" w:eastAsiaTheme="minorEastAsia" w:hAnsi="Times New Roman"/>
          <w:color w:val="000000" w:themeColor="text1"/>
          <w:kern w:val="0"/>
          <w:sz w:val="21"/>
          <w:szCs w:val="21"/>
        </w:rPr>
        <w:t>11.5</w:t>
      </w:r>
      <w:bookmarkEnd w:id="177"/>
      <w:r w:rsidR="001134F0" w:rsidRPr="00E04C39">
        <w:rPr>
          <w:rFonts w:ascii="Times New Roman" w:eastAsiaTheme="minorEastAsia" w:hAnsi="Times New Roman"/>
          <w:color w:val="000000" w:themeColor="text1"/>
          <w:sz w:val="21"/>
          <w:szCs w:val="21"/>
        </w:rPr>
        <w:t>为基金进行审计的会计师事务所情况</w:t>
      </w:r>
      <w:bookmarkEnd w:id="178"/>
    </w:p>
    <w:p w:rsidR="001A59F9" w:rsidRPr="00E04C39" w:rsidRDefault="001A59F9" w:rsidP="00AB3B5F">
      <w:pPr>
        <w:widowControl/>
        <w:spacing w:line="360" w:lineRule="auto"/>
        <w:ind w:firstLineChars="200" w:firstLine="420"/>
        <w:rPr>
          <w:rFonts w:eastAsiaTheme="minorEastAsia"/>
          <w:color w:val="000000" w:themeColor="text1"/>
          <w:kern w:val="0"/>
          <w:szCs w:val="21"/>
        </w:rPr>
      </w:pPr>
      <w:bookmarkStart w:id="179" w:name="OLE_LINK3"/>
      <w:r w:rsidRPr="00E04C39">
        <w:rPr>
          <w:rFonts w:eastAsiaTheme="minorEastAsia"/>
          <w:color w:val="000000" w:themeColor="text1"/>
          <w:kern w:val="0"/>
          <w:szCs w:val="21"/>
        </w:rPr>
        <w:t>本报告期内本基金聘请的会计师事务所未发生变更。</w:t>
      </w:r>
    </w:p>
    <w:p w:rsidR="001A59F9" w:rsidRPr="00E04C39" w:rsidRDefault="001A59F9" w:rsidP="00AB3B5F">
      <w:pPr>
        <w:pStyle w:val="20"/>
        <w:spacing w:before="0" w:after="0"/>
        <w:rPr>
          <w:rFonts w:ascii="Times New Roman" w:eastAsiaTheme="minorEastAsia" w:hAnsi="Times New Roman"/>
          <w:color w:val="000000" w:themeColor="text1"/>
          <w:kern w:val="0"/>
          <w:sz w:val="21"/>
          <w:szCs w:val="21"/>
        </w:rPr>
      </w:pPr>
      <w:bookmarkStart w:id="180" w:name="_Toc361324899"/>
      <w:bookmarkStart w:id="181" w:name="_Toc446606139"/>
      <w:bookmarkEnd w:id="179"/>
      <w:r w:rsidRPr="00E04C39">
        <w:rPr>
          <w:rFonts w:ascii="Times New Roman" w:eastAsiaTheme="minorEastAsia" w:hAnsi="Times New Roman"/>
          <w:color w:val="000000" w:themeColor="text1"/>
          <w:kern w:val="0"/>
          <w:sz w:val="21"/>
          <w:szCs w:val="21"/>
        </w:rPr>
        <w:lastRenderedPageBreak/>
        <w:t xml:space="preserve">11.6 </w:t>
      </w:r>
      <w:r w:rsidRPr="00E04C39">
        <w:rPr>
          <w:rFonts w:ascii="Times New Roman" w:eastAsiaTheme="minorEastAsia" w:hAnsi="Times New Roman"/>
          <w:color w:val="000000" w:themeColor="text1"/>
          <w:kern w:val="0"/>
          <w:sz w:val="21"/>
          <w:szCs w:val="21"/>
        </w:rPr>
        <w:t>管理人、托管人及其高级管理人员受稽查或处罚等情况</w:t>
      </w:r>
      <w:bookmarkEnd w:id="180"/>
      <w:bookmarkEnd w:id="181"/>
    </w:p>
    <w:p w:rsidR="001A59F9" w:rsidRPr="00E04C39" w:rsidRDefault="001A59F9" w:rsidP="00AB3B5F">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本报告期内未发生基金管理人、托管人及其高级管理人员受稽查或处罚的情况。</w:t>
      </w:r>
      <w:r w:rsidRPr="00E04C39">
        <w:rPr>
          <w:rFonts w:eastAsiaTheme="minorEastAsia"/>
          <w:color w:val="000000" w:themeColor="text1"/>
          <w:kern w:val="0"/>
          <w:szCs w:val="21"/>
        </w:rPr>
        <w:t xml:space="preserve"> </w:t>
      </w:r>
    </w:p>
    <w:p w:rsidR="001A59F9" w:rsidRPr="00E04C39" w:rsidRDefault="001A59F9" w:rsidP="00AB3B5F">
      <w:pPr>
        <w:pStyle w:val="20"/>
        <w:spacing w:before="0" w:after="0"/>
        <w:rPr>
          <w:rFonts w:ascii="Times New Roman" w:eastAsiaTheme="minorEastAsia" w:hAnsi="Times New Roman"/>
          <w:color w:val="000000" w:themeColor="text1"/>
          <w:kern w:val="0"/>
          <w:sz w:val="21"/>
          <w:szCs w:val="21"/>
        </w:rPr>
      </w:pPr>
      <w:bookmarkStart w:id="182" w:name="_Toc361324900"/>
      <w:bookmarkStart w:id="183" w:name="_Toc446606140"/>
      <w:r w:rsidRPr="00E04C39">
        <w:rPr>
          <w:rFonts w:ascii="Times New Roman" w:eastAsiaTheme="minorEastAsia" w:hAnsi="Times New Roman"/>
          <w:color w:val="000000" w:themeColor="text1"/>
          <w:kern w:val="0"/>
          <w:sz w:val="21"/>
          <w:szCs w:val="21"/>
        </w:rPr>
        <w:t xml:space="preserve">11.7 </w:t>
      </w:r>
      <w:r w:rsidRPr="00E04C39">
        <w:rPr>
          <w:rFonts w:ascii="Times New Roman" w:eastAsiaTheme="minorEastAsia" w:hAnsi="Times New Roman"/>
          <w:color w:val="000000" w:themeColor="text1"/>
          <w:kern w:val="0"/>
          <w:sz w:val="21"/>
          <w:szCs w:val="21"/>
        </w:rPr>
        <w:t>基金租用证券公司交易单元的有关情况</w:t>
      </w:r>
      <w:bookmarkEnd w:id="182"/>
      <w:bookmarkEnd w:id="183"/>
    </w:p>
    <w:p w:rsidR="001A59F9" w:rsidRPr="00E04C39" w:rsidRDefault="001A59F9" w:rsidP="00AB3B5F">
      <w:pPr>
        <w:spacing w:line="360" w:lineRule="auto"/>
        <w:rPr>
          <w:rFonts w:eastAsiaTheme="minorEastAsia"/>
          <w:b/>
          <w:color w:val="000000" w:themeColor="text1"/>
          <w:szCs w:val="21"/>
        </w:rPr>
      </w:pPr>
      <w:bookmarkStart w:id="184" w:name="_Toc249760070"/>
      <w:r w:rsidRPr="00E04C39">
        <w:rPr>
          <w:rFonts w:eastAsiaTheme="minorEastAsia"/>
          <w:b/>
          <w:color w:val="000000" w:themeColor="text1"/>
          <w:szCs w:val="21"/>
        </w:rPr>
        <w:t>11.7.1</w:t>
      </w:r>
      <w:r w:rsidRPr="00E04C39">
        <w:rPr>
          <w:rFonts w:eastAsiaTheme="minorEastAsia"/>
          <w:b/>
          <w:color w:val="000000" w:themeColor="text1"/>
          <w:szCs w:val="21"/>
        </w:rPr>
        <w:t>基金租用证券公司交易单元进行股票投资及佣金支付情况</w:t>
      </w:r>
      <w:bookmarkEnd w:id="184"/>
    </w:p>
    <w:p w:rsidR="001A59F9" w:rsidRPr="00E04C39" w:rsidRDefault="001A59F9" w:rsidP="00D564C7">
      <w:pPr>
        <w:pStyle w:val="a0"/>
        <w:spacing w:line="360" w:lineRule="auto"/>
        <w:ind w:firstLineChars="2600" w:firstLine="5460"/>
        <w:jc w:val="right"/>
        <w:rPr>
          <w:rFonts w:eastAsiaTheme="minorEastAsia"/>
          <w:color w:val="000000" w:themeColor="text1"/>
          <w:szCs w:val="21"/>
        </w:rPr>
      </w:pPr>
      <w:r w:rsidRPr="00E04C39">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E04C39" w:rsidTr="006D141C">
        <w:tc>
          <w:tcPr>
            <w:tcW w:w="1560" w:type="dxa"/>
            <w:vMerge w:val="restart"/>
            <w:vAlign w:val="center"/>
          </w:tcPr>
          <w:p w:rsidR="001A59F9" w:rsidRPr="00E04C39" w:rsidRDefault="001A59F9" w:rsidP="00026C9C">
            <w:pPr>
              <w:spacing w:line="360" w:lineRule="auto"/>
              <w:jc w:val="center"/>
              <w:rPr>
                <w:rFonts w:eastAsiaTheme="minorEastAsia"/>
                <w:color w:val="000000" w:themeColor="text1"/>
                <w:szCs w:val="21"/>
              </w:rPr>
            </w:pPr>
            <w:bookmarkStart w:id="185" w:name="_Toc249760071"/>
            <w:r w:rsidRPr="00E04C39">
              <w:rPr>
                <w:rFonts w:eastAsiaTheme="minorEastAsia"/>
                <w:color w:val="000000" w:themeColor="text1"/>
                <w:szCs w:val="21"/>
              </w:rPr>
              <w:t>券商名称</w:t>
            </w:r>
          </w:p>
        </w:tc>
        <w:tc>
          <w:tcPr>
            <w:tcW w:w="780" w:type="dxa"/>
            <w:vMerge w:val="restart"/>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交易单元数量</w:t>
            </w:r>
          </w:p>
        </w:tc>
        <w:tc>
          <w:tcPr>
            <w:tcW w:w="2880" w:type="dxa"/>
            <w:gridSpan w:val="2"/>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股票交易</w:t>
            </w:r>
          </w:p>
        </w:tc>
        <w:tc>
          <w:tcPr>
            <w:tcW w:w="2700" w:type="dxa"/>
            <w:gridSpan w:val="2"/>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应支付该券商的佣金</w:t>
            </w:r>
          </w:p>
        </w:tc>
        <w:tc>
          <w:tcPr>
            <w:tcW w:w="1080" w:type="dxa"/>
            <w:vMerge w:val="restart"/>
            <w:vAlign w:val="center"/>
          </w:tcPr>
          <w:p w:rsidR="001A59F9" w:rsidRPr="00E04C39" w:rsidRDefault="001A59F9"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备注</w:t>
            </w:r>
          </w:p>
        </w:tc>
      </w:tr>
      <w:tr w:rsidR="001A59F9" w:rsidRPr="00E04C39" w:rsidTr="006D141C">
        <w:tc>
          <w:tcPr>
            <w:tcW w:w="9000"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780" w:type="dxa"/>
            <w:vMerge/>
            <w:vAlign w:val="center"/>
          </w:tcPr>
          <w:p w:rsidR="001A59F9" w:rsidRPr="00E04C39" w:rsidRDefault="001A59F9" w:rsidP="00026C9C">
            <w:pPr>
              <w:widowControl/>
              <w:spacing w:line="360" w:lineRule="auto"/>
              <w:jc w:val="left"/>
              <w:rPr>
                <w:rFonts w:eastAsiaTheme="minorEastAsia"/>
                <w:color w:val="000000" w:themeColor="text1"/>
                <w:szCs w:val="21"/>
              </w:rPr>
            </w:pPr>
          </w:p>
        </w:tc>
        <w:tc>
          <w:tcPr>
            <w:tcW w:w="180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成交金额</w:t>
            </w:r>
          </w:p>
        </w:tc>
        <w:tc>
          <w:tcPr>
            <w:tcW w:w="108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占当期股票成交总额的比例</w:t>
            </w:r>
          </w:p>
        </w:tc>
        <w:tc>
          <w:tcPr>
            <w:tcW w:w="1620" w:type="dxa"/>
            <w:vAlign w:val="center"/>
          </w:tcPr>
          <w:p w:rsidR="001A59F9" w:rsidRPr="00E04C39" w:rsidRDefault="001A59F9" w:rsidP="00026C9C">
            <w:pPr>
              <w:spacing w:line="360" w:lineRule="auto"/>
              <w:jc w:val="center"/>
              <w:rPr>
                <w:rFonts w:eastAsiaTheme="minorEastAsia"/>
                <w:color w:val="000000" w:themeColor="text1"/>
                <w:kern w:val="0"/>
                <w:szCs w:val="21"/>
              </w:rPr>
            </w:pPr>
            <w:r w:rsidRPr="00E04C39">
              <w:rPr>
                <w:rFonts w:eastAsiaTheme="minorEastAsia"/>
                <w:color w:val="000000" w:themeColor="text1"/>
                <w:kern w:val="0"/>
                <w:szCs w:val="21"/>
              </w:rPr>
              <w:t>佣金</w:t>
            </w:r>
          </w:p>
        </w:tc>
        <w:tc>
          <w:tcPr>
            <w:tcW w:w="108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占当期佣金总量的比例</w:t>
            </w:r>
          </w:p>
        </w:tc>
        <w:tc>
          <w:tcPr>
            <w:tcW w:w="1080" w:type="dxa"/>
            <w:vMerge/>
            <w:vAlign w:val="center"/>
          </w:tcPr>
          <w:p w:rsidR="001A59F9" w:rsidRPr="00E04C39" w:rsidRDefault="001A59F9" w:rsidP="00026C9C">
            <w:pPr>
              <w:widowControl/>
              <w:spacing w:line="360" w:lineRule="auto"/>
              <w:jc w:val="left"/>
              <w:rPr>
                <w:rFonts w:eastAsiaTheme="minorEastAsia"/>
                <w:color w:val="000000" w:themeColor="text1"/>
                <w:kern w:val="0"/>
                <w:szCs w:val="21"/>
              </w:rPr>
            </w:pPr>
          </w:p>
        </w:tc>
      </w:tr>
      <w:tr w:rsidR="00CB4C34">
        <w:tc>
          <w:tcPr>
            <w:tcW w:w="1560" w:type="dxa"/>
            <w:vAlign w:val="center"/>
          </w:tcPr>
          <w:p w:rsidR="00CB4C34" w:rsidRDefault="002017D3">
            <w:pPr>
              <w:jc w:val="left"/>
            </w:pPr>
            <w:r>
              <w:rPr>
                <w:rFonts w:eastAsiaTheme="minorEastAsia"/>
                <w:color w:val="000000" w:themeColor="text1"/>
                <w:szCs w:val="21"/>
              </w:rPr>
              <w:t>海通证券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93,926,543.97</w:t>
            </w:r>
          </w:p>
        </w:tc>
        <w:tc>
          <w:tcPr>
            <w:tcW w:w="1080" w:type="dxa"/>
            <w:vAlign w:val="center"/>
          </w:tcPr>
          <w:p w:rsidR="00CB4C34" w:rsidRDefault="002017D3">
            <w:pPr>
              <w:jc w:val="right"/>
            </w:pPr>
            <w:r>
              <w:rPr>
                <w:rFonts w:eastAsiaTheme="minorEastAsia"/>
                <w:color w:val="000000" w:themeColor="text1"/>
                <w:szCs w:val="21"/>
              </w:rPr>
              <w:t>9.77%</w:t>
            </w:r>
          </w:p>
        </w:tc>
        <w:tc>
          <w:tcPr>
            <w:tcW w:w="1620" w:type="dxa"/>
            <w:vAlign w:val="center"/>
          </w:tcPr>
          <w:p w:rsidR="00CB4C34" w:rsidRDefault="002017D3">
            <w:pPr>
              <w:jc w:val="right"/>
            </w:pPr>
            <w:r>
              <w:rPr>
                <w:rFonts w:eastAsiaTheme="minorEastAsia"/>
                <w:color w:val="000000" w:themeColor="text1"/>
                <w:szCs w:val="21"/>
              </w:rPr>
              <w:t>86,772.72</w:t>
            </w:r>
          </w:p>
        </w:tc>
        <w:tc>
          <w:tcPr>
            <w:tcW w:w="1080" w:type="dxa"/>
            <w:vAlign w:val="center"/>
          </w:tcPr>
          <w:p w:rsidR="00CB4C34" w:rsidRDefault="002017D3">
            <w:pPr>
              <w:jc w:val="right"/>
            </w:pPr>
            <w:r>
              <w:rPr>
                <w:rFonts w:eastAsiaTheme="minorEastAsia"/>
                <w:color w:val="000000" w:themeColor="text1"/>
                <w:szCs w:val="21"/>
              </w:rPr>
              <w:t>9.76%</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广发证券</w:t>
            </w:r>
          </w:p>
        </w:tc>
        <w:tc>
          <w:tcPr>
            <w:tcW w:w="780" w:type="dxa"/>
            <w:vAlign w:val="center"/>
          </w:tcPr>
          <w:p w:rsidR="00CB4C34" w:rsidRDefault="002017D3">
            <w:pPr>
              <w:jc w:val="right"/>
            </w:pPr>
            <w:r>
              <w:rPr>
                <w:rFonts w:eastAsiaTheme="minorEastAsia"/>
                <w:color w:val="000000" w:themeColor="text1"/>
                <w:szCs w:val="21"/>
              </w:rPr>
              <w:t>7</w:t>
            </w:r>
          </w:p>
        </w:tc>
        <w:tc>
          <w:tcPr>
            <w:tcW w:w="1800" w:type="dxa"/>
            <w:vAlign w:val="center"/>
          </w:tcPr>
          <w:p w:rsidR="00CB4C34" w:rsidRDefault="002017D3">
            <w:pPr>
              <w:jc w:val="right"/>
            </w:pPr>
            <w:r>
              <w:rPr>
                <w:rFonts w:eastAsiaTheme="minorEastAsia"/>
                <w:color w:val="000000" w:themeColor="text1"/>
                <w:szCs w:val="21"/>
              </w:rPr>
              <w:t>545,089,517.47</w:t>
            </w:r>
          </w:p>
        </w:tc>
        <w:tc>
          <w:tcPr>
            <w:tcW w:w="1080" w:type="dxa"/>
            <w:vAlign w:val="center"/>
          </w:tcPr>
          <w:p w:rsidR="00CB4C34" w:rsidRDefault="002017D3">
            <w:pPr>
              <w:jc w:val="right"/>
            </w:pPr>
            <w:r>
              <w:rPr>
                <w:rFonts w:eastAsiaTheme="minorEastAsia"/>
                <w:color w:val="000000" w:themeColor="text1"/>
                <w:szCs w:val="21"/>
              </w:rPr>
              <w:t>56.71%</w:t>
            </w:r>
          </w:p>
        </w:tc>
        <w:tc>
          <w:tcPr>
            <w:tcW w:w="1620" w:type="dxa"/>
            <w:vAlign w:val="center"/>
          </w:tcPr>
          <w:p w:rsidR="00CB4C34" w:rsidRDefault="002017D3">
            <w:pPr>
              <w:jc w:val="right"/>
            </w:pPr>
            <w:r>
              <w:rPr>
                <w:rFonts w:eastAsiaTheme="minorEastAsia"/>
                <w:color w:val="000000" w:themeColor="text1"/>
                <w:szCs w:val="21"/>
              </w:rPr>
              <w:t>502,960.43</w:t>
            </w:r>
          </w:p>
        </w:tc>
        <w:tc>
          <w:tcPr>
            <w:tcW w:w="1080" w:type="dxa"/>
            <w:vAlign w:val="center"/>
          </w:tcPr>
          <w:p w:rsidR="00CB4C34" w:rsidRDefault="002017D3">
            <w:pPr>
              <w:jc w:val="right"/>
            </w:pPr>
            <w:r>
              <w:rPr>
                <w:rFonts w:eastAsiaTheme="minorEastAsia"/>
                <w:color w:val="000000" w:themeColor="text1"/>
                <w:szCs w:val="21"/>
              </w:rPr>
              <w:t>56.55%</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7</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中信证券（浙江）</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3,586,773.00</w:t>
            </w:r>
          </w:p>
        </w:tc>
        <w:tc>
          <w:tcPr>
            <w:tcW w:w="1080" w:type="dxa"/>
            <w:vAlign w:val="center"/>
          </w:tcPr>
          <w:p w:rsidR="00CB4C34" w:rsidRDefault="002017D3">
            <w:pPr>
              <w:jc w:val="right"/>
            </w:pPr>
            <w:r>
              <w:rPr>
                <w:rFonts w:eastAsiaTheme="minorEastAsia"/>
                <w:color w:val="000000" w:themeColor="text1"/>
                <w:szCs w:val="21"/>
              </w:rPr>
              <w:t>0.37%</w:t>
            </w:r>
          </w:p>
        </w:tc>
        <w:tc>
          <w:tcPr>
            <w:tcW w:w="1620" w:type="dxa"/>
            <w:vAlign w:val="center"/>
          </w:tcPr>
          <w:p w:rsidR="00CB4C34" w:rsidRDefault="002017D3">
            <w:pPr>
              <w:jc w:val="right"/>
            </w:pPr>
            <w:r>
              <w:rPr>
                <w:rFonts w:eastAsiaTheme="minorEastAsia"/>
                <w:color w:val="000000" w:themeColor="text1"/>
                <w:szCs w:val="21"/>
              </w:rPr>
              <w:t>3,265.41</w:t>
            </w:r>
          </w:p>
        </w:tc>
        <w:tc>
          <w:tcPr>
            <w:tcW w:w="1080" w:type="dxa"/>
            <w:vAlign w:val="center"/>
          </w:tcPr>
          <w:p w:rsidR="00CB4C34" w:rsidRDefault="002017D3">
            <w:pPr>
              <w:jc w:val="right"/>
            </w:pPr>
            <w:r>
              <w:rPr>
                <w:rFonts w:eastAsiaTheme="minorEastAsia"/>
                <w:color w:val="000000" w:themeColor="text1"/>
                <w:szCs w:val="21"/>
              </w:rPr>
              <w:t>0.37%</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个，期末已退租</w:t>
            </w:r>
          </w:p>
        </w:tc>
      </w:tr>
      <w:tr w:rsidR="00CB4C34">
        <w:tc>
          <w:tcPr>
            <w:tcW w:w="1560" w:type="dxa"/>
            <w:vAlign w:val="center"/>
          </w:tcPr>
          <w:p w:rsidR="00CB4C34" w:rsidRDefault="002017D3">
            <w:pPr>
              <w:jc w:val="left"/>
            </w:pPr>
            <w:r>
              <w:rPr>
                <w:rFonts w:eastAsiaTheme="minorEastAsia"/>
                <w:color w:val="000000" w:themeColor="text1"/>
                <w:szCs w:val="21"/>
              </w:rPr>
              <w:t>国信证券</w:t>
            </w:r>
          </w:p>
        </w:tc>
        <w:tc>
          <w:tcPr>
            <w:tcW w:w="780" w:type="dxa"/>
            <w:vAlign w:val="center"/>
          </w:tcPr>
          <w:p w:rsidR="00CB4C34" w:rsidRDefault="002017D3">
            <w:pPr>
              <w:jc w:val="right"/>
            </w:pPr>
            <w:r>
              <w:rPr>
                <w:rFonts w:eastAsiaTheme="minorEastAsia"/>
                <w:color w:val="000000" w:themeColor="text1"/>
                <w:szCs w:val="21"/>
              </w:rPr>
              <w:t>4</w:t>
            </w:r>
          </w:p>
        </w:tc>
        <w:tc>
          <w:tcPr>
            <w:tcW w:w="1800" w:type="dxa"/>
            <w:vAlign w:val="center"/>
          </w:tcPr>
          <w:p w:rsidR="00CB4C34" w:rsidRDefault="002017D3">
            <w:pPr>
              <w:jc w:val="right"/>
            </w:pPr>
            <w:r>
              <w:rPr>
                <w:rFonts w:eastAsiaTheme="minorEastAsia"/>
                <w:color w:val="000000" w:themeColor="text1"/>
                <w:szCs w:val="21"/>
              </w:rPr>
              <w:t>301,180,653.47</w:t>
            </w:r>
          </w:p>
        </w:tc>
        <w:tc>
          <w:tcPr>
            <w:tcW w:w="1080" w:type="dxa"/>
            <w:vAlign w:val="center"/>
          </w:tcPr>
          <w:p w:rsidR="00CB4C34" w:rsidRDefault="002017D3">
            <w:pPr>
              <w:jc w:val="right"/>
            </w:pPr>
            <w:r>
              <w:rPr>
                <w:rFonts w:eastAsiaTheme="minorEastAsia"/>
                <w:color w:val="000000" w:themeColor="text1"/>
                <w:szCs w:val="21"/>
              </w:rPr>
              <w:t>31.33%</w:t>
            </w:r>
          </w:p>
        </w:tc>
        <w:tc>
          <w:tcPr>
            <w:tcW w:w="1620" w:type="dxa"/>
            <w:vAlign w:val="center"/>
          </w:tcPr>
          <w:p w:rsidR="00CB4C34" w:rsidRDefault="002017D3">
            <w:pPr>
              <w:jc w:val="right"/>
            </w:pPr>
            <w:r>
              <w:rPr>
                <w:rFonts w:eastAsiaTheme="minorEastAsia"/>
                <w:color w:val="000000" w:themeColor="text1"/>
                <w:szCs w:val="21"/>
              </w:rPr>
              <w:t>280,490.06</w:t>
            </w:r>
          </w:p>
        </w:tc>
        <w:tc>
          <w:tcPr>
            <w:tcW w:w="1080" w:type="dxa"/>
            <w:vAlign w:val="center"/>
          </w:tcPr>
          <w:p w:rsidR="00CB4C34" w:rsidRDefault="002017D3">
            <w:pPr>
              <w:jc w:val="right"/>
            </w:pPr>
            <w:r>
              <w:rPr>
                <w:rFonts w:eastAsiaTheme="minorEastAsia"/>
                <w:color w:val="000000" w:themeColor="text1"/>
                <w:szCs w:val="21"/>
              </w:rPr>
              <w:t>31.54%</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4</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中投证券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17,402,013.35</w:t>
            </w:r>
          </w:p>
        </w:tc>
        <w:tc>
          <w:tcPr>
            <w:tcW w:w="1080" w:type="dxa"/>
            <w:vAlign w:val="center"/>
          </w:tcPr>
          <w:p w:rsidR="00CB4C34" w:rsidRDefault="002017D3">
            <w:pPr>
              <w:jc w:val="right"/>
            </w:pPr>
            <w:r>
              <w:rPr>
                <w:rFonts w:eastAsiaTheme="minorEastAsia"/>
                <w:color w:val="000000" w:themeColor="text1"/>
                <w:szCs w:val="21"/>
              </w:rPr>
              <w:t>1.81%</w:t>
            </w:r>
          </w:p>
        </w:tc>
        <w:tc>
          <w:tcPr>
            <w:tcW w:w="1620" w:type="dxa"/>
            <w:vAlign w:val="center"/>
          </w:tcPr>
          <w:p w:rsidR="00CB4C34" w:rsidRDefault="002017D3">
            <w:pPr>
              <w:jc w:val="right"/>
            </w:pPr>
            <w:r>
              <w:rPr>
                <w:rFonts w:eastAsiaTheme="minorEastAsia"/>
                <w:color w:val="000000" w:themeColor="text1"/>
                <w:szCs w:val="21"/>
              </w:rPr>
              <w:t>15,842.78</w:t>
            </w:r>
          </w:p>
        </w:tc>
        <w:tc>
          <w:tcPr>
            <w:tcW w:w="1080" w:type="dxa"/>
            <w:vAlign w:val="center"/>
          </w:tcPr>
          <w:p w:rsidR="00CB4C34" w:rsidRDefault="002017D3">
            <w:pPr>
              <w:jc w:val="right"/>
            </w:pPr>
            <w:r>
              <w:rPr>
                <w:rFonts w:eastAsiaTheme="minorEastAsia"/>
                <w:color w:val="000000" w:themeColor="text1"/>
                <w:szCs w:val="21"/>
              </w:rPr>
              <w:t>1.78%</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安信证券</w:t>
            </w:r>
          </w:p>
        </w:tc>
        <w:tc>
          <w:tcPr>
            <w:tcW w:w="780" w:type="dxa"/>
            <w:vAlign w:val="center"/>
          </w:tcPr>
          <w:p w:rsidR="00CB4C34" w:rsidRDefault="002017D3">
            <w:pPr>
              <w:jc w:val="right"/>
            </w:pPr>
            <w:r>
              <w:rPr>
                <w:rFonts w:eastAsiaTheme="minorEastAsia"/>
                <w:color w:val="000000" w:themeColor="text1"/>
                <w:szCs w:val="21"/>
              </w:rPr>
              <w:t>5</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5</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北京高华</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渤海证券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财富里昂</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财富证券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川财证券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德邦证券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第一创业证券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东北证券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东方证券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东莞证券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东海证券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东吴证券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东兴证券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方正证券</w:t>
            </w:r>
          </w:p>
        </w:tc>
        <w:tc>
          <w:tcPr>
            <w:tcW w:w="780" w:type="dxa"/>
            <w:vAlign w:val="center"/>
          </w:tcPr>
          <w:p w:rsidR="00CB4C34" w:rsidRDefault="002017D3">
            <w:pPr>
              <w:jc w:val="right"/>
            </w:pPr>
            <w:r>
              <w:rPr>
                <w:rFonts w:eastAsiaTheme="minorEastAsia"/>
                <w:color w:val="000000" w:themeColor="text1"/>
                <w:szCs w:val="21"/>
              </w:rPr>
              <w:t>6</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6</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光大证券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广州证券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国都证券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国海证券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国金证券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国联证券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国盛证券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国泰君安</w:t>
            </w:r>
          </w:p>
        </w:tc>
        <w:tc>
          <w:tcPr>
            <w:tcW w:w="780" w:type="dxa"/>
            <w:vAlign w:val="center"/>
          </w:tcPr>
          <w:p w:rsidR="00CB4C34" w:rsidRDefault="002017D3">
            <w:pPr>
              <w:jc w:val="right"/>
            </w:pPr>
            <w:r>
              <w:rPr>
                <w:rFonts w:eastAsiaTheme="minorEastAsia"/>
                <w:color w:val="000000" w:themeColor="text1"/>
                <w:szCs w:val="21"/>
              </w:rPr>
              <w:t>4</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4</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lastRenderedPageBreak/>
              <w:t>国元证券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宏源证券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华安证券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华宝证券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华创证券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华福证券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华融证券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华泰证券</w:t>
            </w:r>
          </w:p>
        </w:tc>
        <w:tc>
          <w:tcPr>
            <w:tcW w:w="780" w:type="dxa"/>
            <w:vAlign w:val="center"/>
          </w:tcPr>
          <w:p w:rsidR="00CB4C34" w:rsidRDefault="002017D3">
            <w:pPr>
              <w:jc w:val="right"/>
            </w:pPr>
            <w:r>
              <w:rPr>
                <w:rFonts w:eastAsiaTheme="minorEastAsia"/>
                <w:color w:val="000000" w:themeColor="text1"/>
                <w:szCs w:val="21"/>
              </w:rPr>
              <w:t>6</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6</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华鑫证券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江海证券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联讯证券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民生证券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民族证券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南京证券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平安证券</w:t>
            </w:r>
          </w:p>
        </w:tc>
        <w:tc>
          <w:tcPr>
            <w:tcW w:w="780" w:type="dxa"/>
            <w:vAlign w:val="center"/>
          </w:tcPr>
          <w:p w:rsidR="00CB4C34" w:rsidRDefault="002017D3">
            <w:pPr>
              <w:jc w:val="right"/>
            </w:pPr>
            <w:r>
              <w:rPr>
                <w:rFonts w:eastAsiaTheme="minorEastAsia"/>
                <w:color w:val="000000" w:themeColor="text1"/>
                <w:szCs w:val="21"/>
              </w:rPr>
              <w:t>4</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4</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瑞银证券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上海证券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申银万国</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世纪证券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首创证券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太平洋证券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天风证券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万联证券</w:t>
            </w:r>
          </w:p>
        </w:tc>
        <w:tc>
          <w:tcPr>
            <w:tcW w:w="780" w:type="dxa"/>
            <w:vAlign w:val="center"/>
          </w:tcPr>
          <w:p w:rsidR="00CB4C34" w:rsidRDefault="002017D3">
            <w:pPr>
              <w:jc w:val="right"/>
            </w:pPr>
            <w:r>
              <w:rPr>
                <w:rFonts w:eastAsiaTheme="minorEastAsia"/>
                <w:color w:val="000000" w:themeColor="text1"/>
                <w:szCs w:val="21"/>
              </w:rPr>
              <w:t>4</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4</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西部证券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西南证券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湘财证券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新时代证券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信达证券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兴业证券</w:t>
            </w:r>
          </w:p>
        </w:tc>
        <w:tc>
          <w:tcPr>
            <w:tcW w:w="780" w:type="dxa"/>
            <w:vAlign w:val="center"/>
          </w:tcPr>
          <w:p w:rsidR="00CB4C34" w:rsidRDefault="002017D3">
            <w:pPr>
              <w:jc w:val="right"/>
            </w:pPr>
            <w:r>
              <w:rPr>
                <w:rFonts w:eastAsiaTheme="minorEastAsia"/>
                <w:color w:val="000000" w:themeColor="text1"/>
                <w:szCs w:val="21"/>
              </w:rPr>
              <w:t>4</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4</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银河证券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英大证券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长城证券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长江证券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招商证券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浙商证券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中金公司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齐鲁证券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3</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中天证券</w:t>
            </w:r>
          </w:p>
        </w:tc>
        <w:tc>
          <w:tcPr>
            <w:tcW w:w="780" w:type="dxa"/>
            <w:vAlign w:val="center"/>
          </w:tcPr>
          <w:p w:rsidR="00CB4C34" w:rsidRDefault="002017D3">
            <w:pPr>
              <w:jc w:val="right"/>
            </w:pPr>
            <w:r>
              <w:rPr>
                <w:rFonts w:eastAsiaTheme="minorEastAsia"/>
                <w:color w:val="000000" w:themeColor="text1"/>
                <w:szCs w:val="21"/>
              </w:rPr>
              <w:t>1</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1</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中信建投</w:t>
            </w:r>
          </w:p>
        </w:tc>
        <w:tc>
          <w:tcPr>
            <w:tcW w:w="780" w:type="dxa"/>
            <w:vAlign w:val="center"/>
          </w:tcPr>
          <w:p w:rsidR="00CB4C34" w:rsidRDefault="002017D3">
            <w:pPr>
              <w:jc w:val="right"/>
            </w:pPr>
            <w:r>
              <w:rPr>
                <w:rFonts w:eastAsiaTheme="minorEastAsia"/>
                <w:color w:val="000000" w:themeColor="text1"/>
                <w:szCs w:val="21"/>
              </w:rPr>
              <w:t>4</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4</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中信证券</w:t>
            </w:r>
          </w:p>
        </w:tc>
        <w:tc>
          <w:tcPr>
            <w:tcW w:w="780" w:type="dxa"/>
            <w:vAlign w:val="center"/>
          </w:tcPr>
          <w:p w:rsidR="00CB4C34" w:rsidRDefault="002017D3">
            <w:pPr>
              <w:jc w:val="right"/>
            </w:pPr>
            <w:r>
              <w:rPr>
                <w:rFonts w:eastAsiaTheme="minorEastAsia"/>
                <w:color w:val="000000" w:themeColor="text1"/>
                <w:szCs w:val="21"/>
              </w:rPr>
              <w:t>3</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4</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中银国际</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r w:rsidR="00CB4C34">
        <w:tc>
          <w:tcPr>
            <w:tcW w:w="1560" w:type="dxa"/>
            <w:vAlign w:val="center"/>
          </w:tcPr>
          <w:p w:rsidR="00CB4C34" w:rsidRDefault="002017D3">
            <w:pPr>
              <w:jc w:val="left"/>
            </w:pPr>
            <w:r>
              <w:rPr>
                <w:rFonts w:eastAsiaTheme="minorEastAsia"/>
                <w:color w:val="000000" w:themeColor="text1"/>
                <w:szCs w:val="21"/>
              </w:rPr>
              <w:t>中原证券</w:t>
            </w:r>
          </w:p>
        </w:tc>
        <w:tc>
          <w:tcPr>
            <w:tcW w:w="780" w:type="dxa"/>
            <w:vAlign w:val="center"/>
          </w:tcPr>
          <w:p w:rsidR="00CB4C34" w:rsidRDefault="002017D3">
            <w:pPr>
              <w:jc w:val="right"/>
            </w:pPr>
            <w:r>
              <w:rPr>
                <w:rFonts w:eastAsiaTheme="minorEastAsia"/>
                <w:color w:val="000000" w:themeColor="text1"/>
                <w:szCs w:val="21"/>
              </w:rPr>
              <w:t>2</w:t>
            </w:r>
          </w:p>
        </w:tc>
        <w:tc>
          <w:tcPr>
            <w:tcW w:w="180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62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right"/>
            </w:pPr>
            <w:r>
              <w:rPr>
                <w:rFonts w:eastAsiaTheme="minorEastAsia"/>
                <w:color w:val="000000" w:themeColor="text1"/>
                <w:szCs w:val="21"/>
              </w:rPr>
              <w:t>-</w:t>
            </w:r>
          </w:p>
        </w:tc>
        <w:tc>
          <w:tcPr>
            <w:tcW w:w="1080" w:type="dxa"/>
            <w:vAlign w:val="center"/>
          </w:tcPr>
          <w:p w:rsidR="00CB4C34" w:rsidRDefault="002017D3">
            <w:pPr>
              <w:jc w:val="left"/>
            </w:pPr>
            <w:r>
              <w:rPr>
                <w:rFonts w:eastAsiaTheme="minorEastAsia"/>
                <w:color w:val="000000" w:themeColor="text1"/>
                <w:szCs w:val="21"/>
              </w:rPr>
              <w:t>新增</w:t>
            </w:r>
            <w:r>
              <w:rPr>
                <w:rFonts w:eastAsiaTheme="minorEastAsia"/>
                <w:color w:val="000000" w:themeColor="text1"/>
                <w:szCs w:val="21"/>
              </w:rPr>
              <w:t>2</w:t>
            </w:r>
            <w:r>
              <w:rPr>
                <w:rFonts w:eastAsiaTheme="minorEastAsia"/>
                <w:color w:val="000000" w:themeColor="text1"/>
                <w:szCs w:val="21"/>
              </w:rPr>
              <w:t>个</w:t>
            </w:r>
          </w:p>
        </w:tc>
      </w:tr>
    </w:tbl>
    <w:p w:rsidR="001A59F9" w:rsidRPr="00E04C39" w:rsidRDefault="001A59F9" w:rsidP="001A093D">
      <w:pPr>
        <w:spacing w:beforeLines="100" w:before="312" w:line="360" w:lineRule="auto"/>
        <w:rPr>
          <w:rFonts w:eastAsiaTheme="minorEastAsia"/>
          <w:b/>
          <w:color w:val="000000" w:themeColor="text1"/>
          <w:szCs w:val="21"/>
        </w:rPr>
      </w:pPr>
      <w:r w:rsidRPr="00E04C39">
        <w:rPr>
          <w:rFonts w:eastAsiaTheme="minorEastAsia"/>
          <w:b/>
          <w:color w:val="000000" w:themeColor="text1"/>
          <w:szCs w:val="21"/>
        </w:rPr>
        <w:lastRenderedPageBreak/>
        <w:t>11.7.2</w:t>
      </w:r>
      <w:r w:rsidR="009153A3" w:rsidRPr="00E04C39">
        <w:rPr>
          <w:rFonts w:eastAsiaTheme="minorEastAsia"/>
          <w:b/>
          <w:color w:val="000000" w:themeColor="text1"/>
          <w:szCs w:val="21"/>
        </w:rPr>
        <w:t xml:space="preserve"> </w:t>
      </w:r>
      <w:r w:rsidRPr="00E04C39">
        <w:rPr>
          <w:rFonts w:eastAsiaTheme="minorEastAsia"/>
          <w:b/>
          <w:color w:val="000000" w:themeColor="text1"/>
          <w:szCs w:val="21"/>
        </w:rPr>
        <w:t>基金租用证券公司交易单元进行其他证券投资的情况</w:t>
      </w:r>
      <w:bookmarkEnd w:id="185"/>
    </w:p>
    <w:p w:rsidR="001A59F9" w:rsidRPr="00E04C39" w:rsidRDefault="001A59F9" w:rsidP="00026C9C">
      <w:pPr>
        <w:spacing w:line="360" w:lineRule="auto"/>
        <w:ind w:firstLine="420"/>
        <w:jc w:val="right"/>
        <w:rPr>
          <w:rFonts w:eastAsiaTheme="minorEastAsia"/>
          <w:color w:val="000000" w:themeColor="text1"/>
          <w:szCs w:val="21"/>
        </w:rPr>
      </w:pPr>
      <w:bookmarkStart w:id="186" w:name="_Toc249707408"/>
      <w:r w:rsidRPr="00E04C39">
        <w:rPr>
          <w:rFonts w:eastAsiaTheme="minorEastAsia"/>
          <w:color w:val="000000" w:themeColor="text1"/>
          <w:szCs w:val="21"/>
        </w:rPr>
        <w:t>金额单位</w:t>
      </w:r>
      <w:r w:rsidRPr="00E04C39">
        <w:rPr>
          <w:rFonts w:eastAsiaTheme="minorEastAsia"/>
          <w:color w:val="000000" w:themeColor="text1"/>
          <w:kern w:val="0"/>
          <w:szCs w:val="21"/>
        </w:rPr>
        <w:t>：</w:t>
      </w:r>
      <w:r w:rsidRPr="00E04C39">
        <w:rPr>
          <w:rFonts w:eastAsiaTheme="minorEastAsia"/>
          <w:color w:val="000000" w:themeColor="text1"/>
          <w:kern w:val="0"/>
          <w:szCs w:val="21"/>
          <w:lang w:val="zh-CN"/>
        </w:rPr>
        <w:t>人民币元</w:t>
      </w:r>
      <w:bookmarkEnd w:id="18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143"/>
        <w:gridCol w:w="1197"/>
        <w:gridCol w:w="1497"/>
        <w:gridCol w:w="1203"/>
      </w:tblGrid>
      <w:tr w:rsidR="006E344B" w:rsidRPr="00E04C39" w:rsidTr="00EC47EE">
        <w:tc>
          <w:tcPr>
            <w:tcW w:w="1560" w:type="dxa"/>
            <w:vMerge w:val="restart"/>
            <w:vAlign w:val="center"/>
          </w:tcPr>
          <w:p w:rsidR="006E344B" w:rsidRPr="00E04C39" w:rsidRDefault="006E344B" w:rsidP="00EC47EE">
            <w:pPr>
              <w:spacing w:line="360" w:lineRule="auto"/>
              <w:jc w:val="center"/>
              <w:rPr>
                <w:rFonts w:eastAsiaTheme="minorEastAsia"/>
                <w:color w:val="000000" w:themeColor="text1"/>
                <w:kern w:val="0"/>
                <w:szCs w:val="21"/>
              </w:rPr>
            </w:pPr>
            <w:r w:rsidRPr="00E04C39">
              <w:rPr>
                <w:rFonts w:eastAsiaTheme="minorEastAsia"/>
                <w:color w:val="000000" w:themeColor="text1"/>
                <w:szCs w:val="21"/>
              </w:rPr>
              <w:t>券商名称</w:t>
            </w:r>
          </w:p>
        </w:tc>
        <w:tc>
          <w:tcPr>
            <w:tcW w:w="2400" w:type="dxa"/>
            <w:gridSpan w:val="2"/>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债券交易</w:t>
            </w:r>
          </w:p>
        </w:tc>
        <w:tc>
          <w:tcPr>
            <w:tcW w:w="2340" w:type="dxa"/>
            <w:gridSpan w:val="2"/>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回购交易</w:t>
            </w:r>
          </w:p>
        </w:tc>
        <w:tc>
          <w:tcPr>
            <w:tcW w:w="2700" w:type="dxa"/>
            <w:gridSpan w:val="2"/>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权证交易</w:t>
            </w:r>
          </w:p>
        </w:tc>
      </w:tr>
      <w:tr w:rsidR="006E344B" w:rsidRPr="00E04C39" w:rsidTr="00EC47EE">
        <w:tc>
          <w:tcPr>
            <w:tcW w:w="1560" w:type="dxa"/>
            <w:vMerge/>
            <w:vAlign w:val="center"/>
          </w:tcPr>
          <w:p w:rsidR="006E344B" w:rsidRPr="00E04C39" w:rsidRDefault="006E344B" w:rsidP="00EC47EE">
            <w:pPr>
              <w:widowControl/>
              <w:spacing w:line="360" w:lineRule="auto"/>
              <w:jc w:val="left"/>
              <w:rPr>
                <w:rFonts w:eastAsiaTheme="minorEastAsia"/>
                <w:color w:val="000000" w:themeColor="text1"/>
                <w:kern w:val="0"/>
                <w:szCs w:val="21"/>
              </w:rPr>
            </w:pPr>
          </w:p>
        </w:tc>
        <w:tc>
          <w:tcPr>
            <w:tcW w:w="1320" w:type="dxa"/>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成交金额</w:t>
            </w:r>
          </w:p>
        </w:tc>
        <w:tc>
          <w:tcPr>
            <w:tcW w:w="1080" w:type="dxa"/>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占当期债券成交总额的比例</w:t>
            </w:r>
          </w:p>
        </w:tc>
        <w:tc>
          <w:tcPr>
            <w:tcW w:w="1143" w:type="dxa"/>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成交金额</w:t>
            </w:r>
          </w:p>
        </w:tc>
        <w:tc>
          <w:tcPr>
            <w:tcW w:w="1197" w:type="dxa"/>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占当期回购成交总额的比例</w:t>
            </w:r>
          </w:p>
        </w:tc>
        <w:tc>
          <w:tcPr>
            <w:tcW w:w="1497" w:type="dxa"/>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成交金额</w:t>
            </w:r>
          </w:p>
        </w:tc>
        <w:tc>
          <w:tcPr>
            <w:tcW w:w="1203" w:type="dxa"/>
            <w:vAlign w:val="center"/>
          </w:tcPr>
          <w:p w:rsidR="006E344B" w:rsidRPr="00E04C39" w:rsidRDefault="006E344B" w:rsidP="00EC47EE">
            <w:pPr>
              <w:spacing w:line="360" w:lineRule="auto"/>
              <w:jc w:val="center"/>
              <w:rPr>
                <w:rFonts w:eastAsiaTheme="minorEastAsia"/>
                <w:color w:val="000000" w:themeColor="text1"/>
                <w:szCs w:val="21"/>
              </w:rPr>
            </w:pPr>
            <w:r w:rsidRPr="00E04C39">
              <w:rPr>
                <w:rFonts w:eastAsiaTheme="minorEastAsia"/>
                <w:color w:val="000000" w:themeColor="text1"/>
                <w:szCs w:val="21"/>
              </w:rPr>
              <w:t>占当期权证成交总额的比例</w:t>
            </w:r>
          </w:p>
        </w:tc>
      </w:tr>
      <w:tr w:rsidR="00CB4C34">
        <w:tc>
          <w:tcPr>
            <w:tcW w:w="1560" w:type="dxa"/>
            <w:vAlign w:val="center"/>
          </w:tcPr>
          <w:p w:rsidR="00CB4C34" w:rsidRDefault="002017D3">
            <w:pPr>
              <w:jc w:val="left"/>
            </w:pPr>
            <w:r>
              <w:rPr>
                <w:rFonts w:eastAsiaTheme="minorEastAsia"/>
                <w:color w:val="000000" w:themeColor="text1"/>
                <w:szCs w:val="21"/>
              </w:rPr>
              <w:t>海通证券</w:t>
            </w:r>
          </w:p>
        </w:tc>
        <w:tc>
          <w:tcPr>
            <w:tcW w:w="1320" w:type="dxa"/>
            <w:vAlign w:val="center"/>
          </w:tcPr>
          <w:p w:rsidR="00CB4C34" w:rsidRDefault="002017D3">
            <w:pPr>
              <w:jc w:val="right"/>
            </w:pPr>
            <w:r>
              <w:rPr>
                <w:rFonts w:eastAsiaTheme="minorEastAsia"/>
                <w:color w:val="000000" w:themeColor="text1"/>
                <w:szCs w:val="21"/>
              </w:rPr>
              <w:t>19,137,146.50</w:t>
            </w:r>
          </w:p>
        </w:tc>
        <w:tc>
          <w:tcPr>
            <w:tcW w:w="1080" w:type="dxa"/>
            <w:vAlign w:val="center"/>
          </w:tcPr>
          <w:p w:rsidR="00CB4C34" w:rsidRDefault="002017D3">
            <w:pPr>
              <w:jc w:val="right"/>
            </w:pPr>
            <w:r>
              <w:rPr>
                <w:rFonts w:eastAsiaTheme="minorEastAsia"/>
                <w:color w:val="000000" w:themeColor="text1"/>
                <w:szCs w:val="21"/>
              </w:rPr>
              <w:t>51.32%</w:t>
            </w:r>
          </w:p>
        </w:tc>
        <w:tc>
          <w:tcPr>
            <w:tcW w:w="1143" w:type="dxa"/>
            <w:vAlign w:val="center"/>
          </w:tcPr>
          <w:p w:rsidR="00CB4C34" w:rsidRDefault="002017D3">
            <w:pPr>
              <w:jc w:val="right"/>
            </w:pPr>
            <w:r>
              <w:rPr>
                <w:rFonts w:eastAsiaTheme="minorEastAsia"/>
                <w:color w:val="000000" w:themeColor="text1"/>
                <w:szCs w:val="21"/>
              </w:rPr>
              <w:t>35,700,000.00</w:t>
            </w:r>
          </w:p>
        </w:tc>
        <w:tc>
          <w:tcPr>
            <w:tcW w:w="1197" w:type="dxa"/>
            <w:vAlign w:val="center"/>
          </w:tcPr>
          <w:p w:rsidR="00CB4C34" w:rsidRDefault="002017D3">
            <w:pPr>
              <w:jc w:val="right"/>
            </w:pPr>
            <w:r>
              <w:rPr>
                <w:rFonts w:eastAsiaTheme="minorEastAsia"/>
                <w:color w:val="000000" w:themeColor="text1"/>
                <w:szCs w:val="21"/>
              </w:rPr>
              <w:t>5.88%</w:t>
            </w:r>
          </w:p>
        </w:tc>
        <w:tc>
          <w:tcPr>
            <w:tcW w:w="1497" w:type="dxa"/>
            <w:vAlign w:val="center"/>
          </w:tcPr>
          <w:p w:rsidR="00CB4C34" w:rsidRDefault="002017D3">
            <w:pPr>
              <w:jc w:val="right"/>
            </w:pPr>
            <w:r>
              <w:rPr>
                <w:rFonts w:eastAsiaTheme="minorEastAsia"/>
                <w:color w:val="000000" w:themeColor="text1"/>
                <w:szCs w:val="21"/>
              </w:rPr>
              <w:t>-</w:t>
            </w:r>
          </w:p>
        </w:tc>
        <w:tc>
          <w:tcPr>
            <w:tcW w:w="1203" w:type="dxa"/>
            <w:vAlign w:val="center"/>
          </w:tcPr>
          <w:p w:rsidR="00CB4C34" w:rsidRDefault="002017D3">
            <w:pPr>
              <w:jc w:val="right"/>
            </w:pPr>
            <w:r>
              <w:rPr>
                <w:rFonts w:eastAsiaTheme="minorEastAsia"/>
                <w:color w:val="000000" w:themeColor="text1"/>
                <w:szCs w:val="21"/>
              </w:rPr>
              <w:t>-</w:t>
            </w:r>
          </w:p>
        </w:tc>
      </w:tr>
      <w:tr w:rsidR="00CB4C34">
        <w:tc>
          <w:tcPr>
            <w:tcW w:w="1560" w:type="dxa"/>
            <w:vAlign w:val="center"/>
          </w:tcPr>
          <w:p w:rsidR="00CB4C34" w:rsidRDefault="002017D3">
            <w:pPr>
              <w:jc w:val="left"/>
            </w:pPr>
            <w:r>
              <w:rPr>
                <w:rFonts w:eastAsiaTheme="minorEastAsia"/>
                <w:color w:val="000000" w:themeColor="text1"/>
                <w:szCs w:val="21"/>
              </w:rPr>
              <w:t>广发证券</w:t>
            </w:r>
          </w:p>
        </w:tc>
        <w:tc>
          <w:tcPr>
            <w:tcW w:w="1320" w:type="dxa"/>
            <w:vAlign w:val="center"/>
          </w:tcPr>
          <w:p w:rsidR="00CB4C34" w:rsidRDefault="002017D3">
            <w:pPr>
              <w:jc w:val="right"/>
            </w:pPr>
            <w:r>
              <w:rPr>
                <w:rFonts w:eastAsiaTheme="minorEastAsia"/>
                <w:color w:val="000000" w:themeColor="text1"/>
                <w:szCs w:val="21"/>
              </w:rPr>
              <w:t>18,149,390.67</w:t>
            </w:r>
          </w:p>
        </w:tc>
        <w:tc>
          <w:tcPr>
            <w:tcW w:w="1080" w:type="dxa"/>
            <w:vAlign w:val="center"/>
          </w:tcPr>
          <w:p w:rsidR="00CB4C34" w:rsidRDefault="002017D3">
            <w:pPr>
              <w:jc w:val="right"/>
            </w:pPr>
            <w:r>
              <w:rPr>
                <w:rFonts w:eastAsiaTheme="minorEastAsia"/>
                <w:color w:val="000000" w:themeColor="text1"/>
                <w:szCs w:val="21"/>
              </w:rPr>
              <w:t>48.68%</w:t>
            </w:r>
          </w:p>
        </w:tc>
        <w:tc>
          <w:tcPr>
            <w:tcW w:w="1143" w:type="dxa"/>
            <w:vAlign w:val="center"/>
          </w:tcPr>
          <w:p w:rsidR="00CB4C34" w:rsidRDefault="002017D3">
            <w:pPr>
              <w:jc w:val="right"/>
            </w:pPr>
            <w:r>
              <w:rPr>
                <w:rFonts w:eastAsiaTheme="minorEastAsia"/>
                <w:color w:val="000000" w:themeColor="text1"/>
                <w:szCs w:val="21"/>
              </w:rPr>
              <w:t>571,208,000.00</w:t>
            </w:r>
          </w:p>
        </w:tc>
        <w:tc>
          <w:tcPr>
            <w:tcW w:w="1197" w:type="dxa"/>
            <w:vAlign w:val="center"/>
          </w:tcPr>
          <w:p w:rsidR="00CB4C34" w:rsidRDefault="002017D3">
            <w:pPr>
              <w:jc w:val="right"/>
            </w:pPr>
            <w:r>
              <w:rPr>
                <w:rFonts w:eastAsiaTheme="minorEastAsia"/>
                <w:color w:val="000000" w:themeColor="text1"/>
                <w:szCs w:val="21"/>
              </w:rPr>
              <w:t>94.12%</w:t>
            </w:r>
          </w:p>
        </w:tc>
        <w:tc>
          <w:tcPr>
            <w:tcW w:w="1497" w:type="dxa"/>
            <w:vAlign w:val="center"/>
          </w:tcPr>
          <w:p w:rsidR="00CB4C34" w:rsidRDefault="002017D3">
            <w:pPr>
              <w:jc w:val="right"/>
            </w:pPr>
            <w:r>
              <w:rPr>
                <w:rFonts w:eastAsiaTheme="minorEastAsia"/>
                <w:color w:val="000000" w:themeColor="text1"/>
                <w:szCs w:val="21"/>
              </w:rPr>
              <w:t>-</w:t>
            </w:r>
          </w:p>
        </w:tc>
        <w:tc>
          <w:tcPr>
            <w:tcW w:w="1203" w:type="dxa"/>
            <w:vAlign w:val="center"/>
          </w:tcPr>
          <w:p w:rsidR="00CB4C34" w:rsidRDefault="002017D3">
            <w:pPr>
              <w:jc w:val="right"/>
            </w:pPr>
            <w:r>
              <w:rPr>
                <w:rFonts w:eastAsiaTheme="minorEastAsia"/>
                <w:color w:val="000000" w:themeColor="text1"/>
                <w:szCs w:val="21"/>
              </w:rPr>
              <w:t>-</w:t>
            </w:r>
          </w:p>
        </w:tc>
      </w:tr>
    </w:tbl>
    <w:p w:rsidR="006E344B" w:rsidRPr="00E04C39" w:rsidRDefault="006E344B" w:rsidP="006E344B">
      <w:pPr>
        <w:autoSpaceDE w:val="0"/>
        <w:autoSpaceDN w:val="0"/>
        <w:adjustRightInd w:val="0"/>
        <w:spacing w:line="360" w:lineRule="auto"/>
        <w:jc w:val="left"/>
        <w:rPr>
          <w:rFonts w:eastAsiaTheme="minorEastAsia"/>
          <w:color w:val="000000" w:themeColor="text1"/>
          <w:szCs w:val="21"/>
        </w:rPr>
      </w:pPr>
    </w:p>
    <w:p w:rsidR="001A59F9" w:rsidRPr="00E04C39" w:rsidRDefault="001A59F9" w:rsidP="001A093D">
      <w:pPr>
        <w:pStyle w:val="20"/>
        <w:spacing w:beforeLines="100" w:before="312" w:after="0"/>
        <w:rPr>
          <w:rFonts w:ascii="Times New Roman" w:eastAsiaTheme="minorEastAsia" w:hAnsi="Times New Roman"/>
          <w:color w:val="000000" w:themeColor="text1"/>
          <w:kern w:val="0"/>
          <w:sz w:val="21"/>
          <w:szCs w:val="21"/>
        </w:rPr>
      </w:pPr>
      <w:bookmarkStart w:id="187" w:name="_Toc361324901"/>
      <w:bookmarkStart w:id="188" w:name="_Toc446606141"/>
      <w:r w:rsidRPr="00E04C39">
        <w:rPr>
          <w:rFonts w:ascii="Times New Roman" w:eastAsiaTheme="minorEastAsia" w:hAnsi="Times New Roman"/>
          <w:color w:val="000000" w:themeColor="text1"/>
          <w:sz w:val="21"/>
          <w:szCs w:val="21"/>
        </w:rPr>
        <w:t>11.8</w:t>
      </w:r>
      <w:r w:rsidR="009153A3" w:rsidRPr="00E04C39">
        <w:rPr>
          <w:rFonts w:ascii="Times New Roman" w:eastAsiaTheme="minorEastAsia" w:hAnsi="Times New Roman"/>
          <w:color w:val="000000" w:themeColor="text1"/>
          <w:sz w:val="21"/>
          <w:szCs w:val="21"/>
        </w:rPr>
        <w:t xml:space="preserve"> </w:t>
      </w:r>
      <w:r w:rsidRPr="00E04C39">
        <w:rPr>
          <w:rFonts w:ascii="Times New Roman" w:eastAsiaTheme="minorEastAsia" w:hAnsi="Times New Roman"/>
          <w:color w:val="000000" w:themeColor="text1"/>
          <w:kern w:val="0"/>
          <w:sz w:val="21"/>
          <w:szCs w:val="21"/>
        </w:rPr>
        <w:t>其他重大事件</w:t>
      </w:r>
      <w:bookmarkEnd w:id="187"/>
      <w:bookmarkEnd w:id="18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E04C39" w:rsidTr="006A1878">
        <w:tc>
          <w:tcPr>
            <w:tcW w:w="72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序号</w:t>
            </w:r>
          </w:p>
        </w:tc>
        <w:tc>
          <w:tcPr>
            <w:tcW w:w="4320"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公告事项</w:t>
            </w:r>
          </w:p>
        </w:tc>
        <w:tc>
          <w:tcPr>
            <w:tcW w:w="2331"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法定披露方式</w:t>
            </w:r>
          </w:p>
        </w:tc>
        <w:tc>
          <w:tcPr>
            <w:tcW w:w="1629" w:type="dxa"/>
            <w:vAlign w:val="center"/>
          </w:tcPr>
          <w:p w:rsidR="001A59F9" w:rsidRPr="00E04C39" w:rsidRDefault="001A59F9" w:rsidP="00026C9C">
            <w:pPr>
              <w:spacing w:line="360" w:lineRule="auto"/>
              <w:jc w:val="center"/>
              <w:rPr>
                <w:rFonts w:eastAsiaTheme="minorEastAsia"/>
                <w:color w:val="000000" w:themeColor="text1"/>
                <w:szCs w:val="21"/>
              </w:rPr>
            </w:pPr>
            <w:r w:rsidRPr="00E04C39">
              <w:rPr>
                <w:rFonts w:eastAsiaTheme="minorEastAsia"/>
                <w:color w:val="000000" w:themeColor="text1"/>
                <w:szCs w:val="21"/>
              </w:rPr>
              <w:t>法定披露日期</w:t>
            </w:r>
          </w:p>
        </w:tc>
      </w:tr>
      <w:tr w:rsidR="00CB4C34">
        <w:tc>
          <w:tcPr>
            <w:tcW w:w="720" w:type="dxa"/>
            <w:vAlign w:val="center"/>
          </w:tcPr>
          <w:p w:rsidR="00CB4C34" w:rsidRDefault="002017D3">
            <w:pPr>
              <w:jc w:val="center"/>
            </w:pPr>
            <w:r>
              <w:rPr>
                <w:rFonts w:eastAsiaTheme="minorEastAsia"/>
                <w:color w:val="000000" w:themeColor="text1"/>
                <w:szCs w:val="21"/>
              </w:rPr>
              <w:t>1</w:t>
            </w:r>
          </w:p>
        </w:tc>
        <w:tc>
          <w:tcPr>
            <w:tcW w:w="4320" w:type="dxa"/>
            <w:vAlign w:val="center"/>
          </w:tcPr>
          <w:p w:rsidR="00CB4C34" w:rsidRDefault="002017D3">
            <w:pPr>
              <w:jc w:val="left"/>
            </w:pPr>
            <w:r>
              <w:rPr>
                <w:rFonts w:eastAsiaTheme="minorEastAsia"/>
                <w:color w:val="000000" w:themeColor="text1"/>
                <w:szCs w:val="21"/>
              </w:rPr>
              <w:t>广发基金管理有限公司关于广发聚康混合型证券投资基金暂停申购的公告</w:t>
            </w:r>
          </w:p>
        </w:tc>
        <w:tc>
          <w:tcPr>
            <w:tcW w:w="2331" w:type="dxa"/>
            <w:vAlign w:val="center"/>
          </w:tcPr>
          <w:p w:rsidR="00CB4C34" w:rsidRDefault="002017D3">
            <w:pPr>
              <w:jc w:val="center"/>
            </w:pPr>
            <w:r>
              <w:rPr>
                <w:rFonts w:eastAsiaTheme="minorEastAsia"/>
                <w:color w:val="000000" w:themeColor="text1"/>
                <w:szCs w:val="21"/>
              </w:rPr>
              <w:t>《中国证券报》、《证券时报》、《上海证券报》</w:t>
            </w:r>
          </w:p>
        </w:tc>
        <w:tc>
          <w:tcPr>
            <w:tcW w:w="1629" w:type="dxa"/>
            <w:vAlign w:val="center"/>
          </w:tcPr>
          <w:p w:rsidR="00CB4C34" w:rsidRDefault="002017D3">
            <w:pPr>
              <w:jc w:val="center"/>
            </w:pPr>
            <w:r>
              <w:rPr>
                <w:rFonts w:eastAsiaTheme="minorEastAsia"/>
                <w:color w:val="000000" w:themeColor="text1"/>
                <w:szCs w:val="21"/>
              </w:rPr>
              <w:t>2015-11-14</w:t>
            </w:r>
          </w:p>
        </w:tc>
      </w:tr>
      <w:tr w:rsidR="00CB4C34">
        <w:tc>
          <w:tcPr>
            <w:tcW w:w="720" w:type="dxa"/>
            <w:vAlign w:val="center"/>
          </w:tcPr>
          <w:p w:rsidR="00CB4C34" w:rsidRDefault="002017D3">
            <w:pPr>
              <w:jc w:val="center"/>
            </w:pPr>
            <w:r>
              <w:rPr>
                <w:rFonts w:eastAsiaTheme="minorEastAsia"/>
                <w:color w:val="000000" w:themeColor="text1"/>
                <w:szCs w:val="21"/>
              </w:rPr>
              <w:t>2</w:t>
            </w:r>
          </w:p>
        </w:tc>
        <w:tc>
          <w:tcPr>
            <w:tcW w:w="4320" w:type="dxa"/>
            <w:vAlign w:val="center"/>
          </w:tcPr>
          <w:p w:rsidR="00CB4C34" w:rsidRDefault="002017D3">
            <w:pPr>
              <w:jc w:val="left"/>
            </w:pPr>
            <w:r>
              <w:rPr>
                <w:rFonts w:eastAsiaTheme="minorEastAsia"/>
                <w:color w:val="000000" w:themeColor="text1"/>
                <w:szCs w:val="21"/>
              </w:rPr>
              <w:t>广发基金管理有限公司关于广发聚康混合型证券投资基金恢复申购的公告</w:t>
            </w:r>
          </w:p>
        </w:tc>
        <w:tc>
          <w:tcPr>
            <w:tcW w:w="2331" w:type="dxa"/>
            <w:vAlign w:val="center"/>
          </w:tcPr>
          <w:p w:rsidR="00CB4C34" w:rsidRDefault="002017D3">
            <w:pPr>
              <w:jc w:val="center"/>
            </w:pPr>
            <w:r>
              <w:rPr>
                <w:rFonts w:eastAsiaTheme="minorEastAsia"/>
                <w:color w:val="000000" w:themeColor="text1"/>
                <w:szCs w:val="21"/>
              </w:rPr>
              <w:t>《中国证券报》、《证券时报》、《上海证券报》</w:t>
            </w:r>
          </w:p>
        </w:tc>
        <w:tc>
          <w:tcPr>
            <w:tcW w:w="1629" w:type="dxa"/>
            <w:vAlign w:val="center"/>
          </w:tcPr>
          <w:p w:rsidR="00CB4C34" w:rsidRDefault="002017D3">
            <w:pPr>
              <w:jc w:val="center"/>
            </w:pPr>
            <w:r>
              <w:rPr>
                <w:rFonts w:eastAsiaTheme="minorEastAsia"/>
                <w:color w:val="000000" w:themeColor="text1"/>
                <w:szCs w:val="21"/>
              </w:rPr>
              <w:t>2015-08-06</w:t>
            </w:r>
          </w:p>
        </w:tc>
      </w:tr>
      <w:tr w:rsidR="00CB4C34">
        <w:tc>
          <w:tcPr>
            <w:tcW w:w="720" w:type="dxa"/>
            <w:vAlign w:val="center"/>
          </w:tcPr>
          <w:p w:rsidR="00CB4C34" w:rsidRDefault="002017D3">
            <w:pPr>
              <w:jc w:val="center"/>
            </w:pPr>
            <w:r>
              <w:rPr>
                <w:rFonts w:eastAsiaTheme="minorEastAsia"/>
                <w:color w:val="000000" w:themeColor="text1"/>
                <w:szCs w:val="21"/>
              </w:rPr>
              <w:t>3</w:t>
            </w:r>
          </w:p>
        </w:tc>
        <w:tc>
          <w:tcPr>
            <w:tcW w:w="4320" w:type="dxa"/>
            <w:vAlign w:val="center"/>
          </w:tcPr>
          <w:p w:rsidR="00CB4C34" w:rsidRDefault="002017D3">
            <w:pPr>
              <w:jc w:val="left"/>
            </w:pPr>
            <w:r>
              <w:rPr>
                <w:rFonts w:eastAsiaTheme="minorEastAsia"/>
                <w:color w:val="000000" w:themeColor="text1"/>
                <w:szCs w:val="21"/>
              </w:rPr>
              <w:t>广发基金管理有限公司关于旗下部分基金开展赎回费率优惠活动的公告</w:t>
            </w:r>
          </w:p>
        </w:tc>
        <w:tc>
          <w:tcPr>
            <w:tcW w:w="2331" w:type="dxa"/>
            <w:vAlign w:val="center"/>
          </w:tcPr>
          <w:p w:rsidR="00CB4C34" w:rsidRDefault="002017D3">
            <w:pPr>
              <w:jc w:val="center"/>
            </w:pPr>
            <w:r>
              <w:rPr>
                <w:rFonts w:eastAsiaTheme="minorEastAsia"/>
                <w:color w:val="000000" w:themeColor="text1"/>
                <w:szCs w:val="21"/>
              </w:rPr>
              <w:t>《中国证券报》、《证券时报》、《上海证券报》</w:t>
            </w:r>
          </w:p>
        </w:tc>
        <w:tc>
          <w:tcPr>
            <w:tcW w:w="1629" w:type="dxa"/>
            <w:vAlign w:val="center"/>
          </w:tcPr>
          <w:p w:rsidR="00CB4C34" w:rsidRDefault="002017D3">
            <w:pPr>
              <w:jc w:val="center"/>
            </w:pPr>
            <w:r>
              <w:rPr>
                <w:rFonts w:eastAsiaTheme="minorEastAsia"/>
                <w:color w:val="000000" w:themeColor="text1"/>
                <w:szCs w:val="21"/>
              </w:rPr>
              <w:t>2015-07-08</w:t>
            </w:r>
          </w:p>
        </w:tc>
      </w:tr>
      <w:tr w:rsidR="00CB4C34">
        <w:tc>
          <w:tcPr>
            <w:tcW w:w="720" w:type="dxa"/>
            <w:vAlign w:val="center"/>
          </w:tcPr>
          <w:p w:rsidR="00CB4C34" w:rsidRDefault="002017D3">
            <w:pPr>
              <w:jc w:val="center"/>
            </w:pPr>
            <w:r>
              <w:rPr>
                <w:rFonts w:eastAsiaTheme="minorEastAsia"/>
                <w:color w:val="000000" w:themeColor="text1"/>
                <w:szCs w:val="21"/>
              </w:rPr>
              <w:t>4</w:t>
            </w:r>
          </w:p>
        </w:tc>
        <w:tc>
          <w:tcPr>
            <w:tcW w:w="4320" w:type="dxa"/>
            <w:vAlign w:val="center"/>
          </w:tcPr>
          <w:p w:rsidR="00CB4C34" w:rsidRDefault="002017D3">
            <w:pPr>
              <w:jc w:val="left"/>
            </w:pPr>
            <w:r>
              <w:rPr>
                <w:rFonts w:eastAsiaTheme="minorEastAsia"/>
                <w:color w:val="000000" w:themeColor="text1"/>
                <w:szCs w:val="21"/>
              </w:rPr>
              <w:t>广发基金管理有限公司关于广发聚康混合型证券投资基金暂停申购的公告</w:t>
            </w:r>
          </w:p>
        </w:tc>
        <w:tc>
          <w:tcPr>
            <w:tcW w:w="2331" w:type="dxa"/>
            <w:vAlign w:val="center"/>
          </w:tcPr>
          <w:p w:rsidR="00CB4C34" w:rsidRDefault="002017D3">
            <w:pPr>
              <w:jc w:val="center"/>
            </w:pPr>
            <w:r>
              <w:rPr>
                <w:rFonts w:eastAsiaTheme="minorEastAsia"/>
                <w:color w:val="000000" w:themeColor="text1"/>
                <w:szCs w:val="21"/>
              </w:rPr>
              <w:t>《中国证券报》、《证券时报》、《上海证券报》</w:t>
            </w:r>
          </w:p>
        </w:tc>
        <w:tc>
          <w:tcPr>
            <w:tcW w:w="1629" w:type="dxa"/>
            <w:vAlign w:val="center"/>
          </w:tcPr>
          <w:p w:rsidR="00CB4C34" w:rsidRDefault="002017D3">
            <w:pPr>
              <w:jc w:val="center"/>
            </w:pPr>
            <w:r>
              <w:rPr>
                <w:rFonts w:eastAsiaTheme="minorEastAsia"/>
                <w:color w:val="000000" w:themeColor="text1"/>
                <w:szCs w:val="21"/>
              </w:rPr>
              <w:t>2015-06-26</w:t>
            </w:r>
          </w:p>
        </w:tc>
      </w:tr>
      <w:tr w:rsidR="00CB4C34">
        <w:tc>
          <w:tcPr>
            <w:tcW w:w="720" w:type="dxa"/>
            <w:vAlign w:val="center"/>
          </w:tcPr>
          <w:p w:rsidR="00CB4C34" w:rsidRDefault="002017D3">
            <w:pPr>
              <w:jc w:val="center"/>
            </w:pPr>
            <w:r>
              <w:rPr>
                <w:rFonts w:eastAsiaTheme="minorEastAsia"/>
                <w:color w:val="000000" w:themeColor="text1"/>
                <w:szCs w:val="21"/>
              </w:rPr>
              <w:t>5</w:t>
            </w:r>
          </w:p>
        </w:tc>
        <w:tc>
          <w:tcPr>
            <w:tcW w:w="4320" w:type="dxa"/>
            <w:vAlign w:val="center"/>
          </w:tcPr>
          <w:p w:rsidR="00CB4C34" w:rsidRDefault="002017D3">
            <w:pPr>
              <w:jc w:val="left"/>
            </w:pPr>
            <w:r>
              <w:rPr>
                <w:rFonts w:eastAsiaTheme="minorEastAsia"/>
                <w:color w:val="000000" w:themeColor="text1"/>
                <w:szCs w:val="21"/>
              </w:rPr>
              <w:t>广发基金管理有限公司关于广发聚康混合型证券投资基金开放日常申购、赎回、转换和定期定额投资业务的公告</w:t>
            </w:r>
          </w:p>
        </w:tc>
        <w:tc>
          <w:tcPr>
            <w:tcW w:w="2331" w:type="dxa"/>
            <w:vAlign w:val="center"/>
          </w:tcPr>
          <w:p w:rsidR="00CB4C34" w:rsidRDefault="002017D3">
            <w:pPr>
              <w:jc w:val="center"/>
            </w:pPr>
            <w:r>
              <w:rPr>
                <w:rFonts w:eastAsiaTheme="minorEastAsia"/>
                <w:color w:val="000000" w:themeColor="text1"/>
                <w:szCs w:val="21"/>
              </w:rPr>
              <w:t>《中国证券报》、《证券时报》、《上海证券报》</w:t>
            </w:r>
          </w:p>
        </w:tc>
        <w:tc>
          <w:tcPr>
            <w:tcW w:w="1629" w:type="dxa"/>
            <w:vAlign w:val="center"/>
          </w:tcPr>
          <w:p w:rsidR="00CB4C34" w:rsidRDefault="002017D3">
            <w:pPr>
              <w:jc w:val="center"/>
            </w:pPr>
            <w:r>
              <w:rPr>
                <w:rFonts w:eastAsiaTheme="minorEastAsia"/>
                <w:color w:val="000000" w:themeColor="text1"/>
                <w:szCs w:val="21"/>
              </w:rPr>
              <w:t>2015-06-15</w:t>
            </w:r>
          </w:p>
        </w:tc>
      </w:tr>
      <w:tr w:rsidR="00CB4C34">
        <w:tc>
          <w:tcPr>
            <w:tcW w:w="720" w:type="dxa"/>
            <w:vAlign w:val="center"/>
          </w:tcPr>
          <w:p w:rsidR="00CB4C34" w:rsidRDefault="002017D3">
            <w:pPr>
              <w:jc w:val="center"/>
            </w:pPr>
            <w:r>
              <w:rPr>
                <w:rFonts w:eastAsiaTheme="minorEastAsia"/>
                <w:color w:val="000000" w:themeColor="text1"/>
                <w:szCs w:val="21"/>
              </w:rPr>
              <w:t>6</w:t>
            </w:r>
          </w:p>
        </w:tc>
        <w:tc>
          <w:tcPr>
            <w:tcW w:w="4320" w:type="dxa"/>
            <w:vAlign w:val="center"/>
          </w:tcPr>
          <w:p w:rsidR="00CB4C34" w:rsidRDefault="002017D3">
            <w:pPr>
              <w:jc w:val="left"/>
            </w:pPr>
            <w:r>
              <w:rPr>
                <w:rFonts w:eastAsiaTheme="minorEastAsia"/>
                <w:color w:val="000000" w:themeColor="text1"/>
                <w:szCs w:val="21"/>
              </w:rPr>
              <w:t>广发聚康混合型证券投资基金基金合同生效公告</w:t>
            </w:r>
          </w:p>
        </w:tc>
        <w:tc>
          <w:tcPr>
            <w:tcW w:w="2331" w:type="dxa"/>
            <w:vAlign w:val="center"/>
          </w:tcPr>
          <w:p w:rsidR="00CB4C34" w:rsidRDefault="002017D3">
            <w:pPr>
              <w:jc w:val="center"/>
            </w:pPr>
            <w:r>
              <w:rPr>
                <w:rFonts w:eastAsiaTheme="minorEastAsia"/>
                <w:color w:val="000000" w:themeColor="text1"/>
                <w:szCs w:val="21"/>
              </w:rPr>
              <w:t>《中国证券报》、《证券时报》、《上海证券报》</w:t>
            </w:r>
          </w:p>
        </w:tc>
        <w:tc>
          <w:tcPr>
            <w:tcW w:w="1629" w:type="dxa"/>
            <w:vAlign w:val="center"/>
          </w:tcPr>
          <w:p w:rsidR="00CB4C34" w:rsidRDefault="002017D3">
            <w:pPr>
              <w:jc w:val="center"/>
            </w:pPr>
            <w:r>
              <w:rPr>
                <w:rFonts w:eastAsiaTheme="minorEastAsia"/>
                <w:color w:val="000000" w:themeColor="text1"/>
                <w:szCs w:val="21"/>
              </w:rPr>
              <w:t>2015-06-02</w:t>
            </w:r>
          </w:p>
        </w:tc>
      </w:tr>
      <w:tr w:rsidR="00CB4C34">
        <w:tc>
          <w:tcPr>
            <w:tcW w:w="720" w:type="dxa"/>
            <w:vAlign w:val="center"/>
          </w:tcPr>
          <w:p w:rsidR="00CB4C34" w:rsidRDefault="002017D3">
            <w:pPr>
              <w:jc w:val="center"/>
            </w:pPr>
            <w:r>
              <w:rPr>
                <w:rFonts w:eastAsiaTheme="minorEastAsia"/>
                <w:color w:val="000000" w:themeColor="text1"/>
                <w:szCs w:val="21"/>
              </w:rPr>
              <w:t>7</w:t>
            </w:r>
          </w:p>
        </w:tc>
        <w:tc>
          <w:tcPr>
            <w:tcW w:w="4320" w:type="dxa"/>
            <w:vAlign w:val="center"/>
          </w:tcPr>
          <w:p w:rsidR="00CB4C34" w:rsidRDefault="002017D3">
            <w:pPr>
              <w:jc w:val="left"/>
            </w:pPr>
            <w:r>
              <w:rPr>
                <w:rFonts w:eastAsiaTheme="minorEastAsia"/>
                <w:color w:val="000000" w:themeColor="text1"/>
                <w:szCs w:val="21"/>
              </w:rPr>
              <w:t>广发基金管理有限公司关于广发聚康混合型证券投资基金提前结束募集的公告</w:t>
            </w:r>
          </w:p>
        </w:tc>
        <w:tc>
          <w:tcPr>
            <w:tcW w:w="2331" w:type="dxa"/>
            <w:vAlign w:val="center"/>
          </w:tcPr>
          <w:p w:rsidR="00CB4C34" w:rsidRDefault="002017D3">
            <w:pPr>
              <w:jc w:val="center"/>
            </w:pPr>
            <w:r>
              <w:rPr>
                <w:rFonts w:eastAsiaTheme="minorEastAsia"/>
                <w:color w:val="000000" w:themeColor="text1"/>
                <w:szCs w:val="21"/>
              </w:rPr>
              <w:t>《中国证券报》、《证券时报》、《上海证券报》</w:t>
            </w:r>
          </w:p>
        </w:tc>
        <w:tc>
          <w:tcPr>
            <w:tcW w:w="1629" w:type="dxa"/>
            <w:vAlign w:val="center"/>
          </w:tcPr>
          <w:p w:rsidR="00CB4C34" w:rsidRDefault="002017D3">
            <w:pPr>
              <w:jc w:val="center"/>
            </w:pPr>
            <w:r>
              <w:rPr>
                <w:rFonts w:eastAsiaTheme="minorEastAsia"/>
                <w:color w:val="000000" w:themeColor="text1"/>
                <w:szCs w:val="21"/>
              </w:rPr>
              <w:t>2015-05-28</w:t>
            </w:r>
          </w:p>
        </w:tc>
      </w:tr>
    </w:tbl>
    <w:p w:rsidR="001A59F9" w:rsidRPr="00E04C39" w:rsidRDefault="001A59F9" w:rsidP="008D341C">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89" w:name="_Toc225500055"/>
      <w:bookmarkStart w:id="190" w:name="_Toc361324903"/>
      <w:bookmarkStart w:id="191" w:name="_Toc446606142"/>
      <w:r w:rsidRPr="00E04C39">
        <w:rPr>
          <w:rFonts w:eastAsiaTheme="minorEastAsia"/>
          <w:b/>
          <w:bCs/>
          <w:color w:val="000000" w:themeColor="text1"/>
          <w:sz w:val="21"/>
          <w:szCs w:val="21"/>
          <w:lang w:val="en-US"/>
        </w:rPr>
        <w:t>§12</w:t>
      </w:r>
      <w:r w:rsidR="009153A3" w:rsidRPr="00E04C39">
        <w:rPr>
          <w:rFonts w:eastAsiaTheme="minorEastAsia"/>
          <w:b/>
          <w:bCs/>
          <w:color w:val="000000" w:themeColor="text1"/>
          <w:sz w:val="21"/>
          <w:szCs w:val="21"/>
          <w:lang w:val="en-US"/>
        </w:rPr>
        <w:t xml:space="preserve">  </w:t>
      </w:r>
      <w:r w:rsidRPr="00E04C39">
        <w:rPr>
          <w:rFonts w:eastAsiaTheme="minorEastAsia"/>
          <w:b/>
          <w:bCs/>
          <w:color w:val="000000" w:themeColor="text1"/>
          <w:sz w:val="21"/>
          <w:szCs w:val="21"/>
          <w:lang w:val="en-US"/>
        </w:rPr>
        <w:t>备查文件目录</w:t>
      </w:r>
      <w:bookmarkEnd w:id="189"/>
      <w:bookmarkEnd w:id="190"/>
      <w:bookmarkEnd w:id="191"/>
    </w:p>
    <w:p w:rsidR="001A59F9" w:rsidRPr="00E04C39" w:rsidRDefault="001A59F9" w:rsidP="003448E5">
      <w:pPr>
        <w:pStyle w:val="20"/>
        <w:spacing w:before="0" w:after="0"/>
        <w:rPr>
          <w:rFonts w:ascii="Times New Roman" w:eastAsiaTheme="minorEastAsia" w:hAnsi="Times New Roman"/>
          <w:color w:val="000000" w:themeColor="text1"/>
          <w:kern w:val="0"/>
          <w:sz w:val="21"/>
          <w:szCs w:val="21"/>
        </w:rPr>
      </w:pPr>
      <w:bookmarkStart w:id="192" w:name="_Toc361324904"/>
      <w:bookmarkStart w:id="193" w:name="_Toc446606143"/>
      <w:r w:rsidRPr="00E04C39">
        <w:rPr>
          <w:rFonts w:ascii="Times New Roman" w:eastAsiaTheme="minorEastAsia" w:hAnsi="Times New Roman"/>
          <w:color w:val="000000" w:themeColor="text1"/>
          <w:kern w:val="0"/>
          <w:sz w:val="21"/>
          <w:szCs w:val="21"/>
        </w:rPr>
        <w:t xml:space="preserve">12.1 </w:t>
      </w:r>
      <w:r w:rsidRPr="00E04C39">
        <w:rPr>
          <w:rFonts w:ascii="Times New Roman" w:eastAsiaTheme="minorEastAsia" w:hAnsi="Times New Roman"/>
          <w:color w:val="000000" w:themeColor="text1"/>
          <w:kern w:val="0"/>
          <w:sz w:val="21"/>
          <w:szCs w:val="21"/>
        </w:rPr>
        <w:t>备查文件目录</w:t>
      </w:r>
      <w:bookmarkEnd w:id="192"/>
      <w:bookmarkEnd w:id="193"/>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（一）中国证监会批准广发聚康混合型证券投资基金募集的文件</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（二）《广发聚康混合型证券投资基金基金合同》</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（三）《广发基金管理有限公司开放式基金业务规则》</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（四）《广发聚康混合型证券投资基金托管协议》</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lastRenderedPageBreak/>
        <w:t>（五）法律意见书</w:t>
      </w:r>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（六）基金管理人业务资格批件、营业执照</w:t>
      </w:r>
    </w:p>
    <w:p w:rsidR="001A59F9" w:rsidRPr="00E04C39" w:rsidRDefault="001A59F9" w:rsidP="001A093D">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（七）基金托管人业务资格批件、营业执照</w:t>
      </w:r>
    </w:p>
    <w:p w:rsidR="001A59F9" w:rsidRPr="00E04C39" w:rsidRDefault="001A59F9" w:rsidP="001A093D">
      <w:pPr>
        <w:pStyle w:val="20"/>
        <w:spacing w:beforeLines="100" w:before="312" w:after="0"/>
        <w:rPr>
          <w:rFonts w:ascii="Times New Roman" w:eastAsiaTheme="minorEastAsia" w:hAnsi="Times New Roman"/>
          <w:color w:val="000000" w:themeColor="text1"/>
          <w:sz w:val="21"/>
          <w:szCs w:val="21"/>
        </w:rPr>
      </w:pPr>
      <w:bookmarkStart w:id="194" w:name="_Toc361324905"/>
      <w:bookmarkStart w:id="195" w:name="_Toc446606144"/>
      <w:r w:rsidRPr="00E04C39">
        <w:rPr>
          <w:rFonts w:ascii="Times New Roman" w:eastAsiaTheme="minorEastAsia" w:hAnsi="Times New Roman"/>
          <w:color w:val="000000" w:themeColor="text1"/>
          <w:kern w:val="0"/>
          <w:sz w:val="21"/>
          <w:szCs w:val="21"/>
        </w:rPr>
        <w:t>12</w:t>
      </w:r>
      <w:r w:rsidRPr="00E04C39">
        <w:rPr>
          <w:rFonts w:ascii="Times New Roman" w:eastAsiaTheme="minorEastAsia" w:hAnsi="Times New Roman"/>
          <w:color w:val="000000" w:themeColor="text1"/>
          <w:sz w:val="21"/>
          <w:szCs w:val="21"/>
        </w:rPr>
        <w:t>.2</w:t>
      </w:r>
      <w:r w:rsidR="009153A3" w:rsidRPr="00E04C39">
        <w:rPr>
          <w:rFonts w:ascii="Times New Roman" w:eastAsiaTheme="minorEastAsia" w:hAnsi="Times New Roman"/>
          <w:color w:val="000000" w:themeColor="text1"/>
          <w:sz w:val="21"/>
          <w:szCs w:val="21"/>
        </w:rPr>
        <w:t xml:space="preserve"> </w:t>
      </w:r>
      <w:r w:rsidRPr="00E04C39">
        <w:rPr>
          <w:rFonts w:ascii="Times New Roman" w:eastAsiaTheme="minorEastAsia" w:hAnsi="Times New Roman"/>
          <w:color w:val="000000" w:themeColor="text1"/>
          <w:sz w:val="21"/>
          <w:szCs w:val="21"/>
        </w:rPr>
        <w:t>存放地点</w:t>
      </w:r>
      <w:bookmarkEnd w:id="194"/>
      <w:bookmarkEnd w:id="195"/>
    </w:p>
    <w:p w:rsidR="001A59F9" w:rsidRPr="00E04C39" w:rsidRDefault="001A59F9" w:rsidP="001A093D">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广州市海珠区琶洲大道东</w:t>
      </w:r>
      <w:r w:rsidRPr="00E04C39">
        <w:rPr>
          <w:rFonts w:eastAsiaTheme="minorEastAsia"/>
          <w:color w:val="000000" w:themeColor="text1"/>
          <w:kern w:val="0"/>
          <w:szCs w:val="21"/>
        </w:rPr>
        <w:t>1</w:t>
      </w:r>
      <w:r w:rsidRPr="00E04C39">
        <w:rPr>
          <w:rFonts w:eastAsiaTheme="minorEastAsia"/>
          <w:color w:val="000000" w:themeColor="text1"/>
          <w:kern w:val="0"/>
          <w:szCs w:val="21"/>
        </w:rPr>
        <w:t>号保利国际广场南塔</w:t>
      </w:r>
      <w:r w:rsidRPr="00E04C39">
        <w:rPr>
          <w:rFonts w:eastAsiaTheme="minorEastAsia"/>
          <w:color w:val="000000" w:themeColor="text1"/>
          <w:kern w:val="0"/>
          <w:szCs w:val="21"/>
        </w:rPr>
        <w:t>31-33</w:t>
      </w:r>
      <w:r w:rsidRPr="00E04C39">
        <w:rPr>
          <w:rFonts w:eastAsiaTheme="minorEastAsia"/>
          <w:color w:val="000000" w:themeColor="text1"/>
          <w:kern w:val="0"/>
          <w:szCs w:val="21"/>
        </w:rPr>
        <w:t>楼</w:t>
      </w:r>
    </w:p>
    <w:p w:rsidR="001A59F9" w:rsidRPr="00E04C39" w:rsidRDefault="001A59F9" w:rsidP="001A093D">
      <w:pPr>
        <w:pStyle w:val="20"/>
        <w:spacing w:beforeLines="100" w:before="312" w:after="0"/>
        <w:rPr>
          <w:rFonts w:ascii="Times New Roman" w:eastAsiaTheme="minorEastAsia" w:hAnsi="Times New Roman"/>
          <w:color w:val="000000" w:themeColor="text1"/>
          <w:sz w:val="21"/>
          <w:szCs w:val="21"/>
        </w:rPr>
      </w:pPr>
      <w:bookmarkStart w:id="196" w:name="_Toc361324906"/>
      <w:bookmarkStart w:id="197" w:name="_Toc446606145"/>
      <w:r w:rsidRPr="00E04C39">
        <w:rPr>
          <w:rFonts w:ascii="Times New Roman" w:eastAsiaTheme="minorEastAsia" w:hAnsi="Times New Roman"/>
          <w:color w:val="000000" w:themeColor="text1"/>
          <w:kern w:val="0"/>
          <w:sz w:val="21"/>
          <w:szCs w:val="21"/>
        </w:rPr>
        <w:t>12</w:t>
      </w:r>
      <w:r w:rsidRPr="00E04C39">
        <w:rPr>
          <w:rFonts w:ascii="Times New Roman" w:eastAsiaTheme="minorEastAsia" w:hAnsi="Times New Roman"/>
          <w:color w:val="000000" w:themeColor="text1"/>
          <w:sz w:val="21"/>
          <w:szCs w:val="21"/>
        </w:rPr>
        <w:t>.3</w:t>
      </w:r>
      <w:r w:rsidR="009153A3" w:rsidRPr="00E04C39">
        <w:rPr>
          <w:rFonts w:ascii="Times New Roman" w:eastAsiaTheme="minorEastAsia" w:hAnsi="Times New Roman"/>
          <w:color w:val="000000" w:themeColor="text1"/>
          <w:sz w:val="21"/>
          <w:szCs w:val="21"/>
        </w:rPr>
        <w:t xml:space="preserve"> </w:t>
      </w:r>
      <w:r w:rsidRPr="00E04C39">
        <w:rPr>
          <w:rFonts w:ascii="Times New Roman" w:eastAsiaTheme="minorEastAsia" w:hAnsi="Times New Roman"/>
          <w:color w:val="000000" w:themeColor="text1"/>
          <w:sz w:val="21"/>
          <w:szCs w:val="21"/>
        </w:rPr>
        <w:t>查阅方式</w:t>
      </w:r>
      <w:bookmarkEnd w:id="196"/>
      <w:bookmarkEnd w:id="197"/>
    </w:p>
    <w:p w:rsidR="00CB4C34" w:rsidRDefault="002017D3">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书面查阅：查阅时间为每工作日</w:t>
      </w:r>
      <w:r>
        <w:rPr>
          <w:rFonts w:eastAsiaTheme="minorEastAsia"/>
          <w:color w:val="000000" w:themeColor="text1"/>
          <w:kern w:val="0"/>
          <w:szCs w:val="21"/>
        </w:rPr>
        <w:t>8:30-11:30</w:t>
      </w:r>
      <w:r>
        <w:rPr>
          <w:rFonts w:eastAsiaTheme="minorEastAsia"/>
          <w:color w:val="000000" w:themeColor="text1"/>
          <w:kern w:val="0"/>
          <w:szCs w:val="21"/>
        </w:rPr>
        <w:t>，</w:t>
      </w:r>
      <w:r>
        <w:rPr>
          <w:rFonts w:eastAsiaTheme="minorEastAsia"/>
          <w:color w:val="000000" w:themeColor="text1"/>
          <w:kern w:val="0"/>
          <w:szCs w:val="21"/>
        </w:rPr>
        <w:t>13:30-17:00</w:t>
      </w:r>
      <w:r>
        <w:rPr>
          <w:rFonts w:eastAsiaTheme="minorEastAsia"/>
          <w:color w:val="000000" w:themeColor="text1"/>
          <w:kern w:val="0"/>
          <w:szCs w:val="21"/>
        </w:rPr>
        <w:t>。投资者可免费查阅，也可按工本费购买复印件；</w:t>
      </w:r>
    </w:p>
    <w:p w:rsidR="001A59F9" w:rsidRPr="00E04C39" w:rsidRDefault="001A59F9" w:rsidP="003448E5">
      <w:pPr>
        <w:widowControl/>
        <w:spacing w:line="360" w:lineRule="auto"/>
        <w:ind w:firstLineChars="200" w:firstLine="420"/>
        <w:rPr>
          <w:rFonts w:eastAsiaTheme="minorEastAsia"/>
          <w:color w:val="000000" w:themeColor="text1"/>
          <w:kern w:val="0"/>
          <w:szCs w:val="21"/>
        </w:rPr>
      </w:pPr>
      <w:r w:rsidRPr="00E04C39">
        <w:rPr>
          <w:rFonts w:eastAsiaTheme="minorEastAsia"/>
          <w:color w:val="000000" w:themeColor="text1"/>
          <w:kern w:val="0"/>
          <w:szCs w:val="21"/>
        </w:rPr>
        <w:t>2.</w:t>
      </w:r>
      <w:r w:rsidRPr="00E04C39">
        <w:rPr>
          <w:rFonts w:eastAsiaTheme="minorEastAsia"/>
          <w:color w:val="000000" w:themeColor="text1"/>
          <w:kern w:val="0"/>
          <w:szCs w:val="21"/>
        </w:rPr>
        <w:t>网站查阅：基金管理人网址：</w:t>
      </w:r>
      <w:r w:rsidRPr="00E04C39">
        <w:rPr>
          <w:rFonts w:eastAsiaTheme="minorEastAsia"/>
          <w:color w:val="000000" w:themeColor="text1"/>
          <w:kern w:val="0"/>
          <w:szCs w:val="21"/>
        </w:rPr>
        <w:t>http://www.gffunds.com.cn</w:t>
      </w:r>
      <w:r w:rsidRPr="00E04C39">
        <w:rPr>
          <w:rFonts w:eastAsiaTheme="minorEastAsia"/>
          <w:color w:val="000000" w:themeColor="text1"/>
          <w:kern w:val="0"/>
          <w:szCs w:val="21"/>
        </w:rPr>
        <w:t>。</w:t>
      </w:r>
    </w:p>
    <w:p w:rsidR="001A59F9" w:rsidRPr="00E04C39" w:rsidRDefault="001A59F9" w:rsidP="00D564C7">
      <w:pPr>
        <w:spacing w:line="360" w:lineRule="auto"/>
        <w:ind w:firstLineChars="150" w:firstLine="315"/>
        <w:rPr>
          <w:rFonts w:eastAsiaTheme="minorEastAsia"/>
          <w:bCs/>
          <w:color w:val="000000" w:themeColor="text1"/>
          <w:szCs w:val="21"/>
        </w:rPr>
      </w:pPr>
    </w:p>
    <w:p w:rsidR="001A59F9" w:rsidRPr="00E04C39" w:rsidRDefault="001A59F9" w:rsidP="00D564C7">
      <w:pPr>
        <w:spacing w:line="360" w:lineRule="auto"/>
        <w:ind w:firstLineChars="150" w:firstLine="315"/>
        <w:rPr>
          <w:rFonts w:eastAsiaTheme="minorEastAsia"/>
          <w:bCs/>
          <w:color w:val="000000" w:themeColor="text1"/>
          <w:szCs w:val="21"/>
        </w:rPr>
      </w:pPr>
    </w:p>
    <w:p w:rsidR="001A59F9" w:rsidRPr="00E04C39" w:rsidRDefault="001A59F9" w:rsidP="00D564C7">
      <w:pPr>
        <w:spacing w:line="360" w:lineRule="auto"/>
        <w:ind w:firstLineChars="150" w:firstLine="315"/>
        <w:rPr>
          <w:rFonts w:eastAsiaTheme="minorEastAsia"/>
          <w:bCs/>
          <w:color w:val="000000" w:themeColor="text1"/>
          <w:szCs w:val="21"/>
        </w:rPr>
      </w:pPr>
    </w:p>
    <w:p w:rsidR="001A59F9" w:rsidRPr="00E04C39" w:rsidRDefault="001A59F9" w:rsidP="00D564C7">
      <w:pPr>
        <w:spacing w:line="360" w:lineRule="auto"/>
        <w:ind w:firstLineChars="150" w:firstLine="315"/>
        <w:rPr>
          <w:rFonts w:eastAsiaTheme="minorEastAsia"/>
          <w:bCs/>
          <w:color w:val="000000" w:themeColor="text1"/>
          <w:szCs w:val="21"/>
        </w:rPr>
      </w:pPr>
    </w:p>
    <w:p w:rsidR="001A59F9" w:rsidRPr="00E04C39" w:rsidRDefault="001A59F9" w:rsidP="00D564C7">
      <w:pPr>
        <w:spacing w:line="360" w:lineRule="auto"/>
        <w:ind w:firstLineChars="150" w:firstLine="315"/>
        <w:rPr>
          <w:rFonts w:eastAsiaTheme="minorEastAsia"/>
          <w:bCs/>
          <w:color w:val="000000" w:themeColor="text1"/>
          <w:szCs w:val="21"/>
        </w:rPr>
      </w:pPr>
    </w:p>
    <w:p w:rsidR="001A59F9" w:rsidRPr="00E04C39" w:rsidRDefault="001A59F9" w:rsidP="00D564C7">
      <w:pPr>
        <w:spacing w:line="360" w:lineRule="auto"/>
        <w:ind w:firstLineChars="150" w:firstLine="315"/>
        <w:rPr>
          <w:rFonts w:eastAsiaTheme="minorEastAsia"/>
          <w:bCs/>
          <w:color w:val="000000" w:themeColor="text1"/>
          <w:szCs w:val="21"/>
        </w:rPr>
      </w:pPr>
    </w:p>
    <w:p w:rsidR="001A59F9" w:rsidRPr="00E04C39" w:rsidRDefault="001A59F9" w:rsidP="00D564C7">
      <w:pPr>
        <w:spacing w:line="360" w:lineRule="auto"/>
        <w:ind w:firstLineChars="150" w:firstLine="315"/>
        <w:rPr>
          <w:rFonts w:eastAsiaTheme="minorEastAsia"/>
          <w:bCs/>
          <w:color w:val="000000" w:themeColor="text1"/>
          <w:szCs w:val="21"/>
        </w:rPr>
      </w:pPr>
    </w:p>
    <w:p w:rsidR="001A59F9" w:rsidRPr="00E04C39" w:rsidRDefault="001A59F9" w:rsidP="000C397A">
      <w:pPr>
        <w:spacing w:line="360" w:lineRule="auto"/>
        <w:ind w:left="840"/>
        <w:jc w:val="right"/>
        <w:rPr>
          <w:rFonts w:eastAsiaTheme="minorEastAsia"/>
          <w:b/>
          <w:bCs/>
          <w:color w:val="000000" w:themeColor="text1"/>
          <w:szCs w:val="21"/>
        </w:rPr>
      </w:pPr>
      <w:r w:rsidRPr="00E04C39">
        <w:rPr>
          <w:rFonts w:eastAsiaTheme="minorEastAsia"/>
          <w:b/>
          <w:bCs/>
          <w:color w:val="000000" w:themeColor="text1"/>
          <w:szCs w:val="21"/>
        </w:rPr>
        <w:t>广发基金管理有限公司</w:t>
      </w:r>
    </w:p>
    <w:p w:rsidR="001A59F9" w:rsidRPr="00E04C39" w:rsidRDefault="00A77C51" w:rsidP="000C397A">
      <w:pPr>
        <w:autoSpaceDE w:val="0"/>
        <w:autoSpaceDN w:val="0"/>
        <w:adjustRightInd w:val="0"/>
        <w:spacing w:line="360" w:lineRule="auto"/>
        <w:jc w:val="right"/>
        <w:rPr>
          <w:rFonts w:eastAsiaTheme="minorEastAsia"/>
          <w:b/>
          <w:bCs/>
          <w:color w:val="000000" w:themeColor="text1"/>
          <w:szCs w:val="21"/>
        </w:rPr>
      </w:pPr>
      <w:r w:rsidRPr="00E04C39">
        <w:rPr>
          <w:rFonts w:eastAsiaTheme="minorEastAsia"/>
          <w:b/>
          <w:bCs/>
          <w:color w:val="000000" w:themeColor="text1"/>
          <w:szCs w:val="21"/>
        </w:rPr>
        <w:t>二〇一六年三月二十八日</w:t>
      </w:r>
    </w:p>
    <w:p w:rsidR="001A59F9" w:rsidRPr="00E04C39" w:rsidRDefault="001A59F9" w:rsidP="00026C9C">
      <w:pPr>
        <w:spacing w:line="360" w:lineRule="auto"/>
        <w:rPr>
          <w:rFonts w:eastAsiaTheme="minorEastAsia"/>
          <w:color w:val="000000" w:themeColor="text1"/>
          <w:szCs w:val="21"/>
        </w:rPr>
      </w:pPr>
    </w:p>
    <w:sectPr w:rsidR="001A59F9" w:rsidRPr="00E04C39" w:rsidSect="00937AC9">
      <w:footerReference w:type="even" r:id="rId14"/>
      <w:footerReference w:type="default" r:id="rId15"/>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185" w:rsidRDefault="00A66185">
      <w:r>
        <w:separator/>
      </w:r>
    </w:p>
  </w:endnote>
  <w:endnote w:type="continuationSeparator" w:id="0">
    <w:p w:rsidR="00A66185" w:rsidRDefault="00A6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07" w:rsidRDefault="00670C07"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70C07" w:rsidRDefault="00670C07"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07" w:rsidRDefault="00670C07"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2017D3">
      <w:rPr>
        <w:noProof/>
        <w:kern w:val="0"/>
        <w:szCs w:val="21"/>
      </w:rPr>
      <w:t>60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2017D3">
      <w:rPr>
        <w:noProof/>
        <w:kern w:val="0"/>
        <w:szCs w:val="21"/>
      </w:rPr>
      <w:t>60</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185" w:rsidRDefault="00A66185">
      <w:r>
        <w:separator/>
      </w:r>
    </w:p>
  </w:footnote>
  <w:footnote w:type="continuationSeparator" w:id="0">
    <w:p w:rsidR="00A66185" w:rsidRDefault="00A6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07" w:rsidRPr="00C2542B" w:rsidRDefault="00670C07" w:rsidP="00C2542B">
    <w:pPr>
      <w:pStyle w:val="aa"/>
      <w:pBdr>
        <w:bottom w:val="single" w:sz="6" w:space="0" w:color="auto"/>
      </w:pBdr>
      <w:jc w:val="right"/>
    </w:pPr>
    <w:r w:rsidRPr="0098122D">
      <w:rPr>
        <w:sz w:val="21"/>
        <w:szCs w:val="21"/>
      </w:rPr>
      <w:t>广发聚康混合型证券投资基金</w:t>
    </w:r>
    <w:r w:rsidRPr="0098122D">
      <w:rPr>
        <w:sz w:val="21"/>
        <w:szCs w:val="21"/>
      </w:rPr>
      <w:t>2015</w:t>
    </w:r>
    <w:r w:rsidRPr="0098122D">
      <w:rPr>
        <w:sz w:val="21"/>
        <w:szCs w:val="21"/>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7B52"/>
    <w:rsid w:val="000102A7"/>
    <w:rsid w:val="00010918"/>
    <w:rsid w:val="00010A83"/>
    <w:rsid w:val="00010A8E"/>
    <w:rsid w:val="00010AC3"/>
    <w:rsid w:val="00010C1F"/>
    <w:rsid w:val="00010F11"/>
    <w:rsid w:val="00011081"/>
    <w:rsid w:val="00011850"/>
    <w:rsid w:val="00011EB5"/>
    <w:rsid w:val="0001200B"/>
    <w:rsid w:val="0001280C"/>
    <w:rsid w:val="00012FE0"/>
    <w:rsid w:val="00013CAE"/>
    <w:rsid w:val="000162AF"/>
    <w:rsid w:val="00017581"/>
    <w:rsid w:val="0001767C"/>
    <w:rsid w:val="00020583"/>
    <w:rsid w:val="00021813"/>
    <w:rsid w:val="0002185B"/>
    <w:rsid w:val="00021DD4"/>
    <w:rsid w:val="000221FE"/>
    <w:rsid w:val="00023BE7"/>
    <w:rsid w:val="00023BEF"/>
    <w:rsid w:val="00024200"/>
    <w:rsid w:val="00024201"/>
    <w:rsid w:val="0002453B"/>
    <w:rsid w:val="00024C15"/>
    <w:rsid w:val="00024C62"/>
    <w:rsid w:val="00024CA0"/>
    <w:rsid w:val="000254D2"/>
    <w:rsid w:val="00026C9C"/>
    <w:rsid w:val="000274FE"/>
    <w:rsid w:val="000276C9"/>
    <w:rsid w:val="00030EF6"/>
    <w:rsid w:val="0003228A"/>
    <w:rsid w:val="000322D5"/>
    <w:rsid w:val="0003271C"/>
    <w:rsid w:val="00032ADD"/>
    <w:rsid w:val="00032FE1"/>
    <w:rsid w:val="000331EA"/>
    <w:rsid w:val="00033EC1"/>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6C7D"/>
    <w:rsid w:val="000471B4"/>
    <w:rsid w:val="00050260"/>
    <w:rsid w:val="000510AB"/>
    <w:rsid w:val="000514E0"/>
    <w:rsid w:val="00051F59"/>
    <w:rsid w:val="000525D9"/>
    <w:rsid w:val="00053091"/>
    <w:rsid w:val="0005346A"/>
    <w:rsid w:val="000534CD"/>
    <w:rsid w:val="00053EED"/>
    <w:rsid w:val="0005448A"/>
    <w:rsid w:val="00054499"/>
    <w:rsid w:val="00054AFA"/>
    <w:rsid w:val="00055AF1"/>
    <w:rsid w:val="000573B5"/>
    <w:rsid w:val="00057665"/>
    <w:rsid w:val="000578D7"/>
    <w:rsid w:val="00060597"/>
    <w:rsid w:val="00060A2C"/>
    <w:rsid w:val="00060CB4"/>
    <w:rsid w:val="00061167"/>
    <w:rsid w:val="00061C56"/>
    <w:rsid w:val="000624F2"/>
    <w:rsid w:val="00062997"/>
    <w:rsid w:val="00063D34"/>
    <w:rsid w:val="0006475F"/>
    <w:rsid w:val="00064AE3"/>
    <w:rsid w:val="00064FC8"/>
    <w:rsid w:val="00065208"/>
    <w:rsid w:val="00066524"/>
    <w:rsid w:val="000671A3"/>
    <w:rsid w:val="00070549"/>
    <w:rsid w:val="00070854"/>
    <w:rsid w:val="00070AEB"/>
    <w:rsid w:val="00070CD1"/>
    <w:rsid w:val="00071022"/>
    <w:rsid w:val="0007171B"/>
    <w:rsid w:val="000717A1"/>
    <w:rsid w:val="00072D40"/>
    <w:rsid w:val="00072DE0"/>
    <w:rsid w:val="00073DB1"/>
    <w:rsid w:val="00073EA5"/>
    <w:rsid w:val="00073F87"/>
    <w:rsid w:val="00075473"/>
    <w:rsid w:val="00076397"/>
    <w:rsid w:val="000764CB"/>
    <w:rsid w:val="00076CC5"/>
    <w:rsid w:val="000801F4"/>
    <w:rsid w:val="00080423"/>
    <w:rsid w:val="00081344"/>
    <w:rsid w:val="0008141B"/>
    <w:rsid w:val="00081923"/>
    <w:rsid w:val="00081A3D"/>
    <w:rsid w:val="00081D05"/>
    <w:rsid w:val="0008226A"/>
    <w:rsid w:val="00082367"/>
    <w:rsid w:val="00082B63"/>
    <w:rsid w:val="00083BAF"/>
    <w:rsid w:val="000847EE"/>
    <w:rsid w:val="00084ADE"/>
    <w:rsid w:val="0008506D"/>
    <w:rsid w:val="00085834"/>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7E"/>
    <w:rsid w:val="00094876"/>
    <w:rsid w:val="000951F7"/>
    <w:rsid w:val="00095912"/>
    <w:rsid w:val="00095C31"/>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781"/>
    <w:rsid w:val="000A3022"/>
    <w:rsid w:val="000A335B"/>
    <w:rsid w:val="000A38DE"/>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CC0"/>
    <w:rsid w:val="000C01F9"/>
    <w:rsid w:val="000C05AB"/>
    <w:rsid w:val="000C0871"/>
    <w:rsid w:val="000C0CA5"/>
    <w:rsid w:val="000C0F55"/>
    <w:rsid w:val="000C127D"/>
    <w:rsid w:val="000C15BE"/>
    <w:rsid w:val="000C1723"/>
    <w:rsid w:val="000C1774"/>
    <w:rsid w:val="000C1B20"/>
    <w:rsid w:val="000C224F"/>
    <w:rsid w:val="000C397A"/>
    <w:rsid w:val="000C3FD9"/>
    <w:rsid w:val="000C4107"/>
    <w:rsid w:val="000C45E7"/>
    <w:rsid w:val="000C45F5"/>
    <w:rsid w:val="000C5C31"/>
    <w:rsid w:val="000C5E98"/>
    <w:rsid w:val="000C698D"/>
    <w:rsid w:val="000C705C"/>
    <w:rsid w:val="000C7AE4"/>
    <w:rsid w:val="000D01F4"/>
    <w:rsid w:val="000D0B89"/>
    <w:rsid w:val="000D1519"/>
    <w:rsid w:val="000D1562"/>
    <w:rsid w:val="000D3145"/>
    <w:rsid w:val="000D36D1"/>
    <w:rsid w:val="000D3B18"/>
    <w:rsid w:val="000D4AAD"/>
    <w:rsid w:val="000D52B3"/>
    <w:rsid w:val="000D52DC"/>
    <w:rsid w:val="000D6054"/>
    <w:rsid w:val="000D619B"/>
    <w:rsid w:val="000D6C3B"/>
    <w:rsid w:val="000D788B"/>
    <w:rsid w:val="000D7898"/>
    <w:rsid w:val="000D7D7C"/>
    <w:rsid w:val="000E34ED"/>
    <w:rsid w:val="000E4456"/>
    <w:rsid w:val="000E6184"/>
    <w:rsid w:val="000E67FE"/>
    <w:rsid w:val="000E7B5C"/>
    <w:rsid w:val="000F0C0A"/>
    <w:rsid w:val="000F175F"/>
    <w:rsid w:val="000F17D1"/>
    <w:rsid w:val="000F255E"/>
    <w:rsid w:val="000F2C75"/>
    <w:rsid w:val="000F3506"/>
    <w:rsid w:val="000F452E"/>
    <w:rsid w:val="000F5314"/>
    <w:rsid w:val="000F5396"/>
    <w:rsid w:val="000F5704"/>
    <w:rsid w:val="000F593E"/>
    <w:rsid w:val="000F60F3"/>
    <w:rsid w:val="000F60FF"/>
    <w:rsid w:val="000F635F"/>
    <w:rsid w:val="000F6C61"/>
    <w:rsid w:val="000F754C"/>
    <w:rsid w:val="00100C12"/>
    <w:rsid w:val="001013A8"/>
    <w:rsid w:val="00101C35"/>
    <w:rsid w:val="00102CC8"/>
    <w:rsid w:val="001030B5"/>
    <w:rsid w:val="0010352B"/>
    <w:rsid w:val="0010401E"/>
    <w:rsid w:val="001049B6"/>
    <w:rsid w:val="00104DE3"/>
    <w:rsid w:val="00104F1F"/>
    <w:rsid w:val="001051C6"/>
    <w:rsid w:val="0010577B"/>
    <w:rsid w:val="00105C9C"/>
    <w:rsid w:val="001069ED"/>
    <w:rsid w:val="00106C1F"/>
    <w:rsid w:val="001075D3"/>
    <w:rsid w:val="001116BA"/>
    <w:rsid w:val="0011177A"/>
    <w:rsid w:val="0011179E"/>
    <w:rsid w:val="00111C71"/>
    <w:rsid w:val="001134F0"/>
    <w:rsid w:val="00113763"/>
    <w:rsid w:val="001141C0"/>
    <w:rsid w:val="00116B7D"/>
    <w:rsid w:val="00116E31"/>
    <w:rsid w:val="0012049C"/>
    <w:rsid w:val="0012065E"/>
    <w:rsid w:val="00120825"/>
    <w:rsid w:val="00120EED"/>
    <w:rsid w:val="001212B4"/>
    <w:rsid w:val="0012304E"/>
    <w:rsid w:val="00123252"/>
    <w:rsid w:val="001239C8"/>
    <w:rsid w:val="00123A56"/>
    <w:rsid w:val="001248EF"/>
    <w:rsid w:val="00124EDC"/>
    <w:rsid w:val="001257C7"/>
    <w:rsid w:val="00126502"/>
    <w:rsid w:val="001268F9"/>
    <w:rsid w:val="00126AF2"/>
    <w:rsid w:val="00126DDF"/>
    <w:rsid w:val="001270BF"/>
    <w:rsid w:val="001275C7"/>
    <w:rsid w:val="00127BAC"/>
    <w:rsid w:val="00127FF5"/>
    <w:rsid w:val="00130E9F"/>
    <w:rsid w:val="00131EC2"/>
    <w:rsid w:val="00132E82"/>
    <w:rsid w:val="0013374F"/>
    <w:rsid w:val="00135467"/>
    <w:rsid w:val="001364D3"/>
    <w:rsid w:val="001366C4"/>
    <w:rsid w:val="0013686A"/>
    <w:rsid w:val="0013718B"/>
    <w:rsid w:val="00137BB5"/>
    <w:rsid w:val="00137BB9"/>
    <w:rsid w:val="00137D50"/>
    <w:rsid w:val="00140038"/>
    <w:rsid w:val="00141BF1"/>
    <w:rsid w:val="00142280"/>
    <w:rsid w:val="001422A5"/>
    <w:rsid w:val="0014241E"/>
    <w:rsid w:val="001424C6"/>
    <w:rsid w:val="00142A56"/>
    <w:rsid w:val="00142C11"/>
    <w:rsid w:val="001432A7"/>
    <w:rsid w:val="00143BE5"/>
    <w:rsid w:val="00143C09"/>
    <w:rsid w:val="00144AAD"/>
    <w:rsid w:val="00144DF5"/>
    <w:rsid w:val="001455C7"/>
    <w:rsid w:val="00145A97"/>
    <w:rsid w:val="00146153"/>
    <w:rsid w:val="00146485"/>
    <w:rsid w:val="00146A28"/>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61DA"/>
    <w:rsid w:val="001569B7"/>
    <w:rsid w:val="00157418"/>
    <w:rsid w:val="00157B5A"/>
    <w:rsid w:val="0016050B"/>
    <w:rsid w:val="00162C6F"/>
    <w:rsid w:val="00163220"/>
    <w:rsid w:val="001633D1"/>
    <w:rsid w:val="0016380C"/>
    <w:rsid w:val="00163816"/>
    <w:rsid w:val="00163B27"/>
    <w:rsid w:val="0016425E"/>
    <w:rsid w:val="00164BF7"/>
    <w:rsid w:val="00165317"/>
    <w:rsid w:val="001657AB"/>
    <w:rsid w:val="001663FB"/>
    <w:rsid w:val="0016724C"/>
    <w:rsid w:val="0017073D"/>
    <w:rsid w:val="00170984"/>
    <w:rsid w:val="00170D38"/>
    <w:rsid w:val="00171484"/>
    <w:rsid w:val="00171A8D"/>
    <w:rsid w:val="00171BAD"/>
    <w:rsid w:val="00171F2C"/>
    <w:rsid w:val="0017369E"/>
    <w:rsid w:val="00173AF1"/>
    <w:rsid w:val="001744B4"/>
    <w:rsid w:val="00174FE6"/>
    <w:rsid w:val="001751EF"/>
    <w:rsid w:val="001756A1"/>
    <w:rsid w:val="001761EE"/>
    <w:rsid w:val="00176EAA"/>
    <w:rsid w:val="00177030"/>
    <w:rsid w:val="0017725A"/>
    <w:rsid w:val="00177C4B"/>
    <w:rsid w:val="00177D32"/>
    <w:rsid w:val="00177F6A"/>
    <w:rsid w:val="001819A8"/>
    <w:rsid w:val="00182A38"/>
    <w:rsid w:val="0018325A"/>
    <w:rsid w:val="00183D7A"/>
    <w:rsid w:val="00184CAE"/>
    <w:rsid w:val="00186199"/>
    <w:rsid w:val="00186F7A"/>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6D76"/>
    <w:rsid w:val="00197C86"/>
    <w:rsid w:val="00197E15"/>
    <w:rsid w:val="001A088E"/>
    <w:rsid w:val="001A093D"/>
    <w:rsid w:val="001A0F4A"/>
    <w:rsid w:val="001A1B13"/>
    <w:rsid w:val="001A1D38"/>
    <w:rsid w:val="001A21A9"/>
    <w:rsid w:val="001A2A97"/>
    <w:rsid w:val="001A360D"/>
    <w:rsid w:val="001A364F"/>
    <w:rsid w:val="001A39B7"/>
    <w:rsid w:val="001A3D7C"/>
    <w:rsid w:val="001A42FA"/>
    <w:rsid w:val="001A4AEC"/>
    <w:rsid w:val="001A59D8"/>
    <w:rsid w:val="001A59F9"/>
    <w:rsid w:val="001A5FA6"/>
    <w:rsid w:val="001A6685"/>
    <w:rsid w:val="001A668F"/>
    <w:rsid w:val="001A71CC"/>
    <w:rsid w:val="001A7F30"/>
    <w:rsid w:val="001B0A5D"/>
    <w:rsid w:val="001B25CD"/>
    <w:rsid w:val="001B261A"/>
    <w:rsid w:val="001B2F0C"/>
    <w:rsid w:val="001B30CA"/>
    <w:rsid w:val="001B3513"/>
    <w:rsid w:val="001B353A"/>
    <w:rsid w:val="001B3C1C"/>
    <w:rsid w:val="001B3D3E"/>
    <w:rsid w:val="001B4060"/>
    <w:rsid w:val="001B50CD"/>
    <w:rsid w:val="001B52FE"/>
    <w:rsid w:val="001B7890"/>
    <w:rsid w:val="001C005A"/>
    <w:rsid w:val="001C00CF"/>
    <w:rsid w:val="001C0806"/>
    <w:rsid w:val="001C1C7F"/>
    <w:rsid w:val="001C2F9C"/>
    <w:rsid w:val="001C3399"/>
    <w:rsid w:val="001C37F6"/>
    <w:rsid w:val="001C4D9F"/>
    <w:rsid w:val="001C5289"/>
    <w:rsid w:val="001C6288"/>
    <w:rsid w:val="001C67A1"/>
    <w:rsid w:val="001C72BF"/>
    <w:rsid w:val="001C7C6D"/>
    <w:rsid w:val="001C7CC2"/>
    <w:rsid w:val="001D0538"/>
    <w:rsid w:val="001D0634"/>
    <w:rsid w:val="001D0F6A"/>
    <w:rsid w:val="001D1BBC"/>
    <w:rsid w:val="001D21BC"/>
    <w:rsid w:val="001D2E47"/>
    <w:rsid w:val="001D2FA5"/>
    <w:rsid w:val="001D35E0"/>
    <w:rsid w:val="001D5045"/>
    <w:rsid w:val="001D5494"/>
    <w:rsid w:val="001D5A44"/>
    <w:rsid w:val="001D5A62"/>
    <w:rsid w:val="001D6213"/>
    <w:rsid w:val="001D68BB"/>
    <w:rsid w:val="001D724B"/>
    <w:rsid w:val="001E03BE"/>
    <w:rsid w:val="001E0AAA"/>
    <w:rsid w:val="001E0F28"/>
    <w:rsid w:val="001E11D3"/>
    <w:rsid w:val="001E15F1"/>
    <w:rsid w:val="001E1C4F"/>
    <w:rsid w:val="001E287E"/>
    <w:rsid w:val="001E2A6A"/>
    <w:rsid w:val="001E3DC2"/>
    <w:rsid w:val="001E5488"/>
    <w:rsid w:val="001E56FF"/>
    <w:rsid w:val="001E59BF"/>
    <w:rsid w:val="001E5C6B"/>
    <w:rsid w:val="001E63C3"/>
    <w:rsid w:val="001E6EBF"/>
    <w:rsid w:val="001F0307"/>
    <w:rsid w:val="001F03E1"/>
    <w:rsid w:val="001F221F"/>
    <w:rsid w:val="001F3CC6"/>
    <w:rsid w:val="001F3EE3"/>
    <w:rsid w:val="001F3F50"/>
    <w:rsid w:val="001F4530"/>
    <w:rsid w:val="001F5CE2"/>
    <w:rsid w:val="001F5DBA"/>
    <w:rsid w:val="001F5DE3"/>
    <w:rsid w:val="001F5F74"/>
    <w:rsid w:val="001F790F"/>
    <w:rsid w:val="002010DE"/>
    <w:rsid w:val="002017D3"/>
    <w:rsid w:val="00201962"/>
    <w:rsid w:val="00201B58"/>
    <w:rsid w:val="00201E80"/>
    <w:rsid w:val="00202968"/>
    <w:rsid w:val="00202C32"/>
    <w:rsid w:val="00203973"/>
    <w:rsid w:val="00203AEF"/>
    <w:rsid w:val="00204CB6"/>
    <w:rsid w:val="00205401"/>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193C"/>
    <w:rsid w:val="00222B4E"/>
    <w:rsid w:val="00222DE3"/>
    <w:rsid w:val="002233F0"/>
    <w:rsid w:val="0022347C"/>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9AF"/>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229"/>
    <w:rsid w:val="00245012"/>
    <w:rsid w:val="0024504E"/>
    <w:rsid w:val="00245761"/>
    <w:rsid w:val="002462DE"/>
    <w:rsid w:val="0024651F"/>
    <w:rsid w:val="00246775"/>
    <w:rsid w:val="00247729"/>
    <w:rsid w:val="0025158D"/>
    <w:rsid w:val="00251C7E"/>
    <w:rsid w:val="00252697"/>
    <w:rsid w:val="0025281A"/>
    <w:rsid w:val="00253D3C"/>
    <w:rsid w:val="002544D7"/>
    <w:rsid w:val="00255292"/>
    <w:rsid w:val="00255A23"/>
    <w:rsid w:val="00257578"/>
    <w:rsid w:val="00260200"/>
    <w:rsid w:val="00260B06"/>
    <w:rsid w:val="00261D93"/>
    <w:rsid w:val="00262029"/>
    <w:rsid w:val="002627A1"/>
    <w:rsid w:val="00262C73"/>
    <w:rsid w:val="002637E8"/>
    <w:rsid w:val="00263BBD"/>
    <w:rsid w:val="00264345"/>
    <w:rsid w:val="002648D8"/>
    <w:rsid w:val="002652C1"/>
    <w:rsid w:val="00265AFB"/>
    <w:rsid w:val="00265B8A"/>
    <w:rsid w:val="00267133"/>
    <w:rsid w:val="00267EE3"/>
    <w:rsid w:val="00267F59"/>
    <w:rsid w:val="002700E9"/>
    <w:rsid w:val="00270CE9"/>
    <w:rsid w:val="00271DCB"/>
    <w:rsid w:val="0027235A"/>
    <w:rsid w:val="00273F86"/>
    <w:rsid w:val="002741BE"/>
    <w:rsid w:val="002752EA"/>
    <w:rsid w:val="00275EAD"/>
    <w:rsid w:val="00276B03"/>
    <w:rsid w:val="0027722E"/>
    <w:rsid w:val="002773FB"/>
    <w:rsid w:val="002774F0"/>
    <w:rsid w:val="00277722"/>
    <w:rsid w:val="00280DB6"/>
    <w:rsid w:val="002813C5"/>
    <w:rsid w:val="00282C23"/>
    <w:rsid w:val="0028315D"/>
    <w:rsid w:val="00283885"/>
    <w:rsid w:val="002839A4"/>
    <w:rsid w:val="0028459B"/>
    <w:rsid w:val="00284C5F"/>
    <w:rsid w:val="0028507E"/>
    <w:rsid w:val="00286183"/>
    <w:rsid w:val="002873F0"/>
    <w:rsid w:val="00287762"/>
    <w:rsid w:val="00290793"/>
    <w:rsid w:val="00291097"/>
    <w:rsid w:val="002916E3"/>
    <w:rsid w:val="00291A70"/>
    <w:rsid w:val="00291F6F"/>
    <w:rsid w:val="0029379A"/>
    <w:rsid w:val="00293C97"/>
    <w:rsid w:val="002942CB"/>
    <w:rsid w:val="00294D8F"/>
    <w:rsid w:val="00294EC2"/>
    <w:rsid w:val="00295D5A"/>
    <w:rsid w:val="00295E0F"/>
    <w:rsid w:val="002964F9"/>
    <w:rsid w:val="0029690F"/>
    <w:rsid w:val="002969CC"/>
    <w:rsid w:val="00297BC2"/>
    <w:rsid w:val="00297D85"/>
    <w:rsid w:val="002A07F4"/>
    <w:rsid w:val="002A090A"/>
    <w:rsid w:val="002A0B47"/>
    <w:rsid w:val="002A0EA9"/>
    <w:rsid w:val="002A1381"/>
    <w:rsid w:val="002A1F14"/>
    <w:rsid w:val="002A2678"/>
    <w:rsid w:val="002A2901"/>
    <w:rsid w:val="002A2E01"/>
    <w:rsid w:val="002A32E5"/>
    <w:rsid w:val="002A35B1"/>
    <w:rsid w:val="002A398F"/>
    <w:rsid w:val="002A3DFD"/>
    <w:rsid w:val="002A46A7"/>
    <w:rsid w:val="002A5C6B"/>
    <w:rsid w:val="002A5D31"/>
    <w:rsid w:val="002A5EF1"/>
    <w:rsid w:val="002A711D"/>
    <w:rsid w:val="002A714F"/>
    <w:rsid w:val="002A75D7"/>
    <w:rsid w:val="002B02AE"/>
    <w:rsid w:val="002B09C0"/>
    <w:rsid w:val="002B1851"/>
    <w:rsid w:val="002B27FF"/>
    <w:rsid w:val="002B2F4E"/>
    <w:rsid w:val="002B4BC3"/>
    <w:rsid w:val="002B5C8E"/>
    <w:rsid w:val="002B6793"/>
    <w:rsid w:val="002B6CD9"/>
    <w:rsid w:val="002B6F27"/>
    <w:rsid w:val="002B780B"/>
    <w:rsid w:val="002B7F59"/>
    <w:rsid w:val="002C1260"/>
    <w:rsid w:val="002C1726"/>
    <w:rsid w:val="002C21A6"/>
    <w:rsid w:val="002C26D5"/>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4AD5"/>
    <w:rsid w:val="002E4C2D"/>
    <w:rsid w:val="002E63B8"/>
    <w:rsid w:val="002E6526"/>
    <w:rsid w:val="002F0F79"/>
    <w:rsid w:val="002F1C9E"/>
    <w:rsid w:val="002F1EB2"/>
    <w:rsid w:val="002F25C3"/>
    <w:rsid w:val="002F280E"/>
    <w:rsid w:val="002F2CBB"/>
    <w:rsid w:val="002F3470"/>
    <w:rsid w:val="002F3709"/>
    <w:rsid w:val="002F3A6C"/>
    <w:rsid w:val="002F4296"/>
    <w:rsid w:val="002F5777"/>
    <w:rsid w:val="002F5A37"/>
    <w:rsid w:val="002F60EA"/>
    <w:rsid w:val="002F680E"/>
    <w:rsid w:val="002F6FFD"/>
    <w:rsid w:val="00300951"/>
    <w:rsid w:val="00300E8A"/>
    <w:rsid w:val="00301EE5"/>
    <w:rsid w:val="003023C9"/>
    <w:rsid w:val="00302C17"/>
    <w:rsid w:val="00302CA8"/>
    <w:rsid w:val="00302DE9"/>
    <w:rsid w:val="00304860"/>
    <w:rsid w:val="00304E23"/>
    <w:rsid w:val="00305084"/>
    <w:rsid w:val="00306408"/>
    <w:rsid w:val="00306B90"/>
    <w:rsid w:val="00307249"/>
    <w:rsid w:val="0031007A"/>
    <w:rsid w:val="00310315"/>
    <w:rsid w:val="003104B9"/>
    <w:rsid w:val="003106DD"/>
    <w:rsid w:val="003125AB"/>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7090"/>
    <w:rsid w:val="003303E3"/>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6330"/>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838"/>
    <w:rsid w:val="00357B15"/>
    <w:rsid w:val="00357BA8"/>
    <w:rsid w:val="00357BB3"/>
    <w:rsid w:val="003602EA"/>
    <w:rsid w:val="00360905"/>
    <w:rsid w:val="00360F81"/>
    <w:rsid w:val="00361E7E"/>
    <w:rsid w:val="003648CB"/>
    <w:rsid w:val="003648F2"/>
    <w:rsid w:val="00364FA1"/>
    <w:rsid w:val="00366B02"/>
    <w:rsid w:val="003671F1"/>
    <w:rsid w:val="003671F5"/>
    <w:rsid w:val="0036741D"/>
    <w:rsid w:val="00370AA4"/>
    <w:rsid w:val="00370FB7"/>
    <w:rsid w:val="003711F2"/>
    <w:rsid w:val="003717FC"/>
    <w:rsid w:val="00371FF4"/>
    <w:rsid w:val="003723C2"/>
    <w:rsid w:val="0037269C"/>
    <w:rsid w:val="0037275D"/>
    <w:rsid w:val="00372797"/>
    <w:rsid w:val="0037470E"/>
    <w:rsid w:val="00375CC4"/>
    <w:rsid w:val="00376103"/>
    <w:rsid w:val="0037647D"/>
    <w:rsid w:val="003767B3"/>
    <w:rsid w:val="00376B49"/>
    <w:rsid w:val="00376FC5"/>
    <w:rsid w:val="00377520"/>
    <w:rsid w:val="00380D36"/>
    <w:rsid w:val="00380F49"/>
    <w:rsid w:val="00381A73"/>
    <w:rsid w:val="003822D3"/>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684"/>
    <w:rsid w:val="00395B3E"/>
    <w:rsid w:val="00395CAA"/>
    <w:rsid w:val="00396588"/>
    <w:rsid w:val="00396863"/>
    <w:rsid w:val="00397156"/>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618B"/>
    <w:rsid w:val="003B6EF0"/>
    <w:rsid w:val="003C0892"/>
    <w:rsid w:val="003C08E3"/>
    <w:rsid w:val="003C08FB"/>
    <w:rsid w:val="003C09B5"/>
    <w:rsid w:val="003C0F62"/>
    <w:rsid w:val="003C1176"/>
    <w:rsid w:val="003C1D9A"/>
    <w:rsid w:val="003C1F58"/>
    <w:rsid w:val="003C2C58"/>
    <w:rsid w:val="003C488C"/>
    <w:rsid w:val="003C48B1"/>
    <w:rsid w:val="003C57A7"/>
    <w:rsid w:val="003C5AF2"/>
    <w:rsid w:val="003C5C2B"/>
    <w:rsid w:val="003C6183"/>
    <w:rsid w:val="003C6865"/>
    <w:rsid w:val="003C6943"/>
    <w:rsid w:val="003C6BD2"/>
    <w:rsid w:val="003C7294"/>
    <w:rsid w:val="003C792F"/>
    <w:rsid w:val="003C7ABD"/>
    <w:rsid w:val="003C7C3D"/>
    <w:rsid w:val="003D08F8"/>
    <w:rsid w:val="003D124B"/>
    <w:rsid w:val="003D18F3"/>
    <w:rsid w:val="003D2CC1"/>
    <w:rsid w:val="003D41C0"/>
    <w:rsid w:val="003D4FFC"/>
    <w:rsid w:val="003D51ED"/>
    <w:rsid w:val="003D569B"/>
    <w:rsid w:val="003D5722"/>
    <w:rsid w:val="003D637D"/>
    <w:rsid w:val="003D66E3"/>
    <w:rsid w:val="003D78B5"/>
    <w:rsid w:val="003E04AE"/>
    <w:rsid w:val="003E099F"/>
    <w:rsid w:val="003E0CE7"/>
    <w:rsid w:val="003E19FF"/>
    <w:rsid w:val="003E244F"/>
    <w:rsid w:val="003E37AE"/>
    <w:rsid w:val="003E4D64"/>
    <w:rsid w:val="003E5165"/>
    <w:rsid w:val="003E62A6"/>
    <w:rsid w:val="003E6441"/>
    <w:rsid w:val="003E695F"/>
    <w:rsid w:val="003E6C9B"/>
    <w:rsid w:val="003E6D39"/>
    <w:rsid w:val="003E709C"/>
    <w:rsid w:val="003E712E"/>
    <w:rsid w:val="003E726D"/>
    <w:rsid w:val="003E73C3"/>
    <w:rsid w:val="003E7B89"/>
    <w:rsid w:val="003F0B30"/>
    <w:rsid w:val="003F0C3A"/>
    <w:rsid w:val="003F0FA3"/>
    <w:rsid w:val="003F276B"/>
    <w:rsid w:val="003F3B08"/>
    <w:rsid w:val="003F4241"/>
    <w:rsid w:val="003F4B8A"/>
    <w:rsid w:val="003F62BB"/>
    <w:rsid w:val="003F6FEC"/>
    <w:rsid w:val="003F730C"/>
    <w:rsid w:val="003F7541"/>
    <w:rsid w:val="003F7C45"/>
    <w:rsid w:val="00400241"/>
    <w:rsid w:val="00401314"/>
    <w:rsid w:val="0040132C"/>
    <w:rsid w:val="0040141B"/>
    <w:rsid w:val="0040231A"/>
    <w:rsid w:val="00402355"/>
    <w:rsid w:val="00402F36"/>
    <w:rsid w:val="004036C3"/>
    <w:rsid w:val="00403F0C"/>
    <w:rsid w:val="004049BD"/>
    <w:rsid w:val="00404EB5"/>
    <w:rsid w:val="00405085"/>
    <w:rsid w:val="00405D28"/>
    <w:rsid w:val="004066FC"/>
    <w:rsid w:val="004067B4"/>
    <w:rsid w:val="00407481"/>
    <w:rsid w:val="00407C10"/>
    <w:rsid w:val="00407E90"/>
    <w:rsid w:val="004113B4"/>
    <w:rsid w:val="00411D5B"/>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3BA3"/>
    <w:rsid w:val="00424213"/>
    <w:rsid w:val="00424DBE"/>
    <w:rsid w:val="00424EF3"/>
    <w:rsid w:val="004267DB"/>
    <w:rsid w:val="004268BB"/>
    <w:rsid w:val="00426A4B"/>
    <w:rsid w:val="00427D2F"/>
    <w:rsid w:val="00430724"/>
    <w:rsid w:val="00431047"/>
    <w:rsid w:val="00431741"/>
    <w:rsid w:val="00431763"/>
    <w:rsid w:val="00431B86"/>
    <w:rsid w:val="00431E4A"/>
    <w:rsid w:val="0043264B"/>
    <w:rsid w:val="00432B85"/>
    <w:rsid w:val="00433EED"/>
    <w:rsid w:val="004345BA"/>
    <w:rsid w:val="00435BF3"/>
    <w:rsid w:val="00435F1E"/>
    <w:rsid w:val="004362A7"/>
    <w:rsid w:val="00436EC2"/>
    <w:rsid w:val="00437C96"/>
    <w:rsid w:val="00437F46"/>
    <w:rsid w:val="004408EC"/>
    <w:rsid w:val="00440927"/>
    <w:rsid w:val="004416A4"/>
    <w:rsid w:val="00441E6A"/>
    <w:rsid w:val="00442AEE"/>
    <w:rsid w:val="00443C8F"/>
    <w:rsid w:val="00444936"/>
    <w:rsid w:val="00444C60"/>
    <w:rsid w:val="00444E35"/>
    <w:rsid w:val="0044502D"/>
    <w:rsid w:val="00445E49"/>
    <w:rsid w:val="00445F6B"/>
    <w:rsid w:val="00446B60"/>
    <w:rsid w:val="00447CEF"/>
    <w:rsid w:val="00447E28"/>
    <w:rsid w:val="00450146"/>
    <w:rsid w:val="00450BA9"/>
    <w:rsid w:val="00450C8A"/>
    <w:rsid w:val="00452481"/>
    <w:rsid w:val="004528FA"/>
    <w:rsid w:val="00453DC8"/>
    <w:rsid w:val="00455165"/>
    <w:rsid w:val="00455821"/>
    <w:rsid w:val="00457804"/>
    <w:rsid w:val="00457B10"/>
    <w:rsid w:val="00460304"/>
    <w:rsid w:val="00460AEF"/>
    <w:rsid w:val="00460C52"/>
    <w:rsid w:val="00461001"/>
    <w:rsid w:val="004614B2"/>
    <w:rsid w:val="00462279"/>
    <w:rsid w:val="00462B36"/>
    <w:rsid w:val="00462F62"/>
    <w:rsid w:val="00463035"/>
    <w:rsid w:val="0046389C"/>
    <w:rsid w:val="004642FB"/>
    <w:rsid w:val="004646BF"/>
    <w:rsid w:val="00464744"/>
    <w:rsid w:val="00465368"/>
    <w:rsid w:val="004665E3"/>
    <w:rsid w:val="0046760F"/>
    <w:rsid w:val="004705E3"/>
    <w:rsid w:val="00471400"/>
    <w:rsid w:val="0047237D"/>
    <w:rsid w:val="00472561"/>
    <w:rsid w:val="004731F1"/>
    <w:rsid w:val="00473EB5"/>
    <w:rsid w:val="0047456B"/>
    <w:rsid w:val="00475251"/>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125B"/>
    <w:rsid w:val="00491C58"/>
    <w:rsid w:val="00491FAB"/>
    <w:rsid w:val="00492081"/>
    <w:rsid w:val="0049227D"/>
    <w:rsid w:val="0049297D"/>
    <w:rsid w:val="004929F2"/>
    <w:rsid w:val="00492F12"/>
    <w:rsid w:val="00492F5E"/>
    <w:rsid w:val="00493127"/>
    <w:rsid w:val="00495A03"/>
    <w:rsid w:val="00495E28"/>
    <w:rsid w:val="00497079"/>
    <w:rsid w:val="00497450"/>
    <w:rsid w:val="00497F49"/>
    <w:rsid w:val="004A16E8"/>
    <w:rsid w:val="004A1BBA"/>
    <w:rsid w:val="004A23C2"/>
    <w:rsid w:val="004A2CB1"/>
    <w:rsid w:val="004A3336"/>
    <w:rsid w:val="004A3E3C"/>
    <w:rsid w:val="004A4069"/>
    <w:rsid w:val="004A484E"/>
    <w:rsid w:val="004A4FB6"/>
    <w:rsid w:val="004A5CF3"/>
    <w:rsid w:val="004A6513"/>
    <w:rsid w:val="004B0E6D"/>
    <w:rsid w:val="004B16E8"/>
    <w:rsid w:val="004B2CA5"/>
    <w:rsid w:val="004B412E"/>
    <w:rsid w:val="004B51C9"/>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AFC"/>
    <w:rsid w:val="004C2C35"/>
    <w:rsid w:val="004C2C46"/>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5BD"/>
    <w:rsid w:val="004D4E2D"/>
    <w:rsid w:val="004D5316"/>
    <w:rsid w:val="004D575C"/>
    <w:rsid w:val="004D650F"/>
    <w:rsid w:val="004D7269"/>
    <w:rsid w:val="004D74EE"/>
    <w:rsid w:val="004D7F01"/>
    <w:rsid w:val="004E08FC"/>
    <w:rsid w:val="004E0ADE"/>
    <w:rsid w:val="004E0B6E"/>
    <w:rsid w:val="004E12B9"/>
    <w:rsid w:val="004E2133"/>
    <w:rsid w:val="004E28D6"/>
    <w:rsid w:val="004E2BD2"/>
    <w:rsid w:val="004E395B"/>
    <w:rsid w:val="004E3CB2"/>
    <w:rsid w:val="004E3D3E"/>
    <w:rsid w:val="004E5EDB"/>
    <w:rsid w:val="004E60FB"/>
    <w:rsid w:val="004E73A5"/>
    <w:rsid w:val="004E758A"/>
    <w:rsid w:val="004E7BA7"/>
    <w:rsid w:val="004F1C42"/>
    <w:rsid w:val="004F2340"/>
    <w:rsid w:val="004F23C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2E1B"/>
    <w:rsid w:val="0050349B"/>
    <w:rsid w:val="005036C2"/>
    <w:rsid w:val="005038FC"/>
    <w:rsid w:val="0050438A"/>
    <w:rsid w:val="0050492E"/>
    <w:rsid w:val="005051C9"/>
    <w:rsid w:val="00506389"/>
    <w:rsid w:val="00506E39"/>
    <w:rsid w:val="00507000"/>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6E9"/>
    <w:rsid w:val="00516E67"/>
    <w:rsid w:val="00517917"/>
    <w:rsid w:val="0052004A"/>
    <w:rsid w:val="0052009E"/>
    <w:rsid w:val="005200F7"/>
    <w:rsid w:val="0052028D"/>
    <w:rsid w:val="00520AB5"/>
    <w:rsid w:val="00521568"/>
    <w:rsid w:val="00521596"/>
    <w:rsid w:val="00522066"/>
    <w:rsid w:val="005222FA"/>
    <w:rsid w:val="005228BE"/>
    <w:rsid w:val="00524A64"/>
    <w:rsid w:val="00525740"/>
    <w:rsid w:val="00525E59"/>
    <w:rsid w:val="005278EE"/>
    <w:rsid w:val="00530A21"/>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C53"/>
    <w:rsid w:val="0055221B"/>
    <w:rsid w:val="005526DC"/>
    <w:rsid w:val="005535B7"/>
    <w:rsid w:val="00554CAC"/>
    <w:rsid w:val="0055511D"/>
    <w:rsid w:val="0055513C"/>
    <w:rsid w:val="0055637C"/>
    <w:rsid w:val="00556B00"/>
    <w:rsid w:val="00556F23"/>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8DB"/>
    <w:rsid w:val="00582FAD"/>
    <w:rsid w:val="00583489"/>
    <w:rsid w:val="0058391F"/>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20FB"/>
    <w:rsid w:val="005A31C9"/>
    <w:rsid w:val="005A3295"/>
    <w:rsid w:val="005A46FF"/>
    <w:rsid w:val="005A49A4"/>
    <w:rsid w:val="005A4AFF"/>
    <w:rsid w:val="005A5B88"/>
    <w:rsid w:val="005A65F0"/>
    <w:rsid w:val="005A6E6C"/>
    <w:rsid w:val="005A7758"/>
    <w:rsid w:val="005A7FD8"/>
    <w:rsid w:val="005B011E"/>
    <w:rsid w:val="005B028B"/>
    <w:rsid w:val="005B1208"/>
    <w:rsid w:val="005B17ED"/>
    <w:rsid w:val="005B1BAD"/>
    <w:rsid w:val="005B2D08"/>
    <w:rsid w:val="005B2E84"/>
    <w:rsid w:val="005B352F"/>
    <w:rsid w:val="005B3E66"/>
    <w:rsid w:val="005B3FE8"/>
    <w:rsid w:val="005B4215"/>
    <w:rsid w:val="005B436C"/>
    <w:rsid w:val="005B4F97"/>
    <w:rsid w:val="005B52A4"/>
    <w:rsid w:val="005B5731"/>
    <w:rsid w:val="005B58E2"/>
    <w:rsid w:val="005B5CA4"/>
    <w:rsid w:val="005B6E01"/>
    <w:rsid w:val="005B7476"/>
    <w:rsid w:val="005B75B3"/>
    <w:rsid w:val="005B7688"/>
    <w:rsid w:val="005B7849"/>
    <w:rsid w:val="005B7B0E"/>
    <w:rsid w:val="005B7BB7"/>
    <w:rsid w:val="005C0DFA"/>
    <w:rsid w:val="005C0FF0"/>
    <w:rsid w:val="005C1282"/>
    <w:rsid w:val="005C219B"/>
    <w:rsid w:val="005C492F"/>
    <w:rsid w:val="005C4A35"/>
    <w:rsid w:val="005C4B4C"/>
    <w:rsid w:val="005C5409"/>
    <w:rsid w:val="005C55D8"/>
    <w:rsid w:val="005C55EF"/>
    <w:rsid w:val="005C565E"/>
    <w:rsid w:val="005C628C"/>
    <w:rsid w:val="005C63D3"/>
    <w:rsid w:val="005C648B"/>
    <w:rsid w:val="005C6765"/>
    <w:rsid w:val="005C69AC"/>
    <w:rsid w:val="005C722E"/>
    <w:rsid w:val="005C7576"/>
    <w:rsid w:val="005C7759"/>
    <w:rsid w:val="005C7DD7"/>
    <w:rsid w:val="005D01A4"/>
    <w:rsid w:val="005D072B"/>
    <w:rsid w:val="005D15AE"/>
    <w:rsid w:val="005D1A7B"/>
    <w:rsid w:val="005D1EDD"/>
    <w:rsid w:val="005D456F"/>
    <w:rsid w:val="005D45B3"/>
    <w:rsid w:val="005D4AB3"/>
    <w:rsid w:val="005D4CEB"/>
    <w:rsid w:val="005D5344"/>
    <w:rsid w:val="005D5DA8"/>
    <w:rsid w:val="005D5E86"/>
    <w:rsid w:val="005D61EB"/>
    <w:rsid w:val="005D648C"/>
    <w:rsid w:val="005D78D1"/>
    <w:rsid w:val="005E0AE0"/>
    <w:rsid w:val="005E2404"/>
    <w:rsid w:val="005E7BC5"/>
    <w:rsid w:val="005F04E6"/>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F"/>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FF7"/>
    <w:rsid w:val="00622656"/>
    <w:rsid w:val="0062343F"/>
    <w:rsid w:val="006234C2"/>
    <w:rsid w:val="0062386E"/>
    <w:rsid w:val="00623D9A"/>
    <w:rsid w:val="00623F01"/>
    <w:rsid w:val="006242FB"/>
    <w:rsid w:val="00624738"/>
    <w:rsid w:val="006249A3"/>
    <w:rsid w:val="00625AE8"/>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7C26"/>
    <w:rsid w:val="006402AD"/>
    <w:rsid w:val="00640732"/>
    <w:rsid w:val="00640DA7"/>
    <w:rsid w:val="006414AE"/>
    <w:rsid w:val="00642072"/>
    <w:rsid w:val="00643BA5"/>
    <w:rsid w:val="006440ED"/>
    <w:rsid w:val="0064467C"/>
    <w:rsid w:val="00644AB5"/>
    <w:rsid w:val="00644AF0"/>
    <w:rsid w:val="00645213"/>
    <w:rsid w:val="0064521D"/>
    <w:rsid w:val="00645293"/>
    <w:rsid w:val="006468CB"/>
    <w:rsid w:val="00646DC5"/>
    <w:rsid w:val="00651A3C"/>
    <w:rsid w:val="00651B78"/>
    <w:rsid w:val="00652263"/>
    <w:rsid w:val="0065238F"/>
    <w:rsid w:val="00652881"/>
    <w:rsid w:val="00652985"/>
    <w:rsid w:val="006533AE"/>
    <w:rsid w:val="006551AE"/>
    <w:rsid w:val="00655F30"/>
    <w:rsid w:val="0065716F"/>
    <w:rsid w:val="00661974"/>
    <w:rsid w:val="006623E2"/>
    <w:rsid w:val="006624E3"/>
    <w:rsid w:val="006640F9"/>
    <w:rsid w:val="00664551"/>
    <w:rsid w:val="00664685"/>
    <w:rsid w:val="00664B95"/>
    <w:rsid w:val="00665D5F"/>
    <w:rsid w:val="006661E2"/>
    <w:rsid w:val="006676A0"/>
    <w:rsid w:val="006704F3"/>
    <w:rsid w:val="00670857"/>
    <w:rsid w:val="00670C07"/>
    <w:rsid w:val="00671124"/>
    <w:rsid w:val="006717AE"/>
    <w:rsid w:val="0067271C"/>
    <w:rsid w:val="006727B0"/>
    <w:rsid w:val="0067307E"/>
    <w:rsid w:val="00673979"/>
    <w:rsid w:val="006739C0"/>
    <w:rsid w:val="00673D18"/>
    <w:rsid w:val="00673F6D"/>
    <w:rsid w:val="00674850"/>
    <w:rsid w:val="00675116"/>
    <w:rsid w:val="00675D03"/>
    <w:rsid w:val="00676016"/>
    <w:rsid w:val="00676EA7"/>
    <w:rsid w:val="00676FAF"/>
    <w:rsid w:val="0068008F"/>
    <w:rsid w:val="00682EFD"/>
    <w:rsid w:val="00683F61"/>
    <w:rsid w:val="00686A36"/>
    <w:rsid w:val="006873EC"/>
    <w:rsid w:val="00687AD5"/>
    <w:rsid w:val="0069211A"/>
    <w:rsid w:val="00692B81"/>
    <w:rsid w:val="00692C4F"/>
    <w:rsid w:val="006936C6"/>
    <w:rsid w:val="00694485"/>
    <w:rsid w:val="006949D2"/>
    <w:rsid w:val="00694C5F"/>
    <w:rsid w:val="00695027"/>
    <w:rsid w:val="00695251"/>
    <w:rsid w:val="006953EF"/>
    <w:rsid w:val="00695689"/>
    <w:rsid w:val="00695ADE"/>
    <w:rsid w:val="00695C0D"/>
    <w:rsid w:val="00695CAE"/>
    <w:rsid w:val="00696356"/>
    <w:rsid w:val="006968EA"/>
    <w:rsid w:val="006A015D"/>
    <w:rsid w:val="006A1878"/>
    <w:rsid w:val="006A2EA3"/>
    <w:rsid w:val="006A3CC1"/>
    <w:rsid w:val="006A3DCE"/>
    <w:rsid w:val="006A4899"/>
    <w:rsid w:val="006A62E1"/>
    <w:rsid w:val="006A6566"/>
    <w:rsid w:val="006A72C6"/>
    <w:rsid w:val="006A7310"/>
    <w:rsid w:val="006A74F4"/>
    <w:rsid w:val="006A7E68"/>
    <w:rsid w:val="006B01BE"/>
    <w:rsid w:val="006B02DA"/>
    <w:rsid w:val="006B05F1"/>
    <w:rsid w:val="006B08FB"/>
    <w:rsid w:val="006B2065"/>
    <w:rsid w:val="006B275B"/>
    <w:rsid w:val="006B2F39"/>
    <w:rsid w:val="006B30BF"/>
    <w:rsid w:val="006B38C6"/>
    <w:rsid w:val="006B3940"/>
    <w:rsid w:val="006B45A6"/>
    <w:rsid w:val="006B4C49"/>
    <w:rsid w:val="006B62F0"/>
    <w:rsid w:val="006B6C6B"/>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993"/>
    <w:rsid w:val="006E0D09"/>
    <w:rsid w:val="006E15D2"/>
    <w:rsid w:val="006E241F"/>
    <w:rsid w:val="006E24EE"/>
    <w:rsid w:val="006E25BD"/>
    <w:rsid w:val="006E3379"/>
    <w:rsid w:val="006E33C9"/>
    <w:rsid w:val="006E344B"/>
    <w:rsid w:val="006E34B7"/>
    <w:rsid w:val="006E36B8"/>
    <w:rsid w:val="006E3853"/>
    <w:rsid w:val="006E3874"/>
    <w:rsid w:val="006E5585"/>
    <w:rsid w:val="006E5764"/>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7004DC"/>
    <w:rsid w:val="00701093"/>
    <w:rsid w:val="007013D9"/>
    <w:rsid w:val="007022C4"/>
    <w:rsid w:val="007026E9"/>
    <w:rsid w:val="00703C8B"/>
    <w:rsid w:val="00703E8A"/>
    <w:rsid w:val="00704F60"/>
    <w:rsid w:val="00705A55"/>
    <w:rsid w:val="00706EA3"/>
    <w:rsid w:val="007078BE"/>
    <w:rsid w:val="00707A3C"/>
    <w:rsid w:val="00710008"/>
    <w:rsid w:val="007100ED"/>
    <w:rsid w:val="0071054A"/>
    <w:rsid w:val="00710BF6"/>
    <w:rsid w:val="00711522"/>
    <w:rsid w:val="007118A6"/>
    <w:rsid w:val="007124B0"/>
    <w:rsid w:val="007124FE"/>
    <w:rsid w:val="00712533"/>
    <w:rsid w:val="00712926"/>
    <w:rsid w:val="00713186"/>
    <w:rsid w:val="00713757"/>
    <w:rsid w:val="00713758"/>
    <w:rsid w:val="007137D8"/>
    <w:rsid w:val="00714064"/>
    <w:rsid w:val="0071409E"/>
    <w:rsid w:val="00714F80"/>
    <w:rsid w:val="007166B3"/>
    <w:rsid w:val="0071671C"/>
    <w:rsid w:val="00717772"/>
    <w:rsid w:val="007200E5"/>
    <w:rsid w:val="00720C17"/>
    <w:rsid w:val="0072139B"/>
    <w:rsid w:val="00721752"/>
    <w:rsid w:val="00721AF1"/>
    <w:rsid w:val="007222DF"/>
    <w:rsid w:val="0072280F"/>
    <w:rsid w:val="00722B5E"/>
    <w:rsid w:val="007235F5"/>
    <w:rsid w:val="007236F8"/>
    <w:rsid w:val="00723B2C"/>
    <w:rsid w:val="007253CC"/>
    <w:rsid w:val="00726F5A"/>
    <w:rsid w:val="0072708F"/>
    <w:rsid w:val="007270C1"/>
    <w:rsid w:val="00730E81"/>
    <w:rsid w:val="00731000"/>
    <w:rsid w:val="00731204"/>
    <w:rsid w:val="007319BC"/>
    <w:rsid w:val="007320FB"/>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249"/>
    <w:rsid w:val="00745B3E"/>
    <w:rsid w:val="00745FCE"/>
    <w:rsid w:val="00746130"/>
    <w:rsid w:val="007462CE"/>
    <w:rsid w:val="00746A40"/>
    <w:rsid w:val="00746C24"/>
    <w:rsid w:val="00746E6A"/>
    <w:rsid w:val="00747598"/>
    <w:rsid w:val="00750358"/>
    <w:rsid w:val="00750EFA"/>
    <w:rsid w:val="007520A3"/>
    <w:rsid w:val="00752152"/>
    <w:rsid w:val="007526F5"/>
    <w:rsid w:val="00754717"/>
    <w:rsid w:val="00754836"/>
    <w:rsid w:val="00754BA4"/>
    <w:rsid w:val="00754FB9"/>
    <w:rsid w:val="00755CDF"/>
    <w:rsid w:val="00756AD3"/>
    <w:rsid w:val="00757042"/>
    <w:rsid w:val="007578C3"/>
    <w:rsid w:val="00757A4C"/>
    <w:rsid w:val="00760895"/>
    <w:rsid w:val="00761D02"/>
    <w:rsid w:val="00762ABF"/>
    <w:rsid w:val="00762CBD"/>
    <w:rsid w:val="00763C7D"/>
    <w:rsid w:val="00764A94"/>
    <w:rsid w:val="00764B26"/>
    <w:rsid w:val="00764EA6"/>
    <w:rsid w:val="007651A9"/>
    <w:rsid w:val="007651E5"/>
    <w:rsid w:val="0076524F"/>
    <w:rsid w:val="00765584"/>
    <w:rsid w:val="007665B2"/>
    <w:rsid w:val="007670DC"/>
    <w:rsid w:val="00767356"/>
    <w:rsid w:val="00767EA9"/>
    <w:rsid w:val="00770A19"/>
    <w:rsid w:val="00770DA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6BF"/>
    <w:rsid w:val="00777A1E"/>
    <w:rsid w:val="0078060F"/>
    <w:rsid w:val="00780820"/>
    <w:rsid w:val="007819A1"/>
    <w:rsid w:val="007821AB"/>
    <w:rsid w:val="00783BA5"/>
    <w:rsid w:val="00784F9E"/>
    <w:rsid w:val="0078533C"/>
    <w:rsid w:val="007857FB"/>
    <w:rsid w:val="007870FC"/>
    <w:rsid w:val="00787CD0"/>
    <w:rsid w:val="007905A2"/>
    <w:rsid w:val="00791053"/>
    <w:rsid w:val="00791261"/>
    <w:rsid w:val="007918FE"/>
    <w:rsid w:val="00791A3A"/>
    <w:rsid w:val="0079262D"/>
    <w:rsid w:val="00792A53"/>
    <w:rsid w:val="00794196"/>
    <w:rsid w:val="00794C47"/>
    <w:rsid w:val="00794FFF"/>
    <w:rsid w:val="00796D4D"/>
    <w:rsid w:val="007971B8"/>
    <w:rsid w:val="00797637"/>
    <w:rsid w:val="007A0018"/>
    <w:rsid w:val="007A05A7"/>
    <w:rsid w:val="007A0ADE"/>
    <w:rsid w:val="007A1B35"/>
    <w:rsid w:val="007A2A99"/>
    <w:rsid w:val="007A3680"/>
    <w:rsid w:val="007A3BCD"/>
    <w:rsid w:val="007A5214"/>
    <w:rsid w:val="007A59B8"/>
    <w:rsid w:val="007A65AF"/>
    <w:rsid w:val="007A7682"/>
    <w:rsid w:val="007A76F3"/>
    <w:rsid w:val="007A7F42"/>
    <w:rsid w:val="007B0C38"/>
    <w:rsid w:val="007B2862"/>
    <w:rsid w:val="007B2FD8"/>
    <w:rsid w:val="007B3968"/>
    <w:rsid w:val="007B45AF"/>
    <w:rsid w:val="007B49A7"/>
    <w:rsid w:val="007B4DD0"/>
    <w:rsid w:val="007B611E"/>
    <w:rsid w:val="007B662A"/>
    <w:rsid w:val="007B71DC"/>
    <w:rsid w:val="007B7743"/>
    <w:rsid w:val="007C04F4"/>
    <w:rsid w:val="007C2139"/>
    <w:rsid w:val="007C2365"/>
    <w:rsid w:val="007C27DE"/>
    <w:rsid w:val="007C299E"/>
    <w:rsid w:val="007C2AE2"/>
    <w:rsid w:val="007C525F"/>
    <w:rsid w:val="007C5321"/>
    <w:rsid w:val="007C5E8A"/>
    <w:rsid w:val="007C5F4B"/>
    <w:rsid w:val="007C6AAB"/>
    <w:rsid w:val="007C6E90"/>
    <w:rsid w:val="007C7B84"/>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0FD3"/>
    <w:rsid w:val="007E1AA2"/>
    <w:rsid w:val="007E1EB2"/>
    <w:rsid w:val="007E1F2C"/>
    <w:rsid w:val="007E26F4"/>
    <w:rsid w:val="007E279D"/>
    <w:rsid w:val="007E2D69"/>
    <w:rsid w:val="007E3B9A"/>
    <w:rsid w:val="007E3EEF"/>
    <w:rsid w:val="007E46E8"/>
    <w:rsid w:val="007E470F"/>
    <w:rsid w:val="007E4C1F"/>
    <w:rsid w:val="007F01DE"/>
    <w:rsid w:val="007F05D1"/>
    <w:rsid w:val="007F0759"/>
    <w:rsid w:val="007F0BCC"/>
    <w:rsid w:val="007F1154"/>
    <w:rsid w:val="007F156E"/>
    <w:rsid w:val="007F1CF3"/>
    <w:rsid w:val="007F25C0"/>
    <w:rsid w:val="007F297E"/>
    <w:rsid w:val="007F30BB"/>
    <w:rsid w:val="007F33B4"/>
    <w:rsid w:val="007F35DC"/>
    <w:rsid w:val="007F3A22"/>
    <w:rsid w:val="007F3BC1"/>
    <w:rsid w:val="007F3F8E"/>
    <w:rsid w:val="007F435D"/>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5261"/>
    <w:rsid w:val="00806461"/>
    <w:rsid w:val="008064C1"/>
    <w:rsid w:val="0081096D"/>
    <w:rsid w:val="00810EAD"/>
    <w:rsid w:val="0081147C"/>
    <w:rsid w:val="00811833"/>
    <w:rsid w:val="00814BDE"/>
    <w:rsid w:val="00814DBC"/>
    <w:rsid w:val="008169CA"/>
    <w:rsid w:val="00816CD8"/>
    <w:rsid w:val="008174CF"/>
    <w:rsid w:val="008174D4"/>
    <w:rsid w:val="0081797B"/>
    <w:rsid w:val="0082002E"/>
    <w:rsid w:val="0082083C"/>
    <w:rsid w:val="008209AC"/>
    <w:rsid w:val="00820C54"/>
    <w:rsid w:val="00820F37"/>
    <w:rsid w:val="00820FE6"/>
    <w:rsid w:val="00821A66"/>
    <w:rsid w:val="00822476"/>
    <w:rsid w:val="00822882"/>
    <w:rsid w:val="00822A1E"/>
    <w:rsid w:val="008238C7"/>
    <w:rsid w:val="00825268"/>
    <w:rsid w:val="0082571C"/>
    <w:rsid w:val="00825B94"/>
    <w:rsid w:val="00825BB4"/>
    <w:rsid w:val="00825F68"/>
    <w:rsid w:val="0082600E"/>
    <w:rsid w:val="008273D2"/>
    <w:rsid w:val="008278A3"/>
    <w:rsid w:val="00830E92"/>
    <w:rsid w:val="00831DD0"/>
    <w:rsid w:val="008320ED"/>
    <w:rsid w:val="00832858"/>
    <w:rsid w:val="00832A0F"/>
    <w:rsid w:val="00834CEA"/>
    <w:rsid w:val="008353D5"/>
    <w:rsid w:val="00835408"/>
    <w:rsid w:val="008358A2"/>
    <w:rsid w:val="008359DA"/>
    <w:rsid w:val="00837CEF"/>
    <w:rsid w:val="00837E2F"/>
    <w:rsid w:val="00840035"/>
    <w:rsid w:val="00842661"/>
    <w:rsid w:val="008428A9"/>
    <w:rsid w:val="00842925"/>
    <w:rsid w:val="00844112"/>
    <w:rsid w:val="00844986"/>
    <w:rsid w:val="008456C9"/>
    <w:rsid w:val="0084611D"/>
    <w:rsid w:val="00846177"/>
    <w:rsid w:val="0084654D"/>
    <w:rsid w:val="00846C9F"/>
    <w:rsid w:val="00847BD6"/>
    <w:rsid w:val="00850137"/>
    <w:rsid w:val="00850C62"/>
    <w:rsid w:val="00852116"/>
    <w:rsid w:val="00852B48"/>
    <w:rsid w:val="0085474D"/>
    <w:rsid w:val="008555C8"/>
    <w:rsid w:val="0085606B"/>
    <w:rsid w:val="00856481"/>
    <w:rsid w:val="008567A2"/>
    <w:rsid w:val="00856E6C"/>
    <w:rsid w:val="00856F25"/>
    <w:rsid w:val="00857DE1"/>
    <w:rsid w:val="00857EA7"/>
    <w:rsid w:val="00860793"/>
    <w:rsid w:val="00860AC3"/>
    <w:rsid w:val="00863011"/>
    <w:rsid w:val="0086331F"/>
    <w:rsid w:val="00863C5B"/>
    <w:rsid w:val="00863D2E"/>
    <w:rsid w:val="00864E32"/>
    <w:rsid w:val="00865075"/>
    <w:rsid w:val="0086517E"/>
    <w:rsid w:val="0086527A"/>
    <w:rsid w:val="0086615F"/>
    <w:rsid w:val="0086748F"/>
    <w:rsid w:val="008714B9"/>
    <w:rsid w:val="00872757"/>
    <w:rsid w:val="00872BA6"/>
    <w:rsid w:val="00872CE4"/>
    <w:rsid w:val="00873AA4"/>
    <w:rsid w:val="00873CA8"/>
    <w:rsid w:val="00873F5D"/>
    <w:rsid w:val="008741AC"/>
    <w:rsid w:val="0087570C"/>
    <w:rsid w:val="008765C7"/>
    <w:rsid w:val="008773BA"/>
    <w:rsid w:val="00877B62"/>
    <w:rsid w:val="00880570"/>
    <w:rsid w:val="00881015"/>
    <w:rsid w:val="008810B0"/>
    <w:rsid w:val="00881665"/>
    <w:rsid w:val="008819B6"/>
    <w:rsid w:val="00881AAC"/>
    <w:rsid w:val="008836B7"/>
    <w:rsid w:val="00883946"/>
    <w:rsid w:val="00883F7C"/>
    <w:rsid w:val="008841D3"/>
    <w:rsid w:val="00884987"/>
    <w:rsid w:val="00884A07"/>
    <w:rsid w:val="00884BE0"/>
    <w:rsid w:val="0088629E"/>
    <w:rsid w:val="008867EA"/>
    <w:rsid w:val="008877A0"/>
    <w:rsid w:val="00887BF9"/>
    <w:rsid w:val="00887DE6"/>
    <w:rsid w:val="00891F0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4198"/>
    <w:rsid w:val="008B4C9F"/>
    <w:rsid w:val="008B586A"/>
    <w:rsid w:val="008B6651"/>
    <w:rsid w:val="008B6E16"/>
    <w:rsid w:val="008B7110"/>
    <w:rsid w:val="008B7A20"/>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341C"/>
    <w:rsid w:val="008D3DE6"/>
    <w:rsid w:val="008D4223"/>
    <w:rsid w:val="008D44CC"/>
    <w:rsid w:val="008D46E3"/>
    <w:rsid w:val="008D4CED"/>
    <w:rsid w:val="008D4D29"/>
    <w:rsid w:val="008D50F9"/>
    <w:rsid w:val="008D5CAF"/>
    <w:rsid w:val="008D6709"/>
    <w:rsid w:val="008E03E5"/>
    <w:rsid w:val="008E083A"/>
    <w:rsid w:val="008E12AD"/>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3879"/>
    <w:rsid w:val="008F3F29"/>
    <w:rsid w:val="008F5442"/>
    <w:rsid w:val="008F605C"/>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3296"/>
    <w:rsid w:val="009039FE"/>
    <w:rsid w:val="00903E9A"/>
    <w:rsid w:val="009048A5"/>
    <w:rsid w:val="00905404"/>
    <w:rsid w:val="00906478"/>
    <w:rsid w:val="00906753"/>
    <w:rsid w:val="00907264"/>
    <w:rsid w:val="00907557"/>
    <w:rsid w:val="0090765F"/>
    <w:rsid w:val="00907748"/>
    <w:rsid w:val="00911305"/>
    <w:rsid w:val="00912590"/>
    <w:rsid w:val="00913200"/>
    <w:rsid w:val="009136A4"/>
    <w:rsid w:val="00914EAB"/>
    <w:rsid w:val="0091526B"/>
    <w:rsid w:val="009152D8"/>
    <w:rsid w:val="009153A3"/>
    <w:rsid w:val="0091586C"/>
    <w:rsid w:val="00915A1D"/>
    <w:rsid w:val="00915DA2"/>
    <w:rsid w:val="00916EC9"/>
    <w:rsid w:val="00917994"/>
    <w:rsid w:val="009209DB"/>
    <w:rsid w:val="00920C88"/>
    <w:rsid w:val="00922567"/>
    <w:rsid w:val="009228DB"/>
    <w:rsid w:val="00922D49"/>
    <w:rsid w:val="009236B9"/>
    <w:rsid w:val="00925E37"/>
    <w:rsid w:val="00925EDD"/>
    <w:rsid w:val="00925F20"/>
    <w:rsid w:val="00926B3B"/>
    <w:rsid w:val="00927453"/>
    <w:rsid w:val="00927899"/>
    <w:rsid w:val="00927D0E"/>
    <w:rsid w:val="009309DA"/>
    <w:rsid w:val="00931040"/>
    <w:rsid w:val="00931663"/>
    <w:rsid w:val="00931D22"/>
    <w:rsid w:val="00932CC7"/>
    <w:rsid w:val="0093355C"/>
    <w:rsid w:val="00935306"/>
    <w:rsid w:val="0093629F"/>
    <w:rsid w:val="0093640D"/>
    <w:rsid w:val="00936460"/>
    <w:rsid w:val="00936688"/>
    <w:rsid w:val="00937683"/>
    <w:rsid w:val="00937AC9"/>
    <w:rsid w:val="00937CFA"/>
    <w:rsid w:val="00940291"/>
    <w:rsid w:val="009406B3"/>
    <w:rsid w:val="00942286"/>
    <w:rsid w:val="00943748"/>
    <w:rsid w:val="00943CEE"/>
    <w:rsid w:val="009444F4"/>
    <w:rsid w:val="00944674"/>
    <w:rsid w:val="00944F2F"/>
    <w:rsid w:val="00945CC4"/>
    <w:rsid w:val="00945CF5"/>
    <w:rsid w:val="00946437"/>
    <w:rsid w:val="0094691C"/>
    <w:rsid w:val="00947C95"/>
    <w:rsid w:val="00947EED"/>
    <w:rsid w:val="009500A1"/>
    <w:rsid w:val="0095037E"/>
    <w:rsid w:val="009506BF"/>
    <w:rsid w:val="00951D97"/>
    <w:rsid w:val="00952230"/>
    <w:rsid w:val="00952266"/>
    <w:rsid w:val="00952AAD"/>
    <w:rsid w:val="00953B2B"/>
    <w:rsid w:val="00954567"/>
    <w:rsid w:val="009547B3"/>
    <w:rsid w:val="00954A89"/>
    <w:rsid w:val="009556B0"/>
    <w:rsid w:val="00955CB7"/>
    <w:rsid w:val="00956671"/>
    <w:rsid w:val="00957466"/>
    <w:rsid w:val="009576F7"/>
    <w:rsid w:val="00960722"/>
    <w:rsid w:val="00961356"/>
    <w:rsid w:val="00961AC0"/>
    <w:rsid w:val="00962401"/>
    <w:rsid w:val="00962484"/>
    <w:rsid w:val="00962510"/>
    <w:rsid w:val="0096260B"/>
    <w:rsid w:val="0096275C"/>
    <w:rsid w:val="009627FF"/>
    <w:rsid w:val="00962A27"/>
    <w:rsid w:val="00962B9D"/>
    <w:rsid w:val="00962EDC"/>
    <w:rsid w:val="00964E3D"/>
    <w:rsid w:val="009654FB"/>
    <w:rsid w:val="009664D5"/>
    <w:rsid w:val="009665F3"/>
    <w:rsid w:val="009670C1"/>
    <w:rsid w:val="009671B0"/>
    <w:rsid w:val="00967657"/>
    <w:rsid w:val="00967C36"/>
    <w:rsid w:val="00970C69"/>
    <w:rsid w:val="00971F1C"/>
    <w:rsid w:val="0097211D"/>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E65"/>
    <w:rsid w:val="0098122D"/>
    <w:rsid w:val="00981963"/>
    <w:rsid w:val="009819C9"/>
    <w:rsid w:val="00982FD1"/>
    <w:rsid w:val="009831B9"/>
    <w:rsid w:val="00983C82"/>
    <w:rsid w:val="009844D6"/>
    <w:rsid w:val="00984520"/>
    <w:rsid w:val="0098545C"/>
    <w:rsid w:val="00985506"/>
    <w:rsid w:val="009862F1"/>
    <w:rsid w:val="009871EA"/>
    <w:rsid w:val="00991675"/>
    <w:rsid w:val="00992188"/>
    <w:rsid w:val="009925EC"/>
    <w:rsid w:val="00992BA2"/>
    <w:rsid w:val="00992F83"/>
    <w:rsid w:val="0099344F"/>
    <w:rsid w:val="00993A3C"/>
    <w:rsid w:val="0099449B"/>
    <w:rsid w:val="0099508A"/>
    <w:rsid w:val="009953BC"/>
    <w:rsid w:val="00995B74"/>
    <w:rsid w:val="00995E02"/>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648"/>
    <w:rsid w:val="009B424E"/>
    <w:rsid w:val="009B4317"/>
    <w:rsid w:val="009B4EBB"/>
    <w:rsid w:val="009B529C"/>
    <w:rsid w:val="009B5860"/>
    <w:rsid w:val="009B6DB6"/>
    <w:rsid w:val="009B7332"/>
    <w:rsid w:val="009B7420"/>
    <w:rsid w:val="009B7659"/>
    <w:rsid w:val="009B7B46"/>
    <w:rsid w:val="009C01A0"/>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ED6"/>
    <w:rsid w:val="009C70CB"/>
    <w:rsid w:val="009C7623"/>
    <w:rsid w:val="009D14EB"/>
    <w:rsid w:val="009D1720"/>
    <w:rsid w:val="009D1B18"/>
    <w:rsid w:val="009D1E70"/>
    <w:rsid w:val="009D1EA4"/>
    <w:rsid w:val="009D27AA"/>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43DD"/>
    <w:rsid w:val="009E4465"/>
    <w:rsid w:val="009E5318"/>
    <w:rsid w:val="009E6401"/>
    <w:rsid w:val="009E6C54"/>
    <w:rsid w:val="009F04C8"/>
    <w:rsid w:val="009F0812"/>
    <w:rsid w:val="009F0E02"/>
    <w:rsid w:val="009F11B0"/>
    <w:rsid w:val="009F248B"/>
    <w:rsid w:val="009F2A25"/>
    <w:rsid w:val="009F3A1A"/>
    <w:rsid w:val="009F3A1D"/>
    <w:rsid w:val="009F4C7D"/>
    <w:rsid w:val="009F5235"/>
    <w:rsid w:val="009F531A"/>
    <w:rsid w:val="009F6344"/>
    <w:rsid w:val="009F6550"/>
    <w:rsid w:val="009F6B65"/>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ACE"/>
    <w:rsid w:val="00A114B9"/>
    <w:rsid w:val="00A12107"/>
    <w:rsid w:val="00A13A65"/>
    <w:rsid w:val="00A14486"/>
    <w:rsid w:val="00A14589"/>
    <w:rsid w:val="00A148F0"/>
    <w:rsid w:val="00A14AE3"/>
    <w:rsid w:val="00A16675"/>
    <w:rsid w:val="00A17957"/>
    <w:rsid w:val="00A20404"/>
    <w:rsid w:val="00A21955"/>
    <w:rsid w:val="00A21AD5"/>
    <w:rsid w:val="00A21D05"/>
    <w:rsid w:val="00A225D8"/>
    <w:rsid w:val="00A22CD6"/>
    <w:rsid w:val="00A234EC"/>
    <w:rsid w:val="00A24128"/>
    <w:rsid w:val="00A2417A"/>
    <w:rsid w:val="00A25642"/>
    <w:rsid w:val="00A2631B"/>
    <w:rsid w:val="00A26668"/>
    <w:rsid w:val="00A2681F"/>
    <w:rsid w:val="00A27804"/>
    <w:rsid w:val="00A3254A"/>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1012"/>
    <w:rsid w:val="00A411D1"/>
    <w:rsid w:val="00A41A09"/>
    <w:rsid w:val="00A4203E"/>
    <w:rsid w:val="00A42E88"/>
    <w:rsid w:val="00A43389"/>
    <w:rsid w:val="00A434A7"/>
    <w:rsid w:val="00A438B9"/>
    <w:rsid w:val="00A43E71"/>
    <w:rsid w:val="00A44C11"/>
    <w:rsid w:val="00A4526F"/>
    <w:rsid w:val="00A45753"/>
    <w:rsid w:val="00A457B8"/>
    <w:rsid w:val="00A46815"/>
    <w:rsid w:val="00A47B15"/>
    <w:rsid w:val="00A500C1"/>
    <w:rsid w:val="00A5094A"/>
    <w:rsid w:val="00A5122F"/>
    <w:rsid w:val="00A51708"/>
    <w:rsid w:val="00A51E78"/>
    <w:rsid w:val="00A52F84"/>
    <w:rsid w:val="00A533CC"/>
    <w:rsid w:val="00A53698"/>
    <w:rsid w:val="00A54284"/>
    <w:rsid w:val="00A5465A"/>
    <w:rsid w:val="00A54FB5"/>
    <w:rsid w:val="00A563D1"/>
    <w:rsid w:val="00A56B05"/>
    <w:rsid w:val="00A56C06"/>
    <w:rsid w:val="00A56E50"/>
    <w:rsid w:val="00A5726C"/>
    <w:rsid w:val="00A57678"/>
    <w:rsid w:val="00A57972"/>
    <w:rsid w:val="00A579F5"/>
    <w:rsid w:val="00A57F83"/>
    <w:rsid w:val="00A60E2F"/>
    <w:rsid w:val="00A6273C"/>
    <w:rsid w:val="00A627AD"/>
    <w:rsid w:val="00A63246"/>
    <w:rsid w:val="00A63284"/>
    <w:rsid w:val="00A63458"/>
    <w:rsid w:val="00A6372D"/>
    <w:rsid w:val="00A64CB8"/>
    <w:rsid w:val="00A65C61"/>
    <w:rsid w:val="00A66065"/>
    <w:rsid w:val="00A6618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7D2"/>
    <w:rsid w:val="00A75123"/>
    <w:rsid w:val="00A75705"/>
    <w:rsid w:val="00A75F35"/>
    <w:rsid w:val="00A765A9"/>
    <w:rsid w:val="00A765BC"/>
    <w:rsid w:val="00A77C51"/>
    <w:rsid w:val="00A77C69"/>
    <w:rsid w:val="00A8063F"/>
    <w:rsid w:val="00A812B1"/>
    <w:rsid w:val="00A81C99"/>
    <w:rsid w:val="00A82B1D"/>
    <w:rsid w:val="00A82C61"/>
    <w:rsid w:val="00A8301B"/>
    <w:rsid w:val="00A83049"/>
    <w:rsid w:val="00A8368D"/>
    <w:rsid w:val="00A83945"/>
    <w:rsid w:val="00A83953"/>
    <w:rsid w:val="00A83CD7"/>
    <w:rsid w:val="00A8400B"/>
    <w:rsid w:val="00A8416A"/>
    <w:rsid w:val="00A846DA"/>
    <w:rsid w:val="00A853D8"/>
    <w:rsid w:val="00A8661E"/>
    <w:rsid w:val="00A8695A"/>
    <w:rsid w:val="00A86ACF"/>
    <w:rsid w:val="00A8708E"/>
    <w:rsid w:val="00A903B6"/>
    <w:rsid w:val="00A90B96"/>
    <w:rsid w:val="00A90F4F"/>
    <w:rsid w:val="00A91061"/>
    <w:rsid w:val="00A92579"/>
    <w:rsid w:val="00A925DC"/>
    <w:rsid w:val="00A936F9"/>
    <w:rsid w:val="00A94390"/>
    <w:rsid w:val="00A943D0"/>
    <w:rsid w:val="00A947AA"/>
    <w:rsid w:val="00A94888"/>
    <w:rsid w:val="00A9681C"/>
    <w:rsid w:val="00A96867"/>
    <w:rsid w:val="00A96B3D"/>
    <w:rsid w:val="00A978B4"/>
    <w:rsid w:val="00A97A48"/>
    <w:rsid w:val="00AA0C7E"/>
    <w:rsid w:val="00AA18AB"/>
    <w:rsid w:val="00AA1B53"/>
    <w:rsid w:val="00AA1DEA"/>
    <w:rsid w:val="00AA256D"/>
    <w:rsid w:val="00AA2B76"/>
    <w:rsid w:val="00AA311D"/>
    <w:rsid w:val="00AA3556"/>
    <w:rsid w:val="00AA35FD"/>
    <w:rsid w:val="00AA3B4B"/>
    <w:rsid w:val="00AA3DB7"/>
    <w:rsid w:val="00AA41D3"/>
    <w:rsid w:val="00AA67F4"/>
    <w:rsid w:val="00AA73FB"/>
    <w:rsid w:val="00AA7A69"/>
    <w:rsid w:val="00AB0039"/>
    <w:rsid w:val="00AB0D96"/>
    <w:rsid w:val="00AB15A3"/>
    <w:rsid w:val="00AB177A"/>
    <w:rsid w:val="00AB216D"/>
    <w:rsid w:val="00AB3012"/>
    <w:rsid w:val="00AB321C"/>
    <w:rsid w:val="00AB37D2"/>
    <w:rsid w:val="00AB3B5F"/>
    <w:rsid w:val="00AB473F"/>
    <w:rsid w:val="00AB4C91"/>
    <w:rsid w:val="00AB4E3B"/>
    <w:rsid w:val="00AB5381"/>
    <w:rsid w:val="00AB54C1"/>
    <w:rsid w:val="00AB5FEF"/>
    <w:rsid w:val="00AB688F"/>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3C7F"/>
    <w:rsid w:val="00AD55A8"/>
    <w:rsid w:val="00AD58D5"/>
    <w:rsid w:val="00AD5CA4"/>
    <w:rsid w:val="00AD6A91"/>
    <w:rsid w:val="00AD7214"/>
    <w:rsid w:val="00AE04DB"/>
    <w:rsid w:val="00AE1066"/>
    <w:rsid w:val="00AE14DD"/>
    <w:rsid w:val="00AE16F7"/>
    <w:rsid w:val="00AE2FA5"/>
    <w:rsid w:val="00AE3486"/>
    <w:rsid w:val="00AE3A4F"/>
    <w:rsid w:val="00AE4518"/>
    <w:rsid w:val="00AE4C67"/>
    <w:rsid w:val="00AE5D7F"/>
    <w:rsid w:val="00AE79F0"/>
    <w:rsid w:val="00AF07B0"/>
    <w:rsid w:val="00AF109C"/>
    <w:rsid w:val="00AF1701"/>
    <w:rsid w:val="00AF1752"/>
    <w:rsid w:val="00AF2CCD"/>
    <w:rsid w:val="00AF42FC"/>
    <w:rsid w:val="00AF4AC5"/>
    <w:rsid w:val="00AF4C2C"/>
    <w:rsid w:val="00AF597D"/>
    <w:rsid w:val="00AF6EC1"/>
    <w:rsid w:val="00AF784D"/>
    <w:rsid w:val="00AF7BCD"/>
    <w:rsid w:val="00AF7CE9"/>
    <w:rsid w:val="00B00331"/>
    <w:rsid w:val="00B0117E"/>
    <w:rsid w:val="00B014A1"/>
    <w:rsid w:val="00B01A80"/>
    <w:rsid w:val="00B0465C"/>
    <w:rsid w:val="00B046AF"/>
    <w:rsid w:val="00B06036"/>
    <w:rsid w:val="00B061F1"/>
    <w:rsid w:val="00B06615"/>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5955"/>
    <w:rsid w:val="00B17B14"/>
    <w:rsid w:val="00B203C4"/>
    <w:rsid w:val="00B20863"/>
    <w:rsid w:val="00B20BEC"/>
    <w:rsid w:val="00B20CDD"/>
    <w:rsid w:val="00B2101B"/>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EEF"/>
    <w:rsid w:val="00B40C53"/>
    <w:rsid w:val="00B418AD"/>
    <w:rsid w:val="00B41C2D"/>
    <w:rsid w:val="00B41E7C"/>
    <w:rsid w:val="00B42F1A"/>
    <w:rsid w:val="00B43790"/>
    <w:rsid w:val="00B443D9"/>
    <w:rsid w:val="00B44531"/>
    <w:rsid w:val="00B44989"/>
    <w:rsid w:val="00B46521"/>
    <w:rsid w:val="00B46587"/>
    <w:rsid w:val="00B47AD2"/>
    <w:rsid w:val="00B47CF7"/>
    <w:rsid w:val="00B50686"/>
    <w:rsid w:val="00B50C50"/>
    <w:rsid w:val="00B513C0"/>
    <w:rsid w:val="00B53708"/>
    <w:rsid w:val="00B53DCB"/>
    <w:rsid w:val="00B5428F"/>
    <w:rsid w:val="00B54370"/>
    <w:rsid w:val="00B54460"/>
    <w:rsid w:val="00B5450D"/>
    <w:rsid w:val="00B54DEA"/>
    <w:rsid w:val="00B55185"/>
    <w:rsid w:val="00B55C03"/>
    <w:rsid w:val="00B55F0B"/>
    <w:rsid w:val="00B56450"/>
    <w:rsid w:val="00B56670"/>
    <w:rsid w:val="00B56A70"/>
    <w:rsid w:val="00B56CD4"/>
    <w:rsid w:val="00B60638"/>
    <w:rsid w:val="00B606F8"/>
    <w:rsid w:val="00B61433"/>
    <w:rsid w:val="00B61923"/>
    <w:rsid w:val="00B621D6"/>
    <w:rsid w:val="00B63AF2"/>
    <w:rsid w:val="00B65747"/>
    <w:rsid w:val="00B65D6F"/>
    <w:rsid w:val="00B65FAD"/>
    <w:rsid w:val="00B66174"/>
    <w:rsid w:val="00B67021"/>
    <w:rsid w:val="00B673C9"/>
    <w:rsid w:val="00B67B37"/>
    <w:rsid w:val="00B67C23"/>
    <w:rsid w:val="00B7079B"/>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536"/>
    <w:rsid w:val="00B81730"/>
    <w:rsid w:val="00B81C0E"/>
    <w:rsid w:val="00B81F60"/>
    <w:rsid w:val="00B82123"/>
    <w:rsid w:val="00B823D4"/>
    <w:rsid w:val="00B8314A"/>
    <w:rsid w:val="00B83A1D"/>
    <w:rsid w:val="00B841AC"/>
    <w:rsid w:val="00B85873"/>
    <w:rsid w:val="00B85E95"/>
    <w:rsid w:val="00B865B0"/>
    <w:rsid w:val="00B865DC"/>
    <w:rsid w:val="00B86BA7"/>
    <w:rsid w:val="00B870E8"/>
    <w:rsid w:val="00B875E3"/>
    <w:rsid w:val="00B87C29"/>
    <w:rsid w:val="00B90780"/>
    <w:rsid w:val="00B90968"/>
    <w:rsid w:val="00B91BC2"/>
    <w:rsid w:val="00B9240D"/>
    <w:rsid w:val="00B92CB7"/>
    <w:rsid w:val="00B94960"/>
    <w:rsid w:val="00B94AF7"/>
    <w:rsid w:val="00B96F6E"/>
    <w:rsid w:val="00BA0E60"/>
    <w:rsid w:val="00BA22A8"/>
    <w:rsid w:val="00BA309F"/>
    <w:rsid w:val="00BA3E48"/>
    <w:rsid w:val="00BA4905"/>
    <w:rsid w:val="00BA4BD3"/>
    <w:rsid w:val="00BA535D"/>
    <w:rsid w:val="00BA54C7"/>
    <w:rsid w:val="00BA6E49"/>
    <w:rsid w:val="00BB0187"/>
    <w:rsid w:val="00BB06E7"/>
    <w:rsid w:val="00BB0E56"/>
    <w:rsid w:val="00BB1EB3"/>
    <w:rsid w:val="00BB2678"/>
    <w:rsid w:val="00BB3077"/>
    <w:rsid w:val="00BB33A8"/>
    <w:rsid w:val="00BB3927"/>
    <w:rsid w:val="00BB3D8C"/>
    <w:rsid w:val="00BB4B39"/>
    <w:rsid w:val="00BB53AF"/>
    <w:rsid w:val="00BB5883"/>
    <w:rsid w:val="00BB5C26"/>
    <w:rsid w:val="00BB6A40"/>
    <w:rsid w:val="00BB6ABA"/>
    <w:rsid w:val="00BB6BB9"/>
    <w:rsid w:val="00BC013A"/>
    <w:rsid w:val="00BC162A"/>
    <w:rsid w:val="00BC1DA6"/>
    <w:rsid w:val="00BC2343"/>
    <w:rsid w:val="00BC348D"/>
    <w:rsid w:val="00BC4D6A"/>
    <w:rsid w:val="00BC5824"/>
    <w:rsid w:val="00BC584D"/>
    <w:rsid w:val="00BC702F"/>
    <w:rsid w:val="00BD0AA2"/>
    <w:rsid w:val="00BD0ECF"/>
    <w:rsid w:val="00BD1BD7"/>
    <w:rsid w:val="00BD30C8"/>
    <w:rsid w:val="00BD38F4"/>
    <w:rsid w:val="00BD3EB4"/>
    <w:rsid w:val="00BD4300"/>
    <w:rsid w:val="00BD4C5B"/>
    <w:rsid w:val="00BD4C70"/>
    <w:rsid w:val="00BD50EA"/>
    <w:rsid w:val="00BD5359"/>
    <w:rsid w:val="00BD5C65"/>
    <w:rsid w:val="00BD68AE"/>
    <w:rsid w:val="00BD7BCC"/>
    <w:rsid w:val="00BE0717"/>
    <w:rsid w:val="00BE16E9"/>
    <w:rsid w:val="00BE2469"/>
    <w:rsid w:val="00BE2730"/>
    <w:rsid w:val="00BE280A"/>
    <w:rsid w:val="00BE2A17"/>
    <w:rsid w:val="00BE31BE"/>
    <w:rsid w:val="00BE3A1D"/>
    <w:rsid w:val="00BE3B92"/>
    <w:rsid w:val="00BE41BF"/>
    <w:rsid w:val="00BE487E"/>
    <w:rsid w:val="00BE6018"/>
    <w:rsid w:val="00BE7086"/>
    <w:rsid w:val="00BE7278"/>
    <w:rsid w:val="00BF0B3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13E1"/>
    <w:rsid w:val="00C01611"/>
    <w:rsid w:val="00C01B02"/>
    <w:rsid w:val="00C020BF"/>
    <w:rsid w:val="00C02468"/>
    <w:rsid w:val="00C02BDB"/>
    <w:rsid w:val="00C02D59"/>
    <w:rsid w:val="00C02FE3"/>
    <w:rsid w:val="00C030B6"/>
    <w:rsid w:val="00C03284"/>
    <w:rsid w:val="00C03B3A"/>
    <w:rsid w:val="00C03CD4"/>
    <w:rsid w:val="00C04694"/>
    <w:rsid w:val="00C050C4"/>
    <w:rsid w:val="00C050D7"/>
    <w:rsid w:val="00C05AAA"/>
    <w:rsid w:val="00C05B5F"/>
    <w:rsid w:val="00C05C41"/>
    <w:rsid w:val="00C06125"/>
    <w:rsid w:val="00C10086"/>
    <w:rsid w:val="00C101E0"/>
    <w:rsid w:val="00C104CC"/>
    <w:rsid w:val="00C10B96"/>
    <w:rsid w:val="00C10D7E"/>
    <w:rsid w:val="00C11521"/>
    <w:rsid w:val="00C11FB8"/>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A5D"/>
    <w:rsid w:val="00C23BA2"/>
    <w:rsid w:val="00C23BEA"/>
    <w:rsid w:val="00C2485F"/>
    <w:rsid w:val="00C248B1"/>
    <w:rsid w:val="00C24B63"/>
    <w:rsid w:val="00C2542B"/>
    <w:rsid w:val="00C262A0"/>
    <w:rsid w:val="00C26A4E"/>
    <w:rsid w:val="00C2755C"/>
    <w:rsid w:val="00C3004E"/>
    <w:rsid w:val="00C303F3"/>
    <w:rsid w:val="00C31195"/>
    <w:rsid w:val="00C31774"/>
    <w:rsid w:val="00C3180E"/>
    <w:rsid w:val="00C3194F"/>
    <w:rsid w:val="00C32AF2"/>
    <w:rsid w:val="00C33051"/>
    <w:rsid w:val="00C33204"/>
    <w:rsid w:val="00C338EB"/>
    <w:rsid w:val="00C34389"/>
    <w:rsid w:val="00C3465D"/>
    <w:rsid w:val="00C347D5"/>
    <w:rsid w:val="00C35F43"/>
    <w:rsid w:val="00C371C9"/>
    <w:rsid w:val="00C379E9"/>
    <w:rsid w:val="00C379FD"/>
    <w:rsid w:val="00C403CD"/>
    <w:rsid w:val="00C42030"/>
    <w:rsid w:val="00C42041"/>
    <w:rsid w:val="00C43934"/>
    <w:rsid w:val="00C439FB"/>
    <w:rsid w:val="00C43AA8"/>
    <w:rsid w:val="00C43F23"/>
    <w:rsid w:val="00C441A4"/>
    <w:rsid w:val="00C463C9"/>
    <w:rsid w:val="00C47648"/>
    <w:rsid w:val="00C47852"/>
    <w:rsid w:val="00C50011"/>
    <w:rsid w:val="00C51C8B"/>
    <w:rsid w:val="00C5254B"/>
    <w:rsid w:val="00C52F4A"/>
    <w:rsid w:val="00C54F7F"/>
    <w:rsid w:val="00C55D39"/>
    <w:rsid w:val="00C55FBF"/>
    <w:rsid w:val="00C5718C"/>
    <w:rsid w:val="00C57E68"/>
    <w:rsid w:val="00C601C9"/>
    <w:rsid w:val="00C61FB3"/>
    <w:rsid w:val="00C6212F"/>
    <w:rsid w:val="00C623C6"/>
    <w:rsid w:val="00C62923"/>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9D8"/>
    <w:rsid w:val="00C70A09"/>
    <w:rsid w:val="00C7191D"/>
    <w:rsid w:val="00C723B5"/>
    <w:rsid w:val="00C72B26"/>
    <w:rsid w:val="00C72C6F"/>
    <w:rsid w:val="00C7350B"/>
    <w:rsid w:val="00C74453"/>
    <w:rsid w:val="00C7473A"/>
    <w:rsid w:val="00C75AB0"/>
    <w:rsid w:val="00C76166"/>
    <w:rsid w:val="00C76B7B"/>
    <w:rsid w:val="00C76BBD"/>
    <w:rsid w:val="00C76DE2"/>
    <w:rsid w:val="00C772BA"/>
    <w:rsid w:val="00C801BE"/>
    <w:rsid w:val="00C802D1"/>
    <w:rsid w:val="00C8036C"/>
    <w:rsid w:val="00C80CD8"/>
    <w:rsid w:val="00C80F23"/>
    <w:rsid w:val="00C81151"/>
    <w:rsid w:val="00C82255"/>
    <w:rsid w:val="00C82CC6"/>
    <w:rsid w:val="00C83374"/>
    <w:rsid w:val="00C839CB"/>
    <w:rsid w:val="00C84593"/>
    <w:rsid w:val="00C850A3"/>
    <w:rsid w:val="00C8550F"/>
    <w:rsid w:val="00C85C32"/>
    <w:rsid w:val="00C85F45"/>
    <w:rsid w:val="00C86C8C"/>
    <w:rsid w:val="00C87568"/>
    <w:rsid w:val="00C87FD0"/>
    <w:rsid w:val="00C90628"/>
    <w:rsid w:val="00C90DB6"/>
    <w:rsid w:val="00C915A6"/>
    <w:rsid w:val="00C92603"/>
    <w:rsid w:val="00C92652"/>
    <w:rsid w:val="00C9394F"/>
    <w:rsid w:val="00C93B1A"/>
    <w:rsid w:val="00C9444E"/>
    <w:rsid w:val="00C96F5F"/>
    <w:rsid w:val="00C97055"/>
    <w:rsid w:val="00CA194C"/>
    <w:rsid w:val="00CA2B4F"/>
    <w:rsid w:val="00CA30C3"/>
    <w:rsid w:val="00CA5927"/>
    <w:rsid w:val="00CA635E"/>
    <w:rsid w:val="00CA6BB0"/>
    <w:rsid w:val="00CA70CE"/>
    <w:rsid w:val="00CA79EC"/>
    <w:rsid w:val="00CB002C"/>
    <w:rsid w:val="00CB1E4B"/>
    <w:rsid w:val="00CB259F"/>
    <w:rsid w:val="00CB378B"/>
    <w:rsid w:val="00CB39C2"/>
    <w:rsid w:val="00CB3E38"/>
    <w:rsid w:val="00CB4C34"/>
    <w:rsid w:val="00CB4C8C"/>
    <w:rsid w:val="00CB4E90"/>
    <w:rsid w:val="00CB5850"/>
    <w:rsid w:val="00CB5C99"/>
    <w:rsid w:val="00CB633B"/>
    <w:rsid w:val="00CB6782"/>
    <w:rsid w:val="00CB6E3E"/>
    <w:rsid w:val="00CB764D"/>
    <w:rsid w:val="00CC080A"/>
    <w:rsid w:val="00CC0D0F"/>
    <w:rsid w:val="00CC0DB1"/>
    <w:rsid w:val="00CC1275"/>
    <w:rsid w:val="00CC12EE"/>
    <w:rsid w:val="00CC19FD"/>
    <w:rsid w:val="00CC3767"/>
    <w:rsid w:val="00CC5767"/>
    <w:rsid w:val="00CC5D2F"/>
    <w:rsid w:val="00CC68CC"/>
    <w:rsid w:val="00CC701E"/>
    <w:rsid w:val="00CC7735"/>
    <w:rsid w:val="00CD0310"/>
    <w:rsid w:val="00CD29E8"/>
    <w:rsid w:val="00CD2E48"/>
    <w:rsid w:val="00CD4826"/>
    <w:rsid w:val="00CD4E19"/>
    <w:rsid w:val="00CD5B1C"/>
    <w:rsid w:val="00CD6219"/>
    <w:rsid w:val="00CD700F"/>
    <w:rsid w:val="00CD7319"/>
    <w:rsid w:val="00CE027B"/>
    <w:rsid w:val="00CE148E"/>
    <w:rsid w:val="00CE155A"/>
    <w:rsid w:val="00CE208D"/>
    <w:rsid w:val="00CE2453"/>
    <w:rsid w:val="00CE28F0"/>
    <w:rsid w:val="00CE356D"/>
    <w:rsid w:val="00CE3FA4"/>
    <w:rsid w:val="00CE44F8"/>
    <w:rsid w:val="00CE5277"/>
    <w:rsid w:val="00CE5B4D"/>
    <w:rsid w:val="00CE5C5C"/>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5F2"/>
    <w:rsid w:val="00D13D00"/>
    <w:rsid w:val="00D147C0"/>
    <w:rsid w:val="00D14B7A"/>
    <w:rsid w:val="00D15696"/>
    <w:rsid w:val="00D15C51"/>
    <w:rsid w:val="00D16A9E"/>
    <w:rsid w:val="00D16C68"/>
    <w:rsid w:val="00D200BD"/>
    <w:rsid w:val="00D201AA"/>
    <w:rsid w:val="00D204A7"/>
    <w:rsid w:val="00D20AA5"/>
    <w:rsid w:val="00D22399"/>
    <w:rsid w:val="00D2370B"/>
    <w:rsid w:val="00D24FFD"/>
    <w:rsid w:val="00D2662C"/>
    <w:rsid w:val="00D26A93"/>
    <w:rsid w:val="00D27FA3"/>
    <w:rsid w:val="00D308D7"/>
    <w:rsid w:val="00D3176C"/>
    <w:rsid w:val="00D31B3F"/>
    <w:rsid w:val="00D33751"/>
    <w:rsid w:val="00D34738"/>
    <w:rsid w:val="00D3486B"/>
    <w:rsid w:val="00D35D26"/>
    <w:rsid w:val="00D35D4A"/>
    <w:rsid w:val="00D36F6E"/>
    <w:rsid w:val="00D372B0"/>
    <w:rsid w:val="00D37343"/>
    <w:rsid w:val="00D376D6"/>
    <w:rsid w:val="00D41EA8"/>
    <w:rsid w:val="00D4205E"/>
    <w:rsid w:val="00D43325"/>
    <w:rsid w:val="00D444E2"/>
    <w:rsid w:val="00D446FE"/>
    <w:rsid w:val="00D450B6"/>
    <w:rsid w:val="00D47399"/>
    <w:rsid w:val="00D47475"/>
    <w:rsid w:val="00D4772B"/>
    <w:rsid w:val="00D47BB2"/>
    <w:rsid w:val="00D47D04"/>
    <w:rsid w:val="00D5056A"/>
    <w:rsid w:val="00D51099"/>
    <w:rsid w:val="00D510A0"/>
    <w:rsid w:val="00D52509"/>
    <w:rsid w:val="00D527EE"/>
    <w:rsid w:val="00D529C4"/>
    <w:rsid w:val="00D53747"/>
    <w:rsid w:val="00D53929"/>
    <w:rsid w:val="00D539D0"/>
    <w:rsid w:val="00D540DC"/>
    <w:rsid w:val="00D543C0"/>
    <w:rsid w:val="00D55616"/>
    <w:rsid w:val="00D5574C"/>
    <w:rsid w:val="00D55DAC"/>
    <w:rsid w:val="00D564C7"/>
    <w:rsid w:val="00D57F8A"/>
    <w:rsid w:val="00D6153F"/>
    <w:rsid w:val="00D61740"/>
    <w:rsid w:val="00D61982"/>
    <w:rsid w:val="00D61EA9"/>
    <w:rsid w:val="00D61EFF"/>
    <w:rsid w:val="00D621EE"/>
    <w:rsid w:val="00D62655"/>
    <w:rsid w:val="00D6267A"/>
    <w:rsid w:val="00D62998"/>
    <w:rsid w:val="00D62999"/>
    <w:rsid w:val="00D629D5"/>
    <w:rsid w:val="00D647DE"/>
    <w:rsid w:val="00D6501F"/>
    <w:rsid w:val="00D65347"/>
    <w:rsid w:val="00D67D12"/>
    <w:rsid w:val="00D705FF"/>
    <w:rsid w:val="00D70B0C"/>
    <w:rsid w:val="00D7145C"/>
    <w:rsid w:val="00D717CE"/>
    <w:rsid w:val="00D722A5"/>
    <w:rsid w:val="00D7352D"/>
    <w:rsid w:val="00D744BC"/>
    <w:rsid w:val="00D7505C"/>
    <w:rsid w:val="00D7585A"/>
    <w:rsid w:val="00D77C53"/>
    <w:rsid w:val="00D77E96"/>
    <w:rsid w:val="00D80618"/>
    <w:rsid w:val="00D807DF"/>
    <w:rsid w:val="00D82339"/>
    <w:rsid w:val="00D82494"/>
    <w:rsid w:val="00D825A8"/>
    <w:rsid w:val="00D82FF2"/>
    <w:rsid w:val="00D83774"/>
    <w:rsid w:val="00D83C27"/>
    <w:rsid w:val="00D84A4B"/>
    <w:rsid w:val="00D85686"/>
    <w:rsid w:val="00D877B1"/>
    <w:rsid w:val="00D90A81"/>
    <w:rsid w:val="00D90B7D"/>
    <w:rsid w:val="00D90DCE"/>
    <w:rsid w:val="00D91984"/>
    <w:rsid w:val="00D91E41"/>
    <w:rsid w:val="00D92168"/>
    <w:rsid w:val="00D9231C"/>
    <w:rsid w:val="00D92A5E"/>
    <w:rsid w:val="00D935BD"/>
    <w:rsid w:val="00D93F1F"/>
    <w:rsid w:val="00D940B5"/>
    <w:rsid w:val="00D9582D"/>
    <w:rsid w:val="00D95CB0"/>
    <w:rsid w:val="00D9654F"/>
    <w:rsid w:val="00D966FE"/>
    <w:rsid w:val="00D977C0"/>
    <w:rsid w:val="00D97E14"/>
    <w:rsid w:val="00DA00A3"/>
    <w:rsid w:val="00DA13F3"/>
    <w:rsid w:val="00DA18F4"/>
    <w:rsid w:val="00DA292F"/>
    <w:rsid w:val="00DA2DE3"/>
    <w:rsid w:val="00DA3633"/>
    <w:rsid w:val="00DA400B"/>
    <w:rsid w:val="00DA44D6"/>
    <w:rsid w:val="00DA4BB6"/>
    <w:rsid w:val="00DA5C74"/>
    <w:rsid w:val="00DA6443"/>
    <w:rsid w:val="00DA6669"/>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A37"/>
    <w:rsid w:val="00DB5D51"/>
    <w:rsid w:val="00DB5F53"/>
    <w:rsid w:val="00DB7B69"/>
    <w:rsid w:val="00DC0A2F"/>
    <w:rsid w:val="00DC0DBE"/>
    <w:rsid w:val="00DC234A"/>
    <w:rsid w:val="00DC2AA0"/>
    <w:rsid w:val="00DC3004"/>
    <w:rsid w:val="00DC41E4"/>
    <w:rsid w:val="00DC42D9"/>
    <w:rsid w:val="00DC43D0"/>
    <w:rsid w:val="00DC496E"/>
    <w:rsid w:val="00DC5116"/>
    <w:rsid w:val="00DC795E"/>
    <w:rsid w:val="00DC7C77"/>
    <w:rsid w:val="00DC7FD5"/>
    <w:rsid w:val="00DD02FF"/>
    <w:rsid w:val="00DD24F9"/>
    <w:rsid w:val="00DD26EC"/>
    <w:rsid w:val="00DD2DFB"/>
    <w:rsid w:val="00DD3604"/>
    <w:rsid w:val="00DD3F4D"/>
    <w:rsid w:val="00DD4311"/>
    <w:rsid w:val="00DD481D"/>
    <w:rsid w:val="00DD57EC"/>
    <w:rsid w:val="00DD6F2E"/>
    <w:rsid w:val="00DD72E1"/>
    <w:rsid w:val="00DD7431"/>
    <w:rsid w:val="00DD7EA2"/>
    <w:rsid w:val="00DD7FA4"/>
    <w:rsid w:val="00DE00F2"/>
    <w:rsid w:val="00DE117F"/>
    <w:rsid w:val="00DE122A"/>
    <w:rsid w:val="00DE14CD"/>
    <w:rsid w:val="00DE2D17"/>
    <w:rsid w:val="00DE353C"/>
    <w:rsid w:val="00DE401C"/>
    <w:rsid w:val="00DE5BF9"/>
    <w:rsid w:val="00DE6E2F"/>
    <w:rsid w:val="00DE6F47"/>
    <w:rsid w:val="00DE7D13"/>
    <w:rsid w:val="00DE7FF4"/>
    <w:rsid w:val="00DF05F9"/>
    <w:rsid w:val="00DF0727"/>
    <w:rsid w:val="00DF0D2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999"/>
    <w:rsid w:val="00E0399E"/>
    <w:rsid w:val="00E042A1"/>
    <w:rsid w:val="00E0473A"/>
    <w:rsid w:val="00E04C39"/>
    <w:rsid w:val="00E056A4"/>
    <w:rsid w:val="00E05CF4"/>
    <w:rsid w:val="00E05E82"/>
    <w:rsid w:val="00E0667C"/>
    <w:rsid w:val="00E06CF2"/>
    <w:rsid w:val="00E07425"/>
    <w:rsid w:val="00E1043E"/>
    <w:rsid w:val="00E104FA"/>
    <w:rsid w:val="00E1082A"/>
    <w:rsid w:val="00E10956"/>
    <w:rsid w:val="00E110B5"/>
    <w:rsid w:val="00E11166"/>
    <w:rsid w:val="00E1223C"/>
    <w:rsid w:val="00E12818"/>
    <w:rsid w:val="00E12D39"/>
    <w:rsid w:val="00E12F8A"/>
    <w:rsid w:val="00E13182"/>
    <w:rsid w:val="00E14523"/>
    <w:rsid w:val="00E14972"/>
    <w:rsid w:val="00E14CB9"/>
    <w:rsid w:val="00E151F2"/>
    <w:rsid w:val="00E15383"/>
    <w:rsid w:val="00E15C82"/>
    <w:rsid w:val="00E163FB"/>
    <w:rsid w:val="00E1738C"/>
    <w:rsid w:val="00E201C0"/>
    <w:rsid w:val="00E21484"/>
    <w:rsid w:val="00E21ABD"/>
    <w:rsid w:val="00E22775"/>
    <w:rsid w:val="00E22D28"/>
    <w:rsid w:val="00E22F81"/>
    <w:rsid w:val="00E22F87"/>
    <w:rsid w:val="00E230E3"/>
    <w:rsid w:val="00E23C97"/>
    <w:rsid w:val="00E24727"/>
    <w:rsid w:val="00E265A7"/>
    <w:rsid w:val="00E2699E"/>
    <w:rsid w:val="00E2720F"/>
    <w:rsid w:val="00E27B80"/>
    <w:rsid w:val="00E27FCE"/>
    <w:rsid w:val="00E30EDF"/>
    <w:rsid w:val="00E31B43"/>
    <w:rsid w:val="00E31FBA"/>
    <w:rsid w:val="00E325E1"/>
    <w:rsid w:val="00E33299"/>
    <w:rsid w:val="00E33513"/>
    <w:rsid w:val="00E33A4F"/>
    <w:rsid w:val="00E33F3E"/>
    <w:rsid w:val="00E341E5"/>
    <w:rsid w:val="00E34315"/>
    <w:rsid w:val="00E34485"/>
    <w:rsid w:val="00E35479"/>
    <w:rsid w:val="00E35A27"/>
    <w:rsid w:val="00E35ACE"/>
    <w:rsid w:val="00E35D4B"/>
    <w:rsid w:val="00E35FBC"/>
    <w:rsid w:val="00E36AAE"/>
    <w:rsid w:val="00E37198"/>
    <w:rsid w:val="00E3774C"/>
    <w:rsid w:val="00E41313"/>
    <w:rsid w:val="00E41773"/>
    <w:rsid w:val="00E41ACD"/>
    <w:rsid w:val="00E42FE6"/>
    <w:rsid w:val="00E43350"/>
    <w:rsid w:val="00E44E78"/>
    <w:rsid w:val="00E460B6"/>
    <w:rsid w:val="00E46495"/>
    <w:rsid w:val="00E46BD2"/>
    <w:rsid w:val="00E46E68"/>
    <w:rsid w:val="00E47277"/>
    <w:rsid w:val="00E473D4"/>
    <w:rsid w:val="00E474CF"/>
    <w:rsid w:val="00E513F6"/>
    <w:rsid w:val="00E51A02"/>
    <w:rsid w:val="00E51EC6"/>
    <w:rsid w:val="00E52F3B"/>
    <w:rsid w:val="00E52F80"/>
    <w:rsid w:val="00E53313"/>
    <w:rsid w:val="00E536E1"/>
    <w:rsid w:val="00E53D94"/>
    <w:rsid w:val="00E53DEA"/>
    <w:rsid w:val="00E5424B"/>
    <w:rsid w:val="00E54270"/>
    <w:rsid w:val="00E544BA"/>
    <w:rsid w:val="00E55964"/>
    <w:rsid w:val="00E55B64"/>
    <w:rsid w:val="00E56759"/>
    <w:rsid w:val="00E612F0"/>
    <w:rsid w:val="00E616DB"/>
    <w:rsid w:val="00E62442"/>
    <w:rsid w:val="00E6272E"/>
    <w:rsid w:val="00E627A4"/>
    <w:rsid w:val="00E630ED"/>
    <w:rsid w:val="00E638C9"/>
    <w:rsid w:val="00E63CFB"/>
    <w:rsid w:val="00E6437C"/>
    <w:rsid w:val="00E64B30"/>
    <w:rsid w:val="00E65237"/>
    <w:rsid w:val="00E67862"/>
    <w:rsid w:val="00E6797C"/>
    <w:rsid w:val="00E70ACF"/>
    <w:rsid w:val="00E70D46"/>
    <w:rsid w:val="00E712A9"/>
    <w:rsid w:val="00E713BC"/>
    <w:rsid w:val="00E72444"/>
    <w:rsid w:val="00E73DEB"/>
    <w:rsid w:val="00E7410F"/>
    <w:rsid w:val="00E74181"/>
    <w:rsid w:val="00E74EC5"/>
    <w:rsid w:val="00E7561A"/>
    <w:rsid w:val="00E75790"/>
    <w:rsid w:val="00E76B86"/>
    <w:rsid w:val="00E77D79"/>
    <w:rsid w:val="00E809F3"/>
    <w:rsid w:val="00E80C21"/>
    <w:rsid w:val="00E820BD"/>
    <w:rsid w:val="00E8227B"/>
    <w:rsid w:val="00E826BC"/>
    <w:rsid w:val="00E8342F"/>
    <w:rsid w:val="00E84210"/>
    <w:rsid w:val="00E844CD"/>
    <w:rsid w:val="00E847A7"/>
    <w:rsid w:val="00E84FE5"/>
    <w:rsid w:val="00E85281"/>
    <w:rsid w:val="00E86682"/>
    <w:rsid w:val="00E86E79"/>
    <w:rsid w:val="00E906B4"/>
    <w:rsid w:val="00E9095B"/>
    <w:rsid w:val="00E9145E"/>
    <w:rsid w:val="00E9152D"/>
    <w:rsid w:val="00E91B24"/>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539"/>
    <w:rsid w:val="00EB3D4B"/>
    <w:rsid w:val="00EB45DD"/>
    <w:rsid w:val="00EB5BC5"/>
    <w:rsid w:val="00EB6097"/>
    <w:rsid w:val="00EB6212"/>
    <w:rsid w:val="00EB6BB5"/>
    <w:rsid w:val="00EB6E30"/>
    <w:rsid w:val="00EB6FD4"/>
    <w:rsid w:val="00EB7618"/>
    <w:rsid w:val="00EB7A19"/>
    <w:rsid w:val="00EB7B51"/>
    <w:rsid w:val="00EB7F93"/>
    <w:rsid w:val="00EC086C"/>
    <w:rsid w:val="00EC0A6E"/>
    <w:rsid w:val="00EC1720"/>
    <w:rsid w:val="00EC2AFD"/>
    <w:rsid w:val="00EC2DB7"/>
    <w:rsid w:val="00EC337D"/>
    <w:rsid w:val="00EC378B"/>
    <w:rsid w:val="00EC42D0"/>
    <w:rsid w:val="00EC47EE"/>
    <w:rsid w:val="00EC638F"/>
    <w:rsid w:val="00EC6F34"/>
    <w:rsid w:val="00EC7375"/>
    <w:rsid w:val="00EC7927"/>
    <w:rsid w:val="00ED095E"/>
    <w:rsid w:val="00ED1319"/>
    <w:rsid w:val="00ED1A0B"/>
    <w:rsid w:val="00ED21A7"/>
    <w:rsid w:val="00ED27DD"/>
    <w:rsid w:val="00ED37D5"/>
    <w:rsid w:val="00ED4046"/>
    <w:rsid w:val="00ED5162"/>
    <w:rsid w:val="00ED5669"/>
    <w:rsid w:val="00ED5DF2"/>
    <w:rsid w:val="00ED697C"/>
    <w:rsid w:val="00EE06CA"/>
    <w:rsid w:val="00EE16DC"/>
    <w:rsid w:val="00EE1CF9"/>
    <w:rsid w:val="00EE2F83"/>
    <w:rsid w:val="00EE3319"/>
    <w:rsid w:val="00EE3DFB"/>
    <w:rsid w:val="00EE43AD"/>
    <w:rsid w:val="00EE4874"/>
    <w:rsid w:val="00EE48D6"/>
    <w:rsid w:val="00EE4A6E"/>
    <w:rsid w:val="00EE4BAB"/>
    <w:rsid w:val="00EE5C37"/>
    <w:rsid w:val="00EE6D39"/>
    <w:rsid w:val="00EE7922"/>
    <w:rsid w:val="00EE79A6"/>
    <w:rsid w:val="00EE7C86"/>
    <w:rsid w:val="00EF0888"/>
    <w:rsid w:val="00EF11DF"/>
    <w:rsid w:val="00EF130D"/>
    <w:rsid w:val="00EF30E0"/>
    <w:rsid w:val="00EF3D05"/>
    <w:rsid w:val="00EF42CF"/>
    <w:rsid w:val="00EF4526"/>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5D0C"/>
    <w:rsid w:val="00F06616"/>
    <w:rsid w:val="00F07263"/>
    <w:rsid w:val="00F07485"/>
    <w:rsid w:val="00F10B9D"/>
    <w:rsid w:val="00F10BC6"/>
    <w:rsid w:val="00F11352"/>
    <w:rsid w:val="00F11AD0"/>
    <w:rsid w:val="00F12313"/>
    <w:rsid w:val="00F13AFA"/>
    <w:rsid w:val="00F13D34"/>
    <w:rsid w:val="00F14602"/>
    <w:rsid w:val="00F1498D"/>
    <w:rsid w:val="00F14DDF"/>
    <w:rsid w:val="00F152AD"/>
    <w:rsid w:val="00F15BA3"/>
    <w:rsid w:val="00F15BB3"/>
    <w:rsid w:val="00F165B7"/>
    <w:rsid w:val="00F170D0"/>
    <w:rsid w:val="00F178B0"/>
    <w:rsid w:val="00F20C9C"/>
    <w:rsid w:val="00F21827"/>
    <w:rsid w:val="00F21A00"/>
    <w:rsid w:val="00F2285F"/>
    <w:rsid w:val="00F23155"/>
    <w:rsid w:val="00F23EE4"/>
    <w:rsid w:val="00F24236"/>
    <w:rsid w:val="00F24E0E"/>
    <w:rsid w:val="00F25101"/>
    <w:rsid w:val="00F25707"/>
    <w:rsid w:val="00F26693"/>
    <w:rsid w:val="00F267FF"/>
    <w:rsid w:val="00F26A13"/>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CE8"/>
    <w:rsid w:val="00F51361"/>
    <w:rsid w:val="00F514B3"/>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6C4"/>
    <w:rsid w:val="00F71D7B"/>
    <w:rsid w:val="00F71E9B"/>
    <w:rsid w:val="00F72016"/>
    <w:rsid w:val="00F72D3F"/>
    <w:rsid w:val="00F72DAD"/>
    <w:rsid w:val="00F736D2"/>
    <w:rsid w:val="00F7564C"/>
    <w:rsid w:val="00F76220"/>
    <w:rsid w:val="00F769BE"/>
    <w:rsid w:val="00F7735C"/>
    <w:rsid w:val="00F7777E"/>
    <w:rsid w:val="00F77BD5"/>
    <w:rsid w:val="00F77E24"/>
    <w:rsid w:val="00F8216D"/>
    <w:rsid w:val="00F82E6B"/>
    <w:rsid w:val="00F83662"/>
    <w:rsid w:val="00F838C0"/>
    <w:rsid w:val="00F85F83"/>
    <w:rsid w:val="00F86F3C"/>
    <w:rsid w:val="00F91045"/>
    <w:rsid w:val="00F912FD"/>
    <w:rsid w:val="00F91D43"/>
    <w:rsid w:val="00F9254F"/>
    <w:rsid w:val="00F9367F"/>
    <w:rsid w:val="00F94244"/>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A55"/>
    <w:rsid w:val="00FA4D4F"/>
    <w:rsid w:val="00FA54E8"/>
    <w:rsid w:val="00FA5528"/>
    <w:rsid w:val="00FA5A36"/>
    <w:rsid w:val="00FA5FE8"/>
    <w:rsid w:val="00FA668B"/>
    <w:rsid w:val="00FA67CF"/>
    <w:rsid w:val="00FB0D68"/>
    <w:rsid w:val="00FB1410"/>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C09E7"/>
    <w:rsid w:val="00FC1858"/>
    <w:rsid w:val="00FC1CA5"/>
    <w:rsid w:val="00FC1D8E"/>
    <w:rsid w:val="00FC2733"/>
    <w:rsid w:val="00FC2979"/>
    <w:rsid w:val="00FC6D6C"/>
    <w:rsid w:val="00FD1C3C"/>
    <w:rsid w:val="00FD24F6"/>
    <w:rsid w:val="00FD2D6C"/>
    <w:rsid w:val="00FD2DB1"/>
    <w:rsid w:val="00FD3669"/>
    <w:rsid w:val="00FD38A8"/>
    <w:rsid w:val="00FD3983"/>
    <w:rsid w:val="00FD634B"/>
    <w:rsid w:val="00FD6AC8"/>
    <w:rsid w:val="00FE02F8"/>
    <w:rsid w:val="00FE0A6C"/>
    <w:rsid w:val="00FE1727"/>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446"/>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Plain Text" w:uiPriority="0"/>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EB6F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locked/>
    <w:rsid w:val="00EB6FD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2A35B1"/>
    <w:rPr>
      <w:b/>
      <w:bCs/>
    </w:rPr>
  </w:style>
  <w:style w:type="paragraph" w:styleId="af9">
    <w:name w:val="List Paragraph"/>
    <w:basedOn w:val="a"/>
    <w:uiPriority w:val="34"/>
    <w:qFormat/>
    <w:rsid w:val="00B56450"/>
    <w:pPr>
      <w:ind w:firstLineChars="200" w:firstLine="420"/>
    </w:pPr>
  </w:style>
  <w:style w:type="character" w:customStyle="1" w:styleId="4Char">
    <w:name w:val="标题 4 Char"/>
    <w:basedOn w:val="a1"/>
    <w:link w:val="40"/>
    <w:rsid w:val="00EB6FD4"/>
    <w:rPr>
      <w:rFonts w:asciiTheme="majorHAnsi" w:eastAsiaTheme="majorEastAsia" w:hAnsiTheme="majorHAnsi" w:cstheme="majorBidi"/>
      <w:b/>
      <w:bCs/>
      <w:kern w:val="2"/>
      <w:sz w:val="28"/>
      <w:szCs w:val="28"/>
    </w:rPr>
  </w:style>
  <w:style w:type="character" w:customStyle="1" w:styleId="5Char">
    <w:name w:val="标题 5 Char"/>
    <w:basedOn w:val="a1"/>
    <w:link w:val="50"/>
    <w:rsid w:val="00EB6FD4"/>
    <w:rPr>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3CB0-EF6C-4B07-A563-AECFCFBE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8339</Words>
  <Characters>47533</Characters>
  <Application>Microsoft Office Word</Application>
  <DocSecurity>4</DocSecurity>
  <Lines>396</Lines>
  <Paragraphs>111</Paragraphs>
  <ScaleCrop>false</ScaleCrop>
  <Company/>
  <LinksUpToDate>false</LinksUpToDate>
  <CharactersWithSpaces>55761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周泽颖</cp:lastModifiedBy>
  <cp:revision>2</cp:revision>
  <cp:lastPrinted>2007-07-19T00:46:00Z</cp:lastPrinted>
  <dcterms:created xsi:type="dcterms:W3CDTF">2016-03-24T10:05:00Z</dcterms:created>
  <dcterms:modified xsi:type="dcterms:W3CDTF">2016-03-24T10:05:00Z</dcterms:modified>
</cp:coreProperties>
</file>