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814" w:rsidRDefault="00694814" w:rsidP="00694814">
      <w:pPr>
        <w:pStyle w:val="Default"/>
      </w:pPr>
    </w:p>
    <w:p w:rsidR="00694814" w:rsidRDefault="00694814" w:rsidP="00694814">
      <w:pPr>
        <w:pStyle w:val="Default"/>
      </w:pPr>
    </w:p>
    <w:p w:rsidR="00694814" w:rsidRPr="00694814" w:rsidRDefault="00694814" w:rsidP="00694814">
      <w:pPr>
        <w:pStyle w:val="Default"/>
        <w:jc w:val="center"/>
        <w:rPr>
          <w:sz w:val="36"/>
          <w:szCs w:val="36"/>
        </w:rPr>
      </w:pPr>
      <w:bookmarkStart w:id="0" w:name="OLE_LINK1"/>
      <w:bookmarkStart w:id="1" w:name="OLE_LINK2"/>
      <w:r w:rsidRPr="00694814">
        <w:rPr>
          <w:rFonts w:ascii="仿宋_GB2312" w:eastAsia="仿宋_GB2312" w:hint="eastAsia"/>
          <w:b/>
          <w:sz w:val="36"/>
          <w:szCs w:val="36"/>
        </w:rPr>
        <w:t>富安达信用主题轮动纯债债券型</w:t>
      </w:r>
      <w:bookmarkEnd w:id="0"/>
      <w:bookmarkEnd w:id="1"/>
      <w:r w:rsidRPr="00694814">
        <w:rPr>
          <w:rFonts w:ascii="仿宋_GB2312" w:eastAsia="仿宋_GB2312" w:hint="eastAsia"/>
          <w:b/>
          <w:sz w:val="36"/>
          <w:szCs w:val="36"/>
        </w:rPr>
        <w:t>发起式证券投资基金</w:t>
      </w:r>
    </w:p>
    <w:p w:rsidR="00694814" w:rsidRPr="00694814" w:rsidRDefault="00694814" w:rsidP="00694814">
      <w:pPr>
        <w:pStyle w:val="Default"/>
        <w:jc w:val="center"/>
        <w:rPr>
          <w:rFonts w:ascii="仿宋_GB2312" w:eastAsia="仿宋_GB2312"/>
          <w:b/>
          <w:sz w:val="36"/>
          <w:szCs w:val="36"/>
        </w:rPr>
      </w:pPr>
      <w:r w:rsidRPr="00694814">
        <w:rPr>
          <w:rFonts w:ascii="仿宋_GB2312" w:eastAsia="仿宋_GB2312" w:hint="eastAsia"/>
          <w:b/>
          <w:sz w:val="36"/>
          <w:szCs w:val="36"/>
        </w:rPr>
        <w:t>清算报告</w:t>
      </w:r>
    </w:p>
    <w:p w:rsidR="00694814" w:rsidRDefault="00694814" w:rsidP="00694814">
      <w:pPr>
        <w:pStyle w:val="Default"/>
        <w:jc w:val="center"/>
        <w:rPr>
          <w:rFonts w:ascii="仿宋_GB2312" w:eastAsia="仿宋_GB2312"/>
          <w:b/>
          <w:sz w:val="28"/>
        </w:rPr>
      </w:pPr>
    </w:p>
    <w:p w:rsidR="00694814" w:rsidRDefault="00694814" w:rsidP="00694814">
      <w:pPr>
        <w:pStyle w:val="Default"/>
        <w:jc w:val="center"/>
        <w:rPr>
          <w:rFonts w:ascii="仿宋_GB2312" w:eastAsia="仿宋_GB2312"/>
          <w:b/>
          <w:sz w:val="28"/>
        </w:rPr>
      </w:pPr>
    </w:p>
    <w:p w:rsidR="00694814" w:rsidRDefault="00694814" w:rsidP="00694814">
      <w:pPr>
        <w:pStyle w:val="Default"/>
        <w:jc w:val="center"/>
        <w:rPr>
          <w:rFonts w:ascii="仿宋_GB2312" w:eastAsia="仿宋_GB2312"/>
          <w:b/>
          <w:sz w:val="28"/>
        </w:rPr>
      </w:pPr>
    </w:p>
    <w:p w:rsidR="00694814" w:rsidRDefault="00694814" w:rsidP="00694814">
      <w:pPr>
        <w:pStyle w:val="Default"/>
        <w:jc w:val="center"/>
        <w:rPr>
          <w:rFonts w:ascii="仿宋_GB2312" w:eastAsia="仿宋_GB2312"/>
          <w:b/>
          <w:sz w:val="28"/>
        </w:rPr>
      </w:pPr>
    </w:p>
    <w:p w:rsidR="00694814" w:rsidRDefault="00694814" w:rsidP="00694814">
      <w:pPr>
        <w:pStyle w:val="Default"/>
        <w:jc w:val="center"/>
        <w:rPr>
          <w:rFonts w:ascii="仿宋_GB2312" w:eastAsia="仿宋_GB2312"/>
          <w:b/>
          <w:sz w:val="28"/>
        </w:rPr>
      </w:pPr>
    </w:p>
    <w:p w:rsidR="00694814" w:rsidRDefault="00694814" w:rsidP="00694814">
      <w:pPr>
        <w:pStyle w:val="Default"/>
        <w:jc w:val="center"/>
        <w:rPr>
          <w:rFonts w:ascii="仿宋_GB2312" w:eastAsia="仿宋_GB2312"/>
          <w:b/>
          <w:sz w:val="28"/>
        </w:rPr>
      </w:pPr>
    </w:p>
    <w:p w:rsidR="00694814" w:rsidRDefault="00694814" w:rsidP="00694814">
      <w:pPr>
        <w:pStyle w:val="Default"/>
        <w:jc w:val="center"/>
        <w:rPr>
          <w:rFonts w:ascii="仿宋_GB2312" w:eastAsia="仿宋_GB2312"/>
          <w:b/>
          <w:sz w:val="28"/>
        </w:rPr>
      </w:pPr>
    </w:p>
    <w:p w:rsidR="00694814" w:rsidRDefault="00694814" w:rsidP="00694814">
      <w:pPr>
        <w:pStyle w:val="Default"/>
        <w:jc w:val="center"/>
        <w:rPr>
          <w:rFonts w:ascii="仿宋_GB2312" w:eastAsia="仿宋_GB2312"/>
          <w:b/>
          <w:sz w:val="28"/>
        </w:rPr>
      </w:pPr>
    </w:p>
    <w:p w:rsidR="00694814" w:rsidRDefault="00694814" w:rsidP="00694814">
      <w:pPr>
        <w:pStyle w:val="Default"/>
        <w:jc w:val="center"/>
        <w:rPr>
          <w:rFonts w:ascii="仿宋_GB2312" w:eastAsia="仿宋_GB2312"/>
          <w:b/>
          <w:sz w:val="28"/>
        </w:rPr>
      </w:pPr>
    </w:p>
    <w:p w:rsidR="00694814" w:rsidRDefault="00694814" w:rsidP="00694814">
      <w:pPr>
        <w:pStyle w:val="Default"/>
        <w:jc w:val="center"/>
        <w:rPr>
          <w:rFonts w:ascii="仿宋_GB2312" w:eastAsia="仿宋_GB2312"/>
          <w:b/>
          <w:sz w:val="28"/>
        </w:rPr>
      </w:pPr>
    </w:p>
    <w:p w:rsidR="00694814" w:rsidRPr="00694814" w:rsidRDefault="00694814" w:rsidP="00694814">
      <w:pPr>
        <w:pStyle w:val="Default"/>
        <w:jc w:val="center"/>
        <w:rPr>
          <w:rFonts w:ascii="仿宋_GB2312" w:eastAsia="仿宋_GB2312"/>
          <w:b/>
          <w:sz w:val="28"/>
        </w:rPr>
      </w:pPr>
    </w:p>
    <w:p w:rsidR="00694814" w:rsidRPr="00694814" w:rsidRDefault="00694814" w:rsidP="00694814">
      <w:pPr>
        <w:pStyle w:val="Default"/>
        <w:jc w:val="center"/>
        <w:rPr>
          <w:rFonts w:ascii="仿宋_GB2312" w:eastAsia="仿宋_GB2312"/>
          <w:sz w:val="32"/>
          <w:szCs w:val="32"/>
        </w:rPr>
      </w:pPr>
      <w:r w:rsidRPr="00694814">
        <w:rPr>
          <w:rFonts w:ascii="仿宋_GB2312" w:eastAsia="仿宋_GB2312" w:hint="eastAsia"/>
          <w:sz w:val="32"/>
          <w:szCs w:val="32"/>
        </w:rPr>
        <w:t>基金管理人：富安达基金管理有限公司</w:t>
      </w:r>
      <w:r w:rsidRPr="00694814">
        <w:rPr>
          <w:rFonts w:ascii="仿宋_GB2312" w:eastAsia="仿宋_GB2312"/>
          <w:sz w:val="32"/>
          <w:szCs w:val="32"/>
        </w:rPr>
        <w:t xml:space="preserve"> </w:t>
      </w:r>
    </w:p>
    <w:p w:rsidR="00694814" w:rsidRPr="00694814" w:rsidRDefault="00694814" w:rsidP="00694814">
      <w:pPr>
        <w:pStyle w:val="Default"/>
        <w:jc w:val="center"/>
        <w:rPr>
          <w:rFonts w:ascii="仿宋_GB2312" w:eastAsia="仿宋_GB2312"/>
          <w:sz w:val="32"/>
          <w:szCs w:val="32"/>
        </w:rPr>
      </w:pPr>
      <w:r>
        <w:rPr>
          <w:rFonts w:ascii="仿宋_GB2312" w:eastAsia="仿宋_GB2312" w:hint="eastAsia"/>
          <w:sz w:val="32"/>
          <w:szCs w:val="32"/>
        </w:rPr>
        <w:t xml:space="preserve">  </w:t>
      </w:r>
      <w:r w:rsidRPr="00694814">
        <w:rPr>
          <w:rFonts w:ascii="仿宋_GB2312" w:eastAsia="仿宋_GB2312" w:hint="eastAsia"/>
          <w:sz w:val="32"/>
          <w:szCs w:val="32"/>
        </w:rPr>
        <w:t>基金托管人：中国农业银行股份有限公司</w:t>
      </w:r>
      <w:r w:rsidRPr="00694814">
        <w:rPr>
          <w:rFonts w:ascii="仿宋_GB2312" w:eastAsia="仿宋_GB2312"/>
          <w:sz w:val="32"/>
          <w:szCs w:val="32"/>
        </w:rPr>
        <w:t xml:space="preserve"> </w:t>
      </w:r>
    </w:p>
    <w:p w:rsidR="00694814" w:rsidRDefault="00694814" w:rsidP="00694814">
      <w:pPr>
        <w:pStyle w:val="Default"/>
        <w:ind w:firstLineChars="450" w:firstLine="1440"/>
        <w:rPr>
          <w:rFonts w:ascii="仿宋_GB2312" w:eastAsia="仿宋_GB2312"/>
          <w:sz w:val="32"/>
          <w:szCs w:val="32"/>
        </w:rPr>
      </w:pPr>
      <w:r w:rsidRPr="005E5992">
        <w:rPr>
          <w:rFonts w:ascii="仿宋_GB2312" w:eastAsia="仿宋_GB2312" w:hint="eastAsia"/>
          <w:sz w:val="32"/>
          <w:szCs w:val="32"/>
        </w:rPr>
        <w:t>清算报告出具日</w:t>
      </w:r>
      <w:r w:rsidRPr="00EC16F1">
        <w:rPr>
          <w:rFonts w:ascii="仿宋_GB2312" w:eastAsia="仿宋_GB2312" w:hint="eastAsia"/>
          <w:sz w:val="32"/>
          <w:szCs w:val="32"/>
        </w:rPr>
        <w:t>：</w:t>
      </w:r>
      <w:r w:rsidRPr="00EC16F1">
        <w:rPr>
          <w:rFonts w:ascii="仿宋_GB2312" w:eastAsia="仿宋_GB2312"/>
          <w:sz w:val="32"/>
          <w:szCs w:val="32"/>
        </w:rPr>
        <w:t>2016</w:t>
      </w:r>
      <w:r w:rsidRPr="00EC16F1">
        <w:rPr>
          <w:rFonts w:ascii="仿宋_GB2312" w:eastAsia="仿宋_GB2312" w:hint="eastAsia"/>
          <w:sz w:val="32"/>
          <w:szCs w:val="32"/>
        </w:rPr>
        <w:t>年1</w:t>
      </w:r>
      <w:r w:rsidR="00F2045E" w:rsidRPr="00EC16F1">
        <w:rPr>
          <w:rFonts w:ascii="仿宋_GB2312" w:eastAsia="仿宋_GB2312" w:hint="eastAsia"/>
          <w:sz w:val="32"/>
          <w:szCs w:val="32"/>
        </w:rPr>
        <w:t>1</w:t>
      </w:r>
      <w:r w:rsidRPr="00EC16F1">
        <w:rPr>
          <w:rFonts w:ascii="仿宋_GB2312" w:eastAsia="仿宋_GB2312" w:hint="eastAsia"/>
          <w:sz w:val="32"/>
          <w:szCs w:val="32"/>
        </w:rPr>
        <w:t>月</w:t>
      </w:r>
      <w:r w:rsidR="00F2045E" w:rsidRPr="00EC16F1">
        <w:rPr>
          <w:rFonts w:ascii="仿宋_GB2312" w:eastAsia="仿宋_GB2312" w:hint="eastAsia"/>
          <w:sz w:val="32"/>
          <w:szCs w:val="32"/>
        </w:rPr>
        <w:t>1</w:t>
      </w:r>
      <w:r w:rsidR="00EC16F1" w:rsidRPr="00EC16F1">
        <w:rPr>
          <w:rFonts w:ascii="仿宋_GB2312" w:eastAsia="仿宋_GB2312" w:hint="eastAsia"/>
          <w:sz w:val="32"/>
          <w:szCs w:val="32"/>
        </w:rPr>
        <w:t>6</w:t>
      </w:r>
      <w:r w:rsidRPr="00EC16F1">
        <w:rPr>
          <w:rFonts w:ascii="仿宋_GB2312" w:eastAsia="仿宋_GB2312" w:hint="eastAsia"/>
          <w:sz w:val="32"/>
          <w:szCs w:val="32"/>
        </w:rPr>
        <w:t>日</w:t>
      </w:r>
      <w:r w:rsidRPr="005E5992">
        <w:rPr>
          <w:rFonts w:ascii="仿宋_GB2312" w:eastAsia="仿宋_GB2312"/>
          <w:sz w:val="32"/>
          <w:szCs w:val="32"/>
        </w:rPr>
        <w:t xml:space="preserve"> </w:t>
      </w:r>
    </w:p>
    <w:p w:rsidR="002064A9" w:rsidRPr="005E5992" w:rsidRDefault="002064A9" w:rsidP="00694814">
      <w:pPr>
        <w:pStyle w:val="Default"/>
        <w:ind w:firstLineChars="450" w:firstLine="1440"/>
        <w:rPr>
          <w:rFonts w:ascii="仿宋_GB2312" w:eastAsia="仿宋_GB2312"/>
          <w:sz w:val="32"/>
          <w:szCs w:val="32"/>
        </w:rPr>
      </w:pPr>
      <w:r>
        <w:rPr>
          <w:rFonts w:ascii="仿宋_GB2312" w:eastAsia="仿宋_GB2312" w:hint="eastAsia"/>
          <w:sz w:val="32"/>
          <w:szCs w:val="32"/>
        </w:rPr>
        <w:t>清算报告公告日：2016年12月</w:t>
      </w:r>
      <w:r w:rsidR="0097515A">
        <w:rPr>
          <w:rFonts w:ascii="仿宋_GB2312" w:eastAsia="仿宋_GB2312" w:hint="eastAsia"/>
          <w:sz w:val="32"/>
          <w:szCs w:val="32"/>
        </w:rPr>
        <w:t>10</w:t>
      </w:r>
      <w:r>
        <w:rPr>
          <w:rFonts w:ascii="仿宋_GB2312" w:eastAsia="仿宋_GB2312" w:hint="eastAsia"/>
          <w:sz w:val="32"/>
          <w:szCs w:val="32"/>
        </w:rPr>
        <w:t>日</w:t>
      </w:r>
    </w:p>
    <w:p w:rsidR="00694814" w:rsidRDefault="00694814" w:rsidP="00694814">
      <w:pPr>
        <w:pStyle w:val="Default"/>
        <w:rPr>
          <w:rFonts w:hAnsi="Times New Roman"/>
          <w:sz w:val="28"/>
          <w:szCs w:val="28"/>
        </w:rPr>
      </w:pPr>
    </w:p>
    <w:p w:rsidR="00AE4D41" w:rsidRPr="005E5992" w:rsidRDefault="00AE4D41" w:rsidP="00694814">
      <w:pPr>
        <w:pStyle w:val="Default"/>
        <w:rPr>
          <w:rFonts w:hAnsi="Times New Roman"/>
          <w:sz w:val="28"/>
          <w:szCs w:val="28"/>
        </w:rPr>
      </w:pPr>
    </w:p>
    <w:p w:rsidR="00694814" w:rsidRPr="002064A9" w:rsidRDefault="00694814" w:rsidP="00694814">
      <w:pPr>
        <w:pStyle w:val="Default"/>
        <w:rPr>
          <w:rFonts w:hAnsi="Times New Roman"/>
          <w:sz w:val="28"/>
          <w:szCs w:val="28"/>
        </w:rPr>
      </w:pPr>
    </w:p>
    <w:p w:rsidR="002928D3" w:rsidRPr="005E5992" w:rsidRDefault="002928D3" w:rsidP="003B35DC">
      <w:pPr>
        <w:ind w:firstLineChars="200" w:firstLine="643"/>
        <w:jc w:val="center"/>
        <w:rPr>
          <w:rFonts w:ascii="仿宋_GB2312" w:eastAsia="仿宋_GB2312"/>
          <w:b/>
          <w:sz w:val="32"/>
          <w:szCs w:val="32"/>
        </w:rPr>
      </w:pPr>
    </w:p>
    <w:p w:rsidR="00694814" w:rsidRPr="005E5992" w:rsidRDefault="00694814" w:rsidP="00A90F44">
      <w:pPr>
        <w:pStyle w:val="a5"/>
        <w:numPr>
          <w:ilvl w:val="0"/>
          <w:numId w:val="1"/>
        </w:numPr>
        <w:ind w:firstLineChars="0"/>
        <w:jc w:val="center"/>
        <w:rPr>
          <w:rFonts w:ascii="仿宋_GB2312" w:eastAsia="仿宋_GB2312"/>
          <w:b/>
          <w:sz w:val="32"/>
          <w:szCs w:val="32"/>
        </w:rPr>
      </w:pPr>
      <w:r w:rsidRPr="005E5992">
        <w:rPr>
          <w:rFonts w:ascii="仿宋_GB2312" w:eastAsia="仿宋_GB2312" w:hint="eastAsia"/>
          <w:b/>
          <w:sz w:val="32"/>
          <w:szCs w:val="32"/>
        </w:rPr>
        <w:t>重要提示</w:t>
      </w:r>
    </w:p>
    <w:p w:rsidR="00A90F44" w:rsidRPr="005E5992" w:rsidRDefault="00A90F44" w:rsidP="00A90F44">
      <w:pPr>
        <w:pStyle w:val="a5"/>
        <w:ind w:left="1360" w:firstLineChars="0" w:firstLine="0"/>
        <w:rPr>
          <w:rFonts w:ascii="仿宋_GB2312" w:eastAsia="仿宋_GB2312"/>
          <w:b/>
          <w:sz w:val="32"/>
          <w:szCs w:val="32"/>
        </w:rPr>
      </w:pPr>
    </w:p>
    <w:p w:rsidR="00694814" w:rsidRPr="005E5992" w:rsidRDefault="00DD1AE5" w:rsidP="00DD1AE5">
      <w:pPr>
        <w:ind w:firstLineChars="200" w:firstLine="560"/>
        <w:rPr>
          <w:rFonts w:ascii="仿宋_GB2312" w:eastAsia="仿宋_GB2312"/>
          <w:sz w:val="28"/>
          <w:szCs w:val="28"/>
        </w:rPr>
      </w:pPr>
      <w:r w:rsidRPr="005E5992">
        <w:rPr>
          <w:rFonts w:ascii="仿宋_GB2312" w:eastAsia="仿宋_GB2312" w:hint="eastAsia"/>
          <w:sz w:val="28"/>
          <w:szCs w:val="28"/>
        </w:rPr>
        <w:t>富安达信用主题轮动纯债债券型</w:t>
      </w:r>
      <w:r w:rsidR="002928D3" w:rsidRPr="005E5992">
        <w:rPr>
          <w:rFonts w:ascii="仿宋_GB2312" w:eastAsia="仿宋_GB2312" w:hint="eastAsia"/>
          <w:sz w:val="28"/>
          <w:szCs w:val="28"/>
        </w:rPr>
        <w:t>发起式证券投资基金</w:t>
      </w:r>
      <w:r w:rsidR="00694814" w:rsidRPr="005E5992">
        <w:rPr>
          <w:rFonts w:ascii="仿宋_GB2312" w:eastAsia="仿宋_GB2312" w:hint="eastAsia"/>
          <w:sz w:val="28"/>
          <w:szCs w:val="28"/>
        </w:rPr>
        <w:t>（以下简称</w:t>
      </w:r>
      <w:r w:rsidR="00694814" w:rsidRPr="005E5992">
        <w:rPr>
          <w:rFonts w:ascii="仿宋_GB2312" w:eastAsia="仿宋_GB2312"/>
          <w:sz w:val="28"/>
          <w:szCs w:val="28"/>
        </w:rPr>
        <w:t>“</w:t>
      </w:r>
      <w:r w:rsidR="00694814" w:rsidRPr="005E5992">
        <w:rPr>
          <w:rFonts w:ascii="仿宋_GB2312" w:eastAsia="仿宋_GB2312" w:hint="eastAsia"/>
          <w:sz w:val="28"/>
          <w:szCs w:val="28"/>
        </w:rPr>
        <w:t>本基金</w:t>
      </w:r>
      <w:r w:rsidR="00694814" w:rsidRPr="005E5992">
        <w:rPr>
          <w:rFonts w:ascii="仿宋_GB2312" w:eastAsia="仿宋_GB2312"/>
          <w:sz w:val="28"/>
          <w:szCs w:val="28"/>
        </w:rPr>
        <w:t>”</w:t>
      </w:r>
      <w:r w:rsidR="00694814" w:rsidRPr="005E5992">
        <w:rPr>
          <w:rFonts w:ascii="仿宋_GB2312" w:eastAsia="仿宋_GB2312" w:hint="eastAsia"/>
          <w:sz w:val="28"/>
          <w:szCs w:val="28"/>
        </w:rPr>
        <w:t>）经中国证券监督管理委员会（以下简称</w:t>
      </w:r>
      <w:r w:rsidR="00694814" w:rsidRPr="005E5992">
        <w:rPr>
          <w:rFonts w:ascii="仿宋_GB2312" w:eastAsia="仿宋_GB2312"/>
          <w:sz w:val="28"/>
          <w:szCs w:val="28"/>
        </w:rPr>
        <w:t>“</w:t>
      </w:r>
      <w:r w:rsidR="00694814" w:rsidRPr="005E5992">
        <w:rPr>
          <w:rFonts w:ascii="仿宋_GB2312" w:eastAsia="仿宋_GB2312" w:hint="eastAsia"/>
          <w:sz w:val="28"/>
          <w:szCs w:val="28"/>
        </w:rPr>
        <w:t>中国证监会</w:t>
      </w:r>
      <w:r w:rsidR="00694814" w:rsidRPr="005E5992">
        <w:rPr>
          <w:rFonts w:ascii="仿宋_GB2312" w:eastAsia="仿宋_GB2312"/>
          <w:sz w:val="28"/>
          <w:szCs w:val="28"/>
        </w:rPr>
        <w:t>”</w:t>
      </w:r>
      <w:r w:rsidR="00694814" w:rsidRPr="005E5992">
        <w:rPr>
          <w:rFonts w:ascii="仿宋_GB2312" w:eastAsia="仿宋_GB2312" w:hint="eastAsia"/>
          <w:sz w:val="28"/>
          <w:szCs w:val="28"/>
        </w:rPr>
        <w:t>）</w:t>
      </w:r>
      <w:r w:rsidR="00F01BDA" w:rsidRPr="005E5992">
        <w:rPr>
          <w:rFonts w:ascii="仿宋_GB2312" w:eastAsia="仿宋_GB2312"/>
          <w:sz w:val="28"/>
          <w:szCs w:val="28"/>
        </w:rPr>
        <w:t>201</w:t>
      </w:r>
      <w:r w:rsidR="00F01BDA" w:rsidRPr="005E5992">
        <w:rPr>
          <w:rFonts w:ascii="仿宋_GB2312" w:eastAsia="仿宋_GB2312" w:hint="eastAsia"/>
          <w:sz w:val="28"/>
          <w:szCs w:val="28"/>
        </w:rPr>
        <w:t>3</w:t>
      </w:r>
      <w:r w:rsidR="00694814" w:rsidRPr="005E5992">
        <w:rPr>
          <w:rFonts w:ascii="仿宋_GB2312" w:eastAsia="仿宋_GB2312" w:hint="eastAsia"/>
          <w:sz w:val="28"/>
          <w:szCs w:val="28"/>
        </w:rPr>
        <w:t>年</w:t>
      </w:r>
      <w:r w:rsidR="00F01BDA" w:rsidRPr="005E5992">
        <w:rPr>
          <w:rFonts w:ascii="仿宋_GB2312" w:eastAsia="仿宋_GB2312" w:hint="eastAsia"/>
          <w:sz w:val="28"/>
          <w:szCs w:val="28"/>
        </w:rPr>
        <w:t>7</w:t>
      </w:r>
      <w:r w:rsidR="00694814" w:rsidRPr="005E5992">
        <w:rPr>
          <w:rFonts w:ascii="仿宋_GB2312" w:eastAsia="仿宋_GB2312" w:hint="eastAsia"/>
          <w:sz w:val="28"/>
          <w:szCs w:val="28"/>
        </w:rPr>
        <w:t>月</w:t>
      </w:r>
      <w:r w:rsidR="00694814" w:rsidRPr="005E5992">
        <w:rPr>
          <w:rFonts w:ascii="仿宋_GB2312" w:eastAsia="仿宋_GB2312"/>
          <w:sz w:val="28"/>
          <w:szCs w:val="28"/>
        </w:rPr>
        <w:t>1</w:t>
      </w:r>
      <w:r w:rsidR="00F01BDA" w:rsidRPr="005E5992">
        <w:rPr>
          <w:rFonts w:ascii="仿宋_GB2312" w:eastAsia="仿宋_GB2312" w:hint="eastAsia"/>
          <w:sz w:val="28"/>
          <w:szCs w:val="28"/>
        </w:rPr>
        <w:t>6</w:t>
      </w:r>
      <w:r w:rsidR="00694814" w:rsidRPr="005E5992">
        <w:rPr>
          <w:rFonts w:ascii="仿宋_GB2312" w:eastAsia="仿宋_GB2312" w:hint="eastAsia"/>
          <w:sz w:val="28"/>
          <w:szCs w:val="28"/>
        </w:rPr>
        <w:t>日证监许可</w:t>
      </w:r>
      <w:r w:rsidR="00694814" w:rsidRPr="005E5992">
        <w:rPr>
          <w:rFonts w:ascii="仿宋_GB2312" w:eastAsia="仿宋_GB2312"/>
          <w:sz w:val="28"/>
          <w:szCs w:val="28"/>
        </w:rPr>
        <w:t>[201</w:t>
      </w:r>
      <w:r w:rsidR="00F01BDA" w:rsidRPr="005E5992">
        <w:rPr>
          <w:rFonts w:ascii="仿宋_GB2312" w:eastAsia="仿宋_GB2312" w:hint="eastAsia"/>
          <w:sz w:val="28"/>
          <w:szCs w:val="28"/>
        </w:rPr>
        <w:t>3</w:t>
      </w:r>
      <w:r w:rsidR="00694814" w:rsidRPr="005E5992">
        <w:rPr>
          <w:rFonts w:ascii="仿宋_GB2312" w:eastAsia="仿宋_GB2312"/>
          <w:sz w:val="28"/>
          <w:szCs w:val="28"/>
        </w:rPr>
        <w:t>]</w:t>
      </w:r>
      <w:r w:rsidR="00F01BDA" w:rsidRPr="005E5992">
        <w:rPr>
          <w:rFonts w:ascii="仿宋_GB2312" w:eastAsia="仿宋_GB2312" w:hint="eastAsia"/>
          <w:sz w:val="28"/>
          <w:szCs w:val="28"/>
        </w:rPr>
        <w:t>932</w:t>
      </w:r>
      <w:r w:rsidR="00694814" w:rsidRPr="005E5992">
        <w:rPr>
          <w:rFonts w:ascii="仿宋_GB2312" w:eastAsia="仿宋_GB2312" w:hint="eastAsia"/>
          <w:sz w:val="28"/>
          <w:szCs w:val="28"/>
        </w:rPr>
        <w:t>号文核准募集，自</w:t>
      </w:r>
      <w:r w:rsidR="00694814" w:rsidRPr="005E5992">
        <w:rPr>
          <w:rFonts w:ascii="仿宋_GB2312" w:eastAsia="仿宋_GB2312"/>
          <w:sz w:val="28"/>
          <w:szCs w:val="28"/>
        </w:rPr>
        <w:t>2013</w:t>
      </w:r>
      <w:r w:rsidR="00694814" w:rsidRPr="005E5992">
        <w:rPr>
          <w:rFonts w:ascii="仿宋_GB2312" w:eastAsia="仿宋_GB2312" w:hint="eastAsia"/>
          <w:sz w:val="28"/>
          <w:szCs w:val="28"/>
        </w:rPr>
        <w:t>年</w:t>
      </w:r>
      <w:r w:rsidR="00F01BDA" w:rsidRPr="005E5992">
        <w:rPr>
          <w:rFonts w:ascii="仿宋_GB2312" w:eastAsia="仿宋_GB2312" w:hint="eastAsia"/>
          <w:sz w:val="28"/>
          <w:szCs w:val="28"/>
        </w:rPr>
        <w:t>10</w:t>
      </w:r>
      <w:r w:rsidR="00694814" w:rsidRPr="005E5992">
        <w:rPr>
          <w:rFonts w:ascii="仿宋_GB2312" w:eastAsia="仿宋_GB2312" w:hint="eastAsia"/>
          <w:sz w:val="28"/>
          <w:szCs w:val="28"/>
        </w:rPr>
        <w:t>月</w:t>
      </w:r>
      <w:r w:rsidR="00F01BDA" w:rsidRPr="005E5992">
        <w:rPr>
          <w:rFonts w:ascii="仿宋_GB2312" w:eastAsia="仿宋_GB2312" w:hint="eastAsia"/>
          <w:sz w:val="28"/>
          <w:szCs w:val="28"/>
        </w:rPr>
        <w:t>25</w:t>
      </w:r>
      <w:r w:rsidR="00694814" w:rsidRPr="005E5992">
        <w:rPr>
          <w:rFonts w:ascii="仿宋_GB2312" w:eastAsia="仿宋_GB2312" w:hint="eastAsia"/>
          <w:sz w:val="28"/>
          <w:szCs w:val="28"/>
        </w:rPr>
        <w:t>日起基金合同生效，基金管理人为</w:t>
      </w:r>
      <w:r w:rsidR="00EE6529" w:rsidRPr="005E5992">
        <w:rPr>
          <w:rFonts w:ascii="仿宋_GB2312" w:eastAsia="仿宋_GB2312" w:hint="eastAsia"/>
          <w:sz w:val="28"/>
          <w:szCs w:val="28"/>
        </w:rPr>
        <w:t>富安达</w:t>
      </w:r>
      <w:r w:rsidR="00694814" w:rsidRPr="005E5992">
        <w:rPr>
          <w:rFonts w:ascii="仿宋_GB2312" w:eastAsia="仿宋_GB2312" w:hint="eastAsia"/>
          <w:sz w:val="28"/>
          <w:szCs w:val="28"/>
        </w:rPr>
        <w:t>基金管理有限公司，基金托管人为中国</w:t>
      </w:r>
      <w:r w:rsidR="00EE6529" w:rsidRPr="005E5992">
        <w:rPr>
          <w:rFonts w:ascii="仿宋_GB2312" w:eastAsia="仿宋_GB2312" w:hint="eastAsia"/>
          <w:sz w:val="28"/>
          <w:szCs w:val="28"/>
        </w:rPr>
        <w:t>农业</w:t>
      </w:r>
      <w:r w:rsidR="00694814" w:rsidRPr="005E5992">
        <w:rPr>
          <w:rFonts w:ascii="仿宋_GB2312" w:eastAsia="仿宋_GB2312" w:hint="eastAsia"/>
          <w:sz w:val="28"/>
          <w:szCs w:val="28"/>
        </w:rPr>
        <w:t>银行股份有限公司。</w:t>
      </w:r>
    </w:p>
    <w:p w:rsidR="00694814" w:rsidRPr="005E5992" w:rsidRDefault="00694814" w:rsidP="00DD1AE5">
      <w:pPr>
        <w:ind w:firstLineChars="200" w:firstLine="560"/>
        <w:rPr>
          <w:rFonts w:ascii="仿宋_GB2312" w:eastAsia="仿宋_GB2312"/>
          <w:sz w:val="28"/>
          <w:szCs w:val="28"/>
        </w:rPr>
      </w:pPr>
      <w:r w:rsidRPr="005E5992">
        <w:rPr>
          <w:rFonts w:ascii="仿宋_GB2312" w:eastAsia="仿宋_GB2312" w:hint="eastAsia"/>
          <w:sz w:val="28"/>
          <w:szCs w:val="28"/>
        </w:rPr>
        <w:t>根据《中华人民共和国证券投资基金法》、《公开募集证券投资基金运作管理办法》、《</w:t>
      </w:r>
      <w:r w:rsidR="002928D3" w:rsidRPr="005E5992">
        <w:rPr>
          <w:rFonts w:ascii="仿宋_GB2312" w:eastAsia="仿宋_GB2312" w:hint="eastAsia"/>
          <w:sz w:val="28"/>
          <w:szCs w:val="28"/>
        </w:rPr>
        <w:t>富安达信用主题轮动纯债债券型</w:t>
      </w:r>
      <w:r w:rsidRPr="005E5992">
        <w:rPr>
          <w:rFonts w:ascii="仿宋_GB2312" w:eastAsia="仿宋_GB2312" w:hint="eastAsia"/>
          <w:sz w:val="28"/>
          <w:szCs w:val="28"/>
        </w:rPr>
        <w:t>发起式证券投资基金基金合同》等有关规定，发起式证券投资基金基金合同生效之日起</w:t>
      </w:r>
      <w:r w:rsidRPr="005E5992">
        <w:rPr>
          <w:rFonts w:ascii="仿宋_GB2312" w:eastAsia="仿宋_GB2312"/>
          <w:sz w:val="28"/>
          <w:szCs w:val="28"/>
        </w:rPr>
        <w:t>3</w:t>
      </w:r>
      <w:r w:rsidRPr="005E5992">
        <w:rPr>
          <w:rFonts w:ascii="仿宋_GB2312" w:eastAsia="仿宋_GB2312" w:hint="eastAsia"/>
          <w:sz w:val="28"/>
          <w:szCs w:val="28"/>
        </w:rPr>
        <w:t>年后的对应日，基金资产净值低于</w:t>
      </w:r>
      <w:r w:rsidRPr="005E5992">
        <w:rPr>
          <w:rFonts w:ascii="仿宋_GB2312" w:eastAsia="仿宋_GB2312"/>
          <w:sz w:val="28"/>
          <w:szCs w:val="28"/>
        </w:rPr>
        <w:t>2</w:t>
      </w:r>
      <w:r w:rsidRPr="005E5992">
        <w:rPr>
          <w:rFonts w:ascii="仿宋_GB2312" w:eastAsia="仿宋_GB2312" w:hint="eastAsia"/>
          <w:sz w:val="28"/>
          <w:szCs w:val="28"/>
        </w:rPr>
        <w:t>亿元的，基金合同自动终止。截至</w:t>
      </w:r>
      <w:r w:rsidRPr="005E5992">
        <w:rPr>
          <w:rFonts w:ascii="仿宋_GB2312" w:eastAsia="仿宋_GB2312"/>
          <w:sz w:val="28"/>
          <w:szCs w:val="28"/>
        </w:rPr>
        <w:t>2016</w:t>
      </w:r>
      <w:r w:rsidRPr="005E5992">
        <w:rPr>
          <w:rFonts w:ascii="仿宋_GB2312" w:eastAsia="仿宋_GB2312" w:hint="eastAsia"/>
          <w:sz w:val="28"/>
          <w:szCs w:val="28"/>
        </w:rPr>
        <w:t>年</w:t>
      </w:r>
      <w:r w:rsidR="00F71286" w:rsidRPr="005E5992">
        <w:rPr>
          <w:rFonts w:ascii="仿宋_GB2312" w:eastAsia="仿宋_GB2312" w:hint="eastAsia"/>
          <w:sz w:val="28"/>
          <w:szCs w:val="28"/>
        </w:rPr>
        <w:t>10</w:t>
      </w:r>
      <w:r w:rsidRPr="005E5992">
        <w:rPr>
          <w:rFonts w:ascii="仿宋_GB2312" w:eastAsia="仿宋_GB2312" w:hint="eastAsia"/>
          <w:sz w:val="28"/>
          <w:szCs w:val="28"/>
        </w:rPr>
        <w:t>月</w:t>
      </w:r>
      <w:r w:rsidRPr="005E5992">
        <w:rPr>
          <w:rFonts w:ascii="仿宋_GB2312" w:eastAsia="仿宋_GB2312"/>
          <w:sz w:val="28"/>
          <w:szCs w:val="28"/>
        </w:rPr>
        <w:t>2</w:t>
      </w:r>
      <w:r w:rsidR="00F71286" w:rsidRPr="005E5992">
        <w:rPr>
          <w:rFonts w:ascii="仿宋_GB2312" w:eastAsia="仿宋_GB2312" w:hint="eastAsia"/>
          <w:sz w:val="28"/>
          <w:szCs w:val="28"/>
        </w:rPr>
        <w:t>5</w:t>
      </w:r>
      <w:r w:rsidRPr="005E5992">
        <w:rPr>
          <w:rFonts w:ascii="仿宋_GB2312" w:eastAsia="仿宋_GB2312" w:hint="eastAsia"/>
          <w:sz w:val="28"/>
          <w:szCs w:val="28"/>
        </w:rPr>
        <w:t>日日终，本基金的基金资产净值为</w:t>
      </w:r>
      <w:r w:rsidRPr="005E5992">
        <w:rPr>
          <w:rFonts w:ascii="仿宋_GB2312" w:eastAsia="仿宋_GB2312"/>
          <w:sz w:val="28"/>
          <w:szCs w:val="28"/>
        </w:rPr>
        <w:t>0.</w:t>
      </w:r>
      <w:r w:rsidR="00F71286" w:rsidRPr="005E5992">
        <w:rPr>
          <w:rFonts w:ascii="仿宋_GB2312" w:eastAsia="仿宋_GB2312" w:hint="eastAsia"/>
          <w:sz w:val="28"/>
          <w:szCs w:val="28"/>
        </w:rPr>
        <w:t>14</w:t>
      </w:r>
      <w:r w:rsidRPr="005E5992">
        <w:rPr>
          <w:rFonts w:ascii="仿宋_GB2312" w:eastAsia="仿宋_GB2312" w:hint="eastAsia"/>
          <w:sz w:val="28"/>
          <w:szCs w:val="28"/>
        </w:rPr>
        <w:t>亿元，触发基金合同终止情形，基金合同自动终止，基金管理人已就该事项于</w:t>
      </w:r>
      <w:r w:rsidRPr="005E5992">
        <w:rPr>
          <w:rFonts w:ascii="仿宋_GB2312" w:eastAsia="仿宋_GB2312"/>
          <w:sz w:val="28"/>
          <w:szCs w:val="28"/>
        </w:rPr>
        <w:t>2016</w:t>
      </w:r>
      <w:r w:rsidRPr="005E5992">
        <w:rPr>
          <w:rFonts w:ascii="仿宋_GB2312" w:eastAsia="仿宋_GB2312" w:hint="eastAsia"/>
          <w:sz w:val="28"/>
          <w:szCs w:val="28"/>
        </w:rPr>
        <w:t>年</w:t>
      </w:r>
      <w:r w:rsidR="00F71286" w:rsidRPr="005E5992">
        <w:rPr>
          <w:rFonts w:ascii="仿宋_GB2312" w:eastAsia="仿宋_GB2312" w:hint="eastAsia"/>
          <w:sz w:val="28"/>
          <w:szCs w:val="28"/>
        </w:rPr>
        <w:t>10</w:t>
      </w:r>
      <w:r w:rsidRPr="005E5992">
        <w:rPr>
          <w:rFonts w:ascii="仿宋_GB2312" w:eastAsia="仿宋_GB2312" w:hint="eastAsia"/>
          <w:sz w:val="28"/>
          <w:szCs w:val="28"/>
        </w:rPr>
        <w:t>月</w:t>
      </w:r>
      <w:r w:rsidRPr="005E5992">
        <w:rPr>
          <w:rFonts w:ascii="仿宋_GB2312" w:eastAsia="仿宋_GB2312"/>
          <w:sz w:val="28"/>
          <w:szCs w:val="28"/>
        </w:rPr>
        <w:t>2</w:t>
      </w:r>
      <w:r w:rsidR="00F71286" w:rsidRPr="005E5992">
        <w:rPr>
          <w:rFonts w:ascii="仿宋_GB2312" w:eastAsia="仿宋_GB2312" w:hint="eastAsia"/>
          <w:sz w:val="28"/>
          <w:szCs w:val="28"/>
        </w:rPr>
        <w:t>6</w:t>
      </w:r>
      <w:r w:rsidRPr="005E5992">
        <w:rPr>
          <w:rFonts w:ascii="仿宋_GB2312" w:eastAsia="仿宋_GB2312" w:hint="eastAsia"/>
          <w:sz w:val="28"/>
          <w:szCs w:val="28"/>
        </w:rPr>
        <w:t>日刊登了《关于</w:t>
      </w:r>
      <w:r w:rsidR="00F71286" w:rsidRPr="005E5992">
        <w:rPr>
          <w:rFonts w:ascii="仿宋_GB2312" w:eastAsia="仿宋_GB2312" w:hint="eastAsia"/>
          <w:sz w:val="28"/>
          <w:szCs w:val="28"/>
        </w:rPr>
        <w:t>富安达信用主题轮动纯债债券型发起式</w:t>
      </w:r>
      <w:r w:rsidRPr="005E5992">
        <w:rPr>
          <w:rFonts w:ascii="仿宋_GB2312" w:eastAsia="仿宋_GB2312" w:hint="eastAsia"/>
          <w:sz w:val="28"/>
          <w:szCs w:val="28"/>
        </w:rPr>
        <w:t>证券投资基金基金合同终止及基金财产清算的公告》。</w:t>
      </w:r>
    </w:p>
    <w:p w:rsidR="00694814" w:rsidRPr="005E5992" w:rsidRDefault="00694814" w:rsidP="00DD1AE5">
      <w:pPr>
        <w:ind w:firstLineChars="200" w:firstLine="560"/>
        <w:rPr>
          <w:rFonts w:ascii="仿宋_GB2312" w:eastAsia="仿宋_GB2312"/>
          <w:sz w:val="28"/>
          <w:szCs w:val="28"/>
        </w:rPr>
      </w:pPr>
      <w:r w:rsidRPr="005E5992">
        <w:rPr>
          <w:rFonts w:ascii="仿宋_GB2312" w:eastAsia="仿宋_GB2312" w:hint="eastAsia"/>
          <w:sz w:val="28"/>
          <w:szCs w:val="28"/>
        </w:rPr>
        <w:t>基金管理人、基金托管人、</w:t>
      </w:r>
      <w:r w:rsidR="00F71286" w:rsidRPr="005E5992">
        <w:rPr>
          <w:rFonts w:ascii="仿宋_GB2312" w:eastAsia="仿宋_GB2312" w:hint="eastAsia"/>
          <w:sz w:val="28"/>
          <w:szCs w:val="28"/>
        </w:rPr>
        <w:t>普华永道中天</w:t>
      </w:r>
      <w:r w:rsidR="00F71286" w:rsidRPr="005E5992">
        <w:rPr>
          <w:rFonts w:ascii="仿宋_GB2312" w:eastAsia="仿宋_GB2312"/>
          <w:sz w:val="28"/>
          <w:szCs w:val="28"/>
        </w:rPr>
        <w:t>会计师事务所</w:t>
      </w:r>
      <w:r w:rsidRPr="005E5992">
        <w:rPr>
          <w:rFonts w:ascii="仿宋_GB2312" w:eastAsia="仿宋_GB2312" w:hint="eastAsia"/>
          <w:sz w:val="28"/>
          <w:szCs w:val="28"/>
        </w:rPr>
        <w:t>（特殊普通合伙）和</w:t>
      </w:r>
      <w:r w:rsidR="00F71286" w:rsidRPr="005E5992">
        <w:rPr>
          <w:rFonts w:ascii="仿宋_GB2312" w:eastAsia="仿宋_GB2312"/>
          <w:sz w:val="28"/>
          <w:szCs w:val="28"/>
        </w:rPr>
        <w:t>上海市通力律师事务所</w:t>
      </w:r>
      <w:r w:rsidRPr="005E5992">
        <w:rPr>
          <w:rFonts w:ascii="仿宋_GB2312" w:eastAsia="仿宋_GB2312" w:hint="eastAsia"/>
          <w:sz w:val="28"/>
          <w:szCs w:val="28"/>
        </w:rPr>
        <w:t>于</w:t>
      </w:r>
      <w:r w:rsidRPr="005E5992">
        <w:rPr>
          <w:rFonts w:ascii="仿宋_GB2312" w:eastAsia="仿宋_GB2312"/>
          <w:sz w:val="28"/>
          <w:szCs w:val="28"/>
        </w:rPr>
        <w:t>2016</w:t>
      </w:r>
      <w:r w:rsidRPr="005E5992">
        <w:rPr>
          <w:rFonts w:ascii="仿宋_GB2312" w:eastAsia="仿宋_GB2312" w:hint="eastAsia"/>
          <w:sz w:val="28"/>
          <w:szCs w:val="28"/>
        </w:rPr>
        <w:t>年</w:t>
      </w:r>
      <w:r w:rsidR="00F71286" w:rsidRPr="005E5992">
        <w:rPr>
          <w:rFonts w:ascii="仿宋_GB2312" w:eastAsia="仿宋_GB2312" w:hint="eastAsia"/>
          <w:sz w:val="28"/>
          <w:szCs w:val="28"/>
        </w:rPr>
        <w:t>10</w:t>
      </w:r>
      <w:r w:rsidRPr="005E5992">
        <w:rPr>
          <w:rFonts w:ascii="仿宋_GB2312" w:eastAsia="仿宋_GB2312" w:hint="eastAsia"/>
          <w:sz w:val="28"/>
          <w:szCs w:val="28"/>
        </w:rPr>
        <w:t>月</w:t>
      </w:r>
      <w:r w:rsidRPr="005E5992">
        <w:rPr>
          <w:rFonts w:ascii="仿宋_GB2312" w:eastAsia="仿宋_GB2312"/>
          <w:sz w:val="28"/>
          <w:szCs w:val="28"/>
        </w:rPr>
        <w:t>2</w:t>
      </w:r>
      <w:r w:rsidR="00F71286" w:rsidRPr="005E5992">
        <w:rPr>
          <w:rFonts w:ascii="仿宋_GB2312" w:eastAsia="仿宋_GB2312" w:hint="eastAsia"/>
          <w:sz w:val="28"/>
          <w:szCs w:val="28"/>
        </w:rPr>
        <w:t>6</w:t>
      </w:r>
      <w:r w:rsidRPr="005E5992">
        <w:rPr>
          <w:rFonts w:ascii="仿宋_GB2312" w:eastAsia="仿宋_GB2312" w:hint="eastAsia"/>
          <w:sz w:val="28"/>
          <w:szCs w:val="28"/>
        </w:rPr>
        <w:t>日成立基金财产清算组履行基金财产清算程序，并由</w:t>
      </w:r>
      <w:r w:rsidR="00F71286" w:rsidRPr="005E5992">
        <w:rPr>
          <w:rFonts w:ascii="仿宋_GB2312" w:eastAsia="仿宋_GB2312" w:hint="eastAsia"/>
          <w:sz w:val="28"/>
          <w:szCs w:val="28"/>
        </w:rPr>
        <w:t>普华永道中天</w:t>
      </w:r>
      <w:r w:rsidRPr="005E5992">
        <w:rPr>
          <w:rFonts w:ascii="仿宋_GB2312" w:eastAsia="仿宋_GB2312" w:hint="eastAsia"/>
          <w:sz w:val="28"/>
          <w:szCs w:val="28"/>
        </w:rPr>
        <w:t>会计师事务所（特殊普通合伙）对本基金进行清算审计，</w:t>
      </w:r>
      <w:r w:rsidR="00F71286" w:rsidRPr="005E5992">
        <w:rPr>
          <w:rFonts w:ascii="仿宋_GB2312" w:eastAsia="仿宋_GB2312"/>
          <w:sz w:val="28"/>
          <w:szCs w:val="28"/>
        </w:rPr>
        <w:t>上海市通力</w:t>
      </w:r>
      <w:r w:rsidRPr="005E5992">
        <w:rPr>
          <w:rFonts w:ascii="仿宋_GB2312" w:eastAsia="仿宋_GB2312" w:hint="eastAsia"/>
          <w:sz w:val="28"/>
          <w:szCs w:val="28"/>
        </w:rPr>
        <w:t>律师事务所对清算事宜出具法律意见。</w:t>
      </w:r>
    </w:p>
    <w:p w:rsidR="00F71286" w:rsidRPr="005E5992" w:rsidRDefault="00F71286" w:rsidP="00DD1AE5">
      <w:pPr>
        <w:ind w:firstLineChars="200" w:firstLine="560"/>
        <w:rPr>
          <w:rFonts w:ascii="仿宋_GB2312" w:eastAsia="仿宋_GB2312"/>
          <w:sz w:val="28"/>
          <w:szCs w:val="28"/>
        </w:rPr>
      </w:pPr>
    </w:p>
    <w:p w:rsidR="00F71286" w:rsidRPr="005E5992" w:rsidRDefault="00F71286" w:rsidP="00DD1AE5">
      <w:pPr>
        <w:ind w:firstLineChars="200" w:firstLine="560"/>
        <w:rPr>
          <w:rFonts w:ascii="仿宋_GB2312" w:eastAsia="仿宋_GB2312"/>
          <w:sz w:val="28"/>
          <w:szCs w:val="28"/>
        </w:rPr>
      </w:pPr>
    </w:p>
    <w:p w:rsidR="00A90F44" w:rsidRPr="005E5992" w:rsidRDefault="00A90F44" w:rsidP="00DD1AE5">
      <w:pPr>
        <w:ind w:firstLineChars="200" w:firstLine="560"/>
        <w:rPr>
          <w:rFonts w:ascii="仿宋_GB2312" w:eastAsia="仿宋_GB2312"/>
          <w:sz w:val="28"/>
          <w:szCs w:val="28"/>
        </w:rPr>
      </w:pPr>
    </w:p>
    <w:p w:rsidR="00FC3799" w:rsidRPr="005E5992" w:rsidRDefault="00FC3799" w:rsidP="00A90F44">
      <w:pPr>
        <w:pStyle w:val="a5"/>
        <w:numPr>
          <w:ilvl w:val="0"/>
          <w:numId w:val="1"/>
        </w:numPr>
        <w:ind w:firstLineChars="0"/>
        <w:jc w:val="center"/>
        <w:rPr>
          <w:rFonts w:ascii="仿宋_GB2312" w:eastAsia="仿宋_GB2312"/>
          <w:b/>
          <w:sz w:val="32"/>
          <w:szCs w:val="32"/>
        </w:rPr>
      </w:pPr>
      <w:r w:rsidRPr="005E5992">
        <w:rPr>
          <w:rFonts w:ascii="仿宋_GB2312" w:eastAsia="仿宋_GB2312" w:hint="eastAsia"/>
          <w:b/>
          <w:sz w:val="32"/>
          <w:szCs w:val="32"/>
        </w:rPr>
        <w:t>基金概况</w:t>
      </w:r>
    </w:p>
    <w:p w:rsidR="00FC3799" w:rsidRPr="005E5992" w:rsidRDefault="00FC3799" w:rsidP="00DD1AE5">
      <w:pPr>
        <w:ind w:firstLineChars="200" w:firstLine="560"/>
        <w:rPr>
          <w:rFonts w:ascii="仿宋_GB2312" w:eastAsia="仿宋_GB2312"/>
          <w:sz w:val="28"/>
          <w:szCs w:val="28"/>
        </w:rPr>
      </w:pPr>
    </w:p>
    <w:tbl>
      <w:tblPr>
        <w:tblW w:w="8931" w:type="dxa"/>
        <w:tblInd w:w="-176" w:type="dxa"/>
        <w:tblLayout w:type="fixed"/>
        <w:tblLook w:val="0000"/>
      </w:tblPr>
      <w:tblGrid>
        <w:gridCol w:w="2978"/>
        <w:gridCol w:w="2976"/>
        <w:gridCol w:w="2977"/>
      </w:tblGrid>
      <w:tr w:rsidR="00FC3799" w:rsidRPr="005E5992" w:rsidTr="00C108D9">
        <w:tc>
          <w:tcPr>
            <w:tcW w:w="2978" w:type="dxa"/>
            <w:tcBorders>
              <w:top w:val="single" w:sz="8" w:space="0" w:color="000000"/>
              <w:left w:val="single" w:sz="8" w:space="0" w:color="000000"/>
              <w:bottom w:val="single" w:sz="8" w:space="0" w:color="000000"/>
              <w:right w:val="single" w:sz="8" w:space="0" w:color="000000"/>
            </w:tcBorders>
            <w:vAlign w:val="center"/>
          </w:tcPr>
          <w:p w:rsidR="00FC3799" w:rsidRPr="005E5992" w:rsidRDefault="00FC3799" w:rsidP="00C108D9">
            <w:pPr>
              <w:rPr>
                <w:rFonts w:ascii="仿宋_GB2312" w:eastAsia="仿宋_GB2312" w:hAnsi="Calibri" w:cs="Times New Roman"/>
                <w:sz w:val="24"/>
                <w:szCs w:val="24"/>
              </w:rPr>
            </w:pPr>
            <w:r w:rsidRPr="005E5992">
              <w:rPr>
                <w:rFonts w:ascii="仿宋_GB2312" w:eastAsia="仿宋_GB2312" w:hAnsi="Calibri" w:cs="Times New Roman" w:hint="eastAsia"/>
                <w:sz w:val="24"/>
                <w:szCs w:val="24"/>
              </w:rPr>
              <w:t>基金名称</w:t>
            </w:r>
          </w:p>
        </w:tc>
        <w:tc>
          <w:tcPr>
            <w:tcW w:w="5953" w:type="dxa"/>
            <w:gridSpan w:val="2"/>
            <w:tcBorders>
              <w:top w:val="single" w:sz="8" w:space="0" w:color="000000"/>
              <w:left w:val="single" w:sz="8" w:space="0" w:color="000000"/>
              <w:bottom w:val="single" w:sz="8" w:space="0" w:color="000000"/>
              <w:right w:val="single" w:sz="8" w:space="0" w:color="000000"/>
            </w:tcBorders>
            <w:vAlign w:val="center"/>
          </w:tcPr>
          <w:p w:rsidR="00FC3799" w:rsidRPr="005E5992" w:rsidRDefault="00FC3799" w:rsidP="00C108D9">
            <w:pPr>
              <w:rPr>
                <w:rFonts w:ascii="仿宋_GB2312" w:eastAsia="仿宋_GB2312" w:hAnsi="Calibri" w:cs="Times New Roman"/>
                <w:sz w:val="24"/>
                <w:szCs w:val="24"/>
              </w:rPr>
            </w:pPr>
            <w:r w:rsidRPr="005E5992">
              <w:rPr>
                <w:rFonts w:ascii="仿宋_GB2312" w:eastAsia="仿宋_GB2312" w:hAnsi="Calibri" w:cs="Times New Roman" w:hint="eastAsia"/>
                <w:sz w:val="24"/>
                <w:szCs w:val="24"/>
              </w:rPr>
              <w:t>富安达信用主题轮动纯债债券型发起式证券投资基金</w:t>
            </w:r>
          </w:p>
        </w:tc>
      </w:tr>
      <w:tr w:rsidR="00FC3799" w:rsidRPr="005E5992" w:rsidTr="00C108D9">
        <w:tc>
          <w:tcPr>
            <w:tcW w:w="2978" w:type="dxa"/>
            <w:tcBorders>
              <w:top w:val="single" w:sz="8" w:space="0" w:color="000000"/>
              <w:left w:val="single" w:sz="8" w:space="0" w:color="000000"/>
              <w:bottom w:val="single" w:sz="8" w:space="0" w:color="000000"/>
              <w:right w:val="single" w:sz="8" w:space="0" w:color="000000"/>
            </w:tcBorders>
            <w:vAlign w:val="center"/>
          </w:tcPr>
          <w:p w:rsidR="00FC3799" w:rsidRPr="005E5992" w:rsidRDefault="00FC3799" w:rsidP="00C108D9">
            <w:pPr>
              <w:rPr>
                <w:rFonts w:ascii="仿宋_GB2312" w:eastAsia="仿宋_GB2312" w:hAnsi="Calibri" w:cs="Times New Roman"/>
                <w:sz w:val="24"/>
                <w:szCs w:val="24"/>
              </w:rPr>
            </w:pPr>
            <w:r w:rsidRPr="005E5992">
              <w:rPr>
                <w:rFonts w:ascii="仿宋_GB2312" w:eastAsia="仿宋_GB2312" w:hAnsi="Calibri" w:cs="Times New Roman" w:hint="eastAsia"/>
                <w:sz w:val="24"/>
                <w:szCs w:val="24"/>
              </w:rPr>
              <w:t>基金简称</w:t>
            </w:r>
          </w:p>
        </w:tc>
        <w:tc>
          <w:tcPr>
            <w:tcW w:w="5953" w:type="dxa"/>
            <w:gridSpan w:val="2"/>
            <w:tcBorders>
              <w:top w:val="single" w:sz="8" w:space="0" w:color="000000"/>
              <w:left w:val="single" w:sz="8" w:space="0" w:color="000000"/>
              <w:bottom w:val="single" w:sz="8" w:space="0" w:color="000000"/>
              <w:right w:val="single" w:sz="8" w:space="0" w:color="000000"/>
            </w:tcBorders>
            <w:vAlign w:val="center"/>
          </w:tcPr>
          <w:p w:rsidR="00FC3799" w:rsidRPr="005E5992" w:rsidRDefault="00FC3799" w:rsidP="00C108D9">
            <w:pPr>
              <w:rPr>
                <w:rFonts w:ascii="仿宋_GB2312" w:eastAsia="仿宋_GB2312" w:hAnsi="Calibri" w:cs="Times New Roman"/>
                <w:sz w:val="24"/>
                <w:szCs w:val="24"/>
              </w:rPr>
            </w:pPr>
            <w:r w:rsidRPr="005E5992">
              <w:rPr>
                <w:rFonts w:ascii="仿宋_GB2312" w:eastAsia="仿宋_GB2312" w:hAnsi="Calibri" w:cs="Times New Roman" w:hint="eastAsia"/>
                <w:sz w:val="24"/>
                <w:szCs w:val="24"/>
              </w:rPr>
              <w:t>富安达信用纯债债券发起式</w:t>
            </w:r>
          </w:p>
        </w:tc>
      </w:tr>
      <w:tr w:rsidR="00FC3799" w:rsidRPr="005E5992" w:rsidTr="00C108D9">
        <w:tc>
          <w:tcPr>
            <w:tcW w:w="2978" w:type="dxa"/>
            <w:tcBorders>
              <w:top w:val="single" w:sz="8" w:space="0" w:color="000000"/>
              <w:left w:val="single" w:sz="8" w:space="0" w:color="000000"/>
              <w:bottom w:val="single" w:sz="8" w:space="0" w:color="000000"/>
              <w:right w:val="single" w:sz="8" w:space="0" w:color="000000"/>
            </w:tcBorders>
            <w:vAlign w:val="center"/>
          </w:tcPr>
          <w:p w:rsidR="00FC3799" w:rsidRPr="005E5992" w:rsidRDefault="00FC3799" w:rsidP="00C108D9">
            <w:pPr>
              <w:rPr>
                <w:rFonts w:ascii="仿宋_GB2312" w:eastAsia="仿宋_GB2312" w:hAnsi="Calibri" w:cs="Times New Roman"/>
                <w:sz w:val="24"/>
                <w:szCs w:val="24"/>
              </w:rPr>
            </w:pPr>
            <w:r w:rsidRPr="005E5992">
              <w:rPr>
                <w:rFonts w:ascii="仿宋_GB2312" w:eastAsia="仿宋_GB2312" w:hAnsi="Calibri" w:cs="Times New Roman" w:hint="eastAsia"/>
                <w:sz w:val="24"/>
                <w:szCs w:val="24"/>
              </w:rPr>
              <w:t>基金主代码</w:t>
            </w:r>
          </w:p>
        </w:tc>
        <w:tc>
          <w:tcPr>
            <w:tcW w:w="5953" w:type="dxa"/>
            <w:gridSpan w:val="2"/>
            <w:tcBorders>
              <w:top w:val="single" w:sz="8" w:space="0" w:color="000000"/>
              <w:left w:val="single" w:sz="8" w:space="0" w:color="000000"/>
              <w:bottom w:val="single" w:sz="8" w:space="0" w:color="000000"/>
              <w:right w:val="single" w:sz="8" w:space="0" w:color="000000"/>
            </w:tcBorders>
            <w:vAlign w:val="center"/>
          </w:tcPr>
          <w:p w:rsidR="00FC3799" w:rsidRPr="005E5992" w:rsidRDefault="00FC3799" w:rsidP="00C108D9">
            <w:pPr>
              <w:rPr>
                <w:rFonts w:ascii="仿宋_GB2312" w:eastAsia="仿宋_GB2312" w:hAnsi="Calibri" w:cs="Times New Roman"/>
                <w:sz w:val="24"/>
                <w:szCs w:val="24"/>
              </w:rPr>
            </w:pPr>
            <w:r w:rsidRPr="005E5992">
              <w:rPr>
                <w:rFonts w:ascii="仿宋_GB2312" w:eastAsia="仿宋_GB2312" w:hAnsi="Calibri" w:cs="Times New Roman"/>
                <w:sz w:val="24"/>
                <w:szCs w:val="24"/>
              </w:rPr>
              <w:t>000284</w:t>
            </w:r>
          </w:p>
        </w:tc>
      </w:tr>
      <w:tr w:rsidR="00FC3799" w:rsidRPr="005E5992" w:rsidTr="00C108D9">
        <w:tc>
          <w:tcPr>
            <w:tcW w:w="2978" w:type="dxa"/>
            <w:tcBorders>
              <w:top w:val="single" w:sz="8" w:space="0" w:color="000000"/>
              <w:left w:val="single" w:sz="8" w:space="0" w:color="000000"/>
              <w:bottom w:val="single" w:sz="8" w:space="0" w:color="000000"/>
              <w:right w:val="single" w:sz="8" w:space="0" w:color="000000"/>
            </w:tcBorders>
            <w:vAlign w:val="center"/>
          </w:tcPr>
          <w:p w:rsidR="00FC3799" w:rsidRPr="005E5992" w:rsidRDefault="00C108D9" w:rsidP="00C108D9">
            <w:pPr>
              <w:rPr>
                <w:rFonts w:ascii="仿宋_GB2312" w:eastAsia="仿宋_GB2312"/>
                <w:sz w:val="24"/>
                <w:szCs w:val="24"/>
              </w:rPr>
            </w:pPr>
            <w:r w:rsidRPr="005E5992">
              <w:rPr>
                <w:rFonts w:ascii="仿宋_GB2312" w:eastAsia="仿宋_GB2312" w:hint="eastAsia"/>
                <w:sz w:val="24"/>
                <w:szCs w:val="24"/>
              </w:rPr>
              <w:t>基金运作方式</w:t>
            </w:r>
          </w:p>
        </w:tc>
        <w:tc>
          <w:tcPr>
            <w:tcW w:w="5953" w:type="dxa"/>
            <w:gridSpan w:val="2"/>
            <w:tcBorders>
              <w:top w:val="single" w:sz="8" w:space="0" w:color="000000"/>
              <w:left w:val="single" w:sz="8" w:space="0" w:color="000000"/>
              <w:bottom w:val="single" w:sz="8" w:space="0" w:color="000000"/>
              <w:right w:val="single" w:sz="8" w:space="0" w:color="000000"/>
            </w:tcBorders>
            <w:vAlign w:val="center"/>
          </w:tcPr>
          <w:p w:rsidR="00FC3799" w:rsidRPr="005E5992" w:rsidRDefault="00C108D9" w:rsidP="00C108D9">
            <w:pPr>
              <w:rPr>
                <w:rFonts w:ascii="仿宋_GB2312" w:eastAsia="仿宋_GB2312"/>
                <w:sz w:val="24"/>
                <w:szCs w:val="24"/>
              </w:rPr>
            </w:pPr>
            <w:r w:rsidRPr="005E5992">
              <w:rPr>
                <w:rFonts w:ascii="仿宋_GB2312" w:eastAsia="仿宋_GB2312" w:hint="eastAsia"/>
                <w:sz w:val="24"/>
                <w:szCs w:val="24"/>
              </w:rPr>
              <w:t>契约型开放式</w:t>
            </w:r>
          </w:p>
        </w:tc>
      </w:tr>
      <w:tr w:rsidR="00FC3799" w:rsidRPr="005E5992" w:rsidTr="00C108D9">
        <w:tc>
          <w:tcPr>
            <w:tcW w:w="2978" w:type="dxa"/>
            <w:tcBorders>
              <w:top w:val="single" w:sz="8" w:space="0" w:color="000000"/>
              <w:left w:val="single" w:sz="8" w:space="0" w:color="000000"/>
              <w:bottom w:val="single" w:sz="8" w:space="0" w:color="000000"/>
              <w:right w:val="single" w:sz="8" w:space="0" w:color="000000"/>
            </w:tcBorders>
            <w:vAlign w:val="center"/>
          </w:tcPr>
          <w:p w:rsidR="00FC3799" w:rsidRPr="005E5992" w:rsidRDefault="00FC3799" w:rsidP="00C108D9">
            <w:pPr>
              <w:rPr>
                <w:rFonts w:ascii="仿宋_GB2312" w:eastAsia="仿宋_GB2312" w:hAnsi="Calibri" w:cs="Times New Roman"/>
                <w:sz w:val="24"/>
                <w:szCs w:val="24"/>
              </w:rPr>
            </w:pPr>
            <w:r w:rsidRPr="005E5992">
              <w:rPr>
                <w:rFonts w:ascii="仿宋_GB2312" w:eastAsia="仿宋_GB2312" w:hAnsi="Calibri" w:cs="Times New Roman" w:hint="eastAsia"/>
                <w:sz w:val="24"/>
                <w:szCs w:val="24"/>
              </w:rPr>
              <w:t>基金合同生效日</w:t>
            </w:r>
          </w:p>
        </w:tc>
        <w:tc>
          <w:tcPr>
            <w:tcW w:w="5953" w:type="dxa"/>
            <w:gridSpan w:val="2"/>
            <w:tcBorders>
              <w:top w:val="single" w:sz="8" w:space="0" w:color="000000"/>
              <w:left w:val="single" w:sz="8" w:space="0" w:color="000000"/>
              <w:bottom w:val="single" w:sz="8" w:space="0" w:color="000000"/>
              <w:right w:val="single" w:sz="8" w:space="0" w:color="000000"/>
            </w:tcBorders>
            <w:vAlign w:val="center"/>
          </w:tcPr>
          <w:p w:rsidR="00FC3799" w:rsidRPr="005E5992" w:rsidRDefault="00FC3799" w:rsidP="00C108D9">
            <w:pPr>
              <w:rPr>
                <w:rFonts w:ascii="仿宋_GB2312" w:eastAsia="仿宋_GB2312" w:hAnsi="Calibri" w:cs="Times New Roman"/>
                <w:sz w:val="24"/>
                <w:szCs w:val="24"/>
              </w:rPr>
            </w:pPr>
            <w:r w:rsidRPr="005E5992">
              <w:rPr>
                <w:rFonts w:ascii="仿宋_GB2312" w:eastAsia="仿宋_GB2312" w:hAnsi="Calibri" w:cs="Times New Roman"/>
                <w:sz w:val="24"/>
                <w:szCs w:val="24"/>
              </w:rPr>
              <w:t>2013-10-25</w:t>
            </w:r>
          </w:p>
        </w:tc>
      </w:tr>
      <w:tr w:rsidR="00FC3799" w:rsidRPr="005E5992" w:rsidTr="00C108D9">
        <w:tc>
          <w:tcPr>
            <w:tcW w:w="2978" w:type="dxa"/>
            <w:tcBorders>
              <w:top w:val="single" w:sz="8" w:space="0" w:color="000000"/>
              <w:left w:val="single" w:sz="8" w:space="0" w:color="000000"/>
              <w:bottom w:val="single" w:sz="8" w:space="0" w:color="000000"/>
              <w:right w:val="single" w:sz="8" w:space="0" w:color="000000"/>
            </w:tcBorders>
            <w:vAlign w:val="center"/>
          </w:tcPr>
          <w:p w:rsidR="00FC3799" w:rsidRPr="005E5992" w:rsidRDefault="00FC3799" w:rsidP="00C108D9">
            <w:pPr>
              <w:rPr>
                <w:rFonts w:ascii="仿宋_GB2312" w:eastAsia="仿宋_GB2312" w:hAnsi="Calibri" w:cs="Times New Roman"/>
                <w:sz w:val="24"/>
                <w:szCs w:val="24"/>
              </w:rPr>
            </w:pPr>
            <w:r w:rsidRPr="005E5992">
              <w:rPr>
                <w:rFonts w:ascii="仿宋_GB2312" w:eastAsia="仿宋_GB2312" w:hAnsi="Calibri" w:cs="Times New Roman" w:hint="eastAsia"/>
                <w:sz w:val="24"/>
                <w:szCs w:val="24"/>
              </w:rPr>
              <w:t>基金管理人名称</w:t>
            </w:r>
          </w:p>
        </w:tc>
        <w:tc>
          <w:tcPr>
            <w:tcW w:w="5953" w:type="dxa"/>
            <w:gridSpan w:val="2"/>
            <w:tcBorders>
              <w:top w:val="single" w:sz="8" w:space="0" w:color="000000"/>
              <w:left w:val="single" w:sz="8" w:space="0" w:color="000000"/>
              <w:bottom w:val="single" w:sz="8" w:space="0" w:color="000000"/>
              <w:right w:val="single" w:sz="8" w:space="0" w:color="000000"/>
            </w:tcBorders>
            <w:vAlign w:val="center"/>
          </w:tcPr>
          <w:p w:rsidR="00FC3799" w:rsidRPr="005E5992" w:rsidRDefault="00FC3799" w:rsidP="00C108D9">
            <w:pPr>
              <w:rPr>
                <w:rFonts w:ascii="仿宋_GB2312" w:eastAsia="仿宋_GB2312" w:hAnsi="Calibri" w:cs="Times New Roman"/>
                <w:sz w:val="24"/>
                <w:szCs w:val="24"/>
              </w:rPr>
            </w:pPr>
            <w:r w:rsidRPr="005E5992">
              <w:rPr>
                <w:rFonts w:ascii="仿宋_GB2312" w:eastAsia="仿宋_GB2312" w:hAnsi="Calibri" w:cs="Times New Roman" w:hint="eastAsia"/>
                <w:sz w:val="24"/>
                <w:szCs w:val="24"/>
              </w:rPr>
              <w:t>富安达基金管理有限公司</w:t>
            </w:r>
          </w:p>
        </w:tc>
      </w:tr>
      <w:tr w:rsidR="00FC3799" w:rsidRPr="005E5992" w:rsidTr="00C108D9">
        <w:tc>
          <w:tcPr>
            <w:tcW w:w="2978" w:type="dxa"/>
            <w:tcBorders>
              <w:top w:val="single" w:sz="8" w:space="0" w:color="000000"/>
              <w:left w:val="single" w:sz="8" w:space="0" w:color="000000"/>
              <w:bottom w:val="single" w:sz="8" w:space="0" w:color="000000"/>
              <w:right w:val="single" w:sz="8" w:space="0" w:color="000000"/>
            </w:tcBorders>
            <w:vAlign w:val="center"/>
          </w:tcPr>
          <w:p w:rsidR="00FC3799" w:rsidRPr="005E5992" w:rsidRDefault="00FC3799" w:rsidP="00C108D9">
            <w:pPr>
              <w:rPr>
                <w:rFonts w:ascii="仿宋_GB2312" w:eastAsia="仿宋_GB2312" w:hAnsi="Calibri" w:cs="Times New Roman"/>
                <w:sz w:val="24"/>
                <w:szCs w:val="24"/>
              </w:rPr>
            </w:pPr>
            <w:r w:rsidRPr="005E5992">
              <w:rPr>
                <w:rFonts w:ascii="仿宋_GB2312" w:eastAsia="仿宋_GB2312" w:hAnsi="Calibri" w:cs="Times New Roman" w:hint="eastAsia"/>
                <w:sz w:val="24"/>
                <w:szCs w:val="24"/>
              </w:rPr>
              <w:t>基金托管人名称</w:t>
            </w:r>
          </w:p>
        </w:tc>
        <w:tc>
          <w:tcPr>
            <w:tcW w:w="5953" w:type="dxa"/>
            <w:gridSpan w:val="2"/>
            <w:tcBorders>
              <w:top w:val="single" w:sz="8" w:space="0" w:color="000000"/>
              <w:left w:val="single" w:sz="8" w:space="0" w:color="000000"/>
              <w:bottom w:val="single" w:sz="8" w:space="0" w:color="000000"/>
              <w:right w:val="single" w:sz="8" w:space="0" w:color="000000"/>
            </w:tcBorders>
            <w:vAlign w:val="center"/>
          </w:tcPr>
          <w:p w:rsidR="00FC3799" w:rsidRPr="005E5992" w:rsidRDefault="00FC3799" w:rsidP="00C108D9">
            <w:pPr>
              <w:rPr>
                <w:rFonts w:ascii="仿宋_GB2312" w:eastAsia="仿宋_GB2312" w:hAnsi="Calibri" w:cs="Times New Roman"/>
                <w:sz w:val="24"/>
                <w:szCs w:val="24"/>
              </w:rPr>
            </w:pPr>
            <w:r w:rsidRPr="005E5992">
              <w:rPr>
                <w:rFonts w:ascii="仿宋_GB2312" w:eastAsia="仿宋_GB2312" w:hAnsi="Calibri" w:cs="Times New Roman" w:hint="eastAsia"/>
                <w:sz w:val="24"/>
                <w:szCs w:val="24"/>
              </w:rPr>
              <w:t>中国农业银行股份有限公司</w:t>
            </w:r>
          </w:p>
        </w:tc>
      </w:tr>
      <w:tr w:rsidR="00C108D9" w:rsidRPr="005E5992" w:rsidTr="00C108D9">
        <w:tc>
          <w:tcPr>
            <w:tcW w:w="2978" w:type="dxa"/>
            <w:tcBorders>
              <w:top w:val="single" w:sz="8" w:space="0" w:color="000000"/>
              <w:left w:val="single" w:sz="8" w:space="0" w:color="000000"/>
              <w:bottom w:val="single" w:sz="8" w:space="0" w:color="000000"/>
              <w:right w:val="single" w:sz="8" w:space="0" w:color="000000"/>
            </w:tcBorders>
            <w:vAlign w:val="center"/>
          </w:tcPr>
          <w:p w:rsidR="00C108D9" w:rsidRPr="005E5992" w:rsidRDefault="00C108D9" w:rsidP="00C108D9">
            <w:pPr>
              <w:rPr>
                <w:rFonts w:ascii="仿宋_GB2312" w:eastAsia="仿宋_GB2312" w:hAnsi="Calibri" w:cs="Times New Roman"/>
                <w:sz w:val="24"/>
                <w:szCs w:val="24"/>
              </w:rPr>
            </w:pPr>
            <w:r w:rsidRPr="005E5992">
              <w:rPr>
                <w:rFonts w:ascii="仿宋_GB2312" w:eastAsia="仿宋_GB2312" w:hAnsi="Calibri" w:cs="Times New Roman" w:hint="eastAsia"/>
                <w:sz w:val="24"/>
                <w:szCs w:val="24"/>
              </w:rPr>
              <w:t>下属分级基金的基金简称</w:t>
            </w:r>
          </w:p>
        </w:tc>
        <w:tc>
          <w:tcPr>
            <w:tcW w:w="2976" w:type="dxa"/>
            <w:tcBorders>
              <w:top w:val="single" w:sz="8" w:space="0" w:color="000000"/>
              <w:left w:val="single" w:sz="8" w:space="0" w:color="000000"/>
              <w:bottom w:val="single" w:sz="8" w:space="0" w:color="000000"/>
              <w:right w:val="single" w:sz="8" w:space="0" w:color="000000"/>
            </w:tcBorders>
            <w:vAlign w:val="center"/>
          </w:tcPr>
          <w:p w:rsidR="00C108D9" w:rsidRPr="005E5992" w:rsidRDefault="00C108D9" w:rsidP="00C108D9">
            <w:pPr>
              <w:rPr>
                <w:rFonts w:ascii="仿宋_GB2312" w:eastAsia="仿宋_GB2312" w:hAnsi="Calibri" w:cs="Times New Roman"/>
                <w:sz w:val="24"/>
                <w:szCs w:val="24"/>
              </w:rPr>
            </w:pPr>
            <w:r w:rsidRPr="005E5992">
              <w:rPr>
                <w:rFonts w:ascii="仿宋_GB2312" w:eastAsia="仿宋_GB2312" w:hAnsi="Calibri" w:cs="Times New Roman" w:hint="eastAsia"/>
                <w:sz w:val="24"/>
                <w:szCs w:val="24"/>
              </w:rPr>
              <w:t>富安达信用主题</w:t>
            </w:r>
            <w:r w:rsidRPr="005E5992">
              <w:rPr>
                <w:rFonts w:ascii="仿宋_GB2312" w:eastAsia="仿宋_GB2312" w:hAnsi="Calibri" w:cs="Times New Roman"/>
                <w:sz w:val="24"/>
                <w:szCs w:val="24"/>
              </w:rPr>
              <w:t>A</w:t>
            </w:r>
          </w:p>
        </w:tc>
        <w:tc>
          <w:tcPr>
            <w:tcW w:w="2977" w:type="dxa"/>
            <w:tcBorders>
              <w:top w:val="single" w:sz="8" w:space="0" w:color="000000"/>
              <w:left w:val="single" w:sz="8" w:space="0" w:color="000000"/>
              <w:bottom w:val="single" w:sz="8" w:space="0" w:color="000000"/>
              <w:right w:val="single" w:sz="8" w:space="0" w:color="000000"/>
            </w:tcBorders>
            <w:vAlign w:val="center"/>
          </w:tcPr>
          <w:p w:rsidR="00C108D9" w:rsidRPr="005E5992" w:rsidRDefault="00C108D9" w:rsidP="00C108D9">
            <w:pPr>
              <w:rPr>
                <w:rFonts w:ascii="仿宋_GB2312" w:eastAsia="仿宋_GB2312" w:hAnsi="Calibri" w:cs="Times New Roman"/>
                <w:sz w:val="24"/>
                <w:szCs w:val="24"/>
              </w:rPr>
            </w:pPr>
            <w:r w:rsidRPr="005E5992">
              <w:rPr>
                <w:rFonts w:ascii="仿宋_GB2312" w:eastAsia="仿宋_GB2312" w:hAnsi="Calibri" w:cs="Times New Roman" w:hint="eastAsia"/>
                <w:sz w:val="24"/>
                <w:szCs w:val="24"/>
              </w:rPr>
              <w:t>富安达信用主题</w:t>
            </w:r>
            <w:r w:rsidRPr="005E5992">
              <w:rPr>
                <w:rFonts w:ascii="仿宋_GB2312" w:eastAsia="仿宋_GB2312" w:hAnsi="Calibri" w:cs="Times New Roman"/>
                <w:sz w:val="24"/>
                <w:szCs w:val="24"/>
              </w:rPr>
              <w:t>C</w:t>
            </w:r>
          </w:p>
        </w:tc>
      </w:tr>
      <w:tr w:rsidR="00C108D9" w:rsidRPr="005E5992" w:rsidTr="00C108D9">
        <w:tc>
          <w:tcPr>
            <w:tcW w:w="2978" w:type="dxa"/>
            <w:tcBorders>
              <w:top w:val="single" w:sz="8" w:space="0" w:color="000000"/>
              <w:left w:val="single" w:sz="8" w:space="0" w:color="000000"/>
              <w:bottom w:val="single" w:sz="8" w:space="0" w:color="000000"/>
              <w:right w:val="single" w:sz="8" w:space="0" w:color="000000"/>
            </w:tcBorders>
            <w:vAlign w:val="center"/>
          </w:tcPr>
          <w:p w:rsidR="00C108D9" w:rsidRPr="005E5992" w:rsidRDefault="00C108D9" w:rsidP="00C108D9">
            <w:pPr>
              <w:rPr>
                <w:rFonts w:ascii="仿宋_GB2312" w:eastAsia="仿宋_GB2312" w:hAnsi="Calibri" w:cs="Times New Roman"/>
                <w:sz w:val="24"/>
                <w:szCs w:val="24"/>
              </w:rPr>
            </w:pPr>
            <w:r w:rsidRPr="005E5992">
              <w:rPr>
                <w:rFonts w:ascii="仿宋_GB2312" w:eastAsia="仿宋_GB2312" w:hAnsi="Calibri" w:cs="Times New Roman" w:hint="eastAsia"/>
                <w:sz w:val="24"/>
                <w:szCs w:val="24"/>
              </w:rPr>
              <w:t>下属分级基金的交易代码</w:t>
            </w:r>
          </w:p>
        </w:tc>
        <w:tc>
          <w:tcPr>
            <w:tcW w:w="2976" w:type="dxa"/>
            <w:tcBorders>
              <w:top w:val="single" w:sz="8" w:space="0" w:color="000000"/>
              <w:left w:val="single" w:sz="8" w:space="0" w:color="000000"/>
              <w:bottom w:val="single" w:sz="8" w:space="0" w:color="000000"/>
              <w:right w:val="single" w:sz="8" w:space="0" w:color="000000"/>
            </w:tcBorders>
            <w:vAlign w:val="center"/>
          </w:tcPr>
          <w:p w:rsidR="00C108D9" w:rsidRPr="005E5992" w:rsidRDefault="00C108D9" w:rsidP="00C108D9">
            <w:pPr>
              <w:ind w:firstLineChars="50" w:firstLine="120"/>
              <w:rPr>
                <w:rFonts w:ascii="仿宋_GB2312" w:eastAsia="仿宋_GB2312" w:hAnsi="Calibri" w:cs="Times New Roman"/>
                <w:sz w:val="24"/>
                <w:szCs w:val="24"/>
              </w:rPr>
            </w:pPr>
            <w:r w:rsidRPr="005E5992">
              <w:rPr>
                <w:rFonts w:ascii="仿宋_GB2312" w:eastAsia="仿宋_GB2312" w:hAnsi="Calibri" w:cs="Times New Roman"/>
                <w:sz w:val="24"/>
                <w:szCs w:val="24"/>
              </w:rPr>
              <w:t>000284</w:t>
            </w:r>
          </w:p>
        </w:tc>
        <w:tc>
          <w:tcPr>
            <w:tcW w:w="2977" w:type="dxa"/>
            <w:tcBorders>
              <w:top w:val="single" w:sz="8" w:space="0" w:color="000000"/>
              <w:left w:val="single" w:sz="8" w:space="0" w:color="000000"/>
              <w:bottom w:val="single" w:sz="8" w:space="0" w:color="000000"/>
              <w:right w:val="single" w:sz="8" w:space="0" w:color="000000"/>
            </w:tcBorders>
            <w:vAlign w:val="center"/>
          </w:tcPr>
          <w:p w:rsidR="00C108D9" w:rsidRPr="005E5992" w:rsidRDefault="00C108D9" w:rsidP="00C108D9">
            <w:pPr>
              <w:ind w:firstLineChars="50" w:firstLine="120"/>
              <w:rPr>
                <w:rFonts w:ascii="仿宋_GB2312" w:eastAsia="仿宋_GB2312" w:hAnsi="Calibri" w:cs="Times New Roman"/>
                <w:sz w:val="24"/>
                <w:szCs w:val="24"/>
              </w:rPr>
            </w:pPr>
            <w:r w:rsidRPr="005E5992">
              <w:rPr>
                <w:rFonts w:ascii="仿宋_GB2312" w:eastAsia="仿宋_GB2312" w:hAnsi="Calibri" w:cs="Times New Roman"/>
                <w:sz w:val="24"/>
                <w:szCs w:val="24"/>
              </w:rPr>
              <w:t>000285</w:t>
            </w:r>
          </w:p>
        </w:tc>
      </w:tr>
    </w:tbl>
    <w:p w:rsidR="00FC3799" w:rsidRPr="005E5992" w:rsidRDefault="00FC3799" w:rsidP="00FC3799">
      <w:pPr>
        <w:widowControl/>
        <w:jc w:val="left"/>
        <w:rPr>
          <w:rFonts w:ascii="Courier New" w:eastAsia="宋体" w:hAnsi="Courier New" w:cs="Courier New"/>
          <w:kern w:val="0"/>
          <w:sz w:val="23"/>
          <w:szCs w:val="23"/>
        </w:rPr>
      </w:pPr>
    </w:p>
    <w:p w:rsidR="003A67BD" w:rsidRPr="005E5992" w:rsidRDefault="003A67BD" w:rsidP="003B35DC">
      <w:pPr>
        <w:ind w:firstLineChars="200" w:firstLine="643"/>
        <w:jc w:val="center"/>
        <w:rPr>
          <w:rFonts w:ascii="仿宋_GB2312" w:eastAsia="仿宋_GB2312"/>
          <w:b/>
          <w:sz w:val="32"/>
          <w:szCs w:val="32"/>
        </w:rPr>
      </w:pPr>
    </w:p>
    <w:p w:rsidR="003A67BD" w:rsidRPr="005E5992" w:rsidRDefault="003A67BD" w:rsidP="00A90F44">
      <w:pPr>
        <w:pStyle w:val="a5"/>
        <w:numPr>
          <w:ilvl w:val="0"/>
          <w:numId w:val="1"/>
        </w:numPr>
        <w:ind w:firstLineChars="0"/>
        <w:jc w:val="center"/>
        <w:rPr>
          <w:rFonts w:ascii="仿宋_GB2312" w:eastAsia="仿宋_GB2312"/>
          <w:b/>
          <w:sz w:val="32"/>
          <w:szCs w:val="32"/>
        </w:rPr>
      </w:pPr>
      <w:r w:rsidRPr="005E5992">
        <w:rPr>
          <w:rFonts w:ascii="仿宋_GB2312" w:eastAsia="仿宋_GB2312" w:hint="eastAsia"/>
          <w:b/>
          <w:sz w:val="32"/>
          <w:szCs w:val="32"/>
        </w:rPr>
        <w:t>基金运作情况</w:t>
      </w:r>
    </w:p>
    <w:p w:rsidR="00A90F44" w:rsidRPr="005E5992" w:rsidRDefault="00A90F44" w:rsidP="00A90F44">
      <w:pPr>
        <w:pStyle w:val="a5"/>
        <w:ind w:left="1360" w:firstLineChars="0" w:firstLine="0"/>
        <w:rPr>
          <w:rFonts w:ascii="仿宋_GB2312" w:eastAsia="仿宋_GB2312"/>
          <w:b/>
          <w:sz w:val="32"/>
          <w:szCs w:val="32"/>
        </w:rPr>
      </w:pPr>
    </w:p>
    <w:p w:rsidR="003A67BD" w:rsidRPr="005E5992" w:rsidRDefault="003A67BD" w:rsidP="003A67BD">
      <w:pPr>
        <w:ind w:firstLineChars="200" w:firstLine="560"/>
        <w:rPr>
          <w:rFonts w:ascii="仿宋_GB2312" w:eastAsia="仿宋_GB2312"/>
          <w:sz w:val="28"/>
          <w:szCs w:val="28"/>
        </w:rPr>
      </w:pPr>
      <w:r w:rsidRPr="005E5992">
        <w:rPr>
          <w:rFonts w:ascii="仿宋_GB2312" w:eastAsia="仿宋_GB2312" w:hint="eastAsia"/>
          <w:sz w:val="28"/>
          <w:szCs w:val="28"/>
        </w:rPr>
        <w:t>本基金为发起式证券投资基金，经中国证监会</w:t>
      </w:r>
      <w:r w:rsidRPr="005E5992">
        <w:rPr>
          <w:rFonts w:ascii="仿宋_GB2312" w:eastAsia="仿宋_GB2312"/>
          <w:sz w:val="28"/>
          <w:szCs w:val="28"/>
        </w:rPr>
        <w:t>201</w:t>
      </w:r>
      <w:r w:rsidRPr="005E5992">
        <w:rPr>
          <w:rFonts w:ascii="仿宋_GB2312" w:eastAsia="仿宋_GB2312" w:hint="eastAsia"/>
          <w:sz w:val="28"/>
          <w:szCs w:val="28"/>
        </w:rPr>
        <w:t>3年7月</w:t>
      </w:r>
      <w:r w:rsidRPr="005E5992">
        <w:rPr>
          <w:rFonts w:ascii="仿宋_GB2312" w:eastAsia="仿宋_GB2312"/>
          <w:sz w:val="28"/>
          <w:szCs w:val="28"/>
        </w:rPr>
        <w:t>1</w:t>
      </w:r>
      <w:r w:rsidRPr="005E5992">
        <w:rPr>
          <w:rFonts w:ascii="仿宋_GB2312" w:eastAsia="仿宋_GB2312" w:hint="eastAsia"/>
          <w:sz w:val="28"/>
          <w:szCs w:val="28"/>
        </w:rPr>
        <w:t>6日证监许可</w:t>
      </w:r>
      <w:r w:rsidRPr="005E5992">
        <w:rPr>
          <w:rFonts w:ascii="仿宋_GB2312" w:eastAsia="仿宋_GB2312"/>
          <w:sz w:val="28"/>
          <w:szCs w:val="28"/>
        </w:rPr>
        <w:t>[201</w:t>
      </w:r>
      <w:r w:rsidRPr="005E5992">
        <w:rPr>
          <w:rFonts w:ascii="仿宋_GB2312" w:eastAsia="仿宋_GB2312" w:hint="eastAsia"/>
          <w:sz w:val="28"/>
          <w:szCs w:val="28"/>
        </w:rPr>
        <w:t>3</w:t>
      </w:r>
      <w:r w:rsidRPr="005E5992">
        <w:rPr>
          <w:rFonts w:ascii="仿宋_GB2312" w:eastAsia="仿宋_GB2312"/>
          <w:sz w:val="28"/>
          <w:szCs w:val="28"/>
        </w:rPr>
        <w:t>]</w:t>
      </w:r>
      <w:r w:rsidRPr="005E5992">
        <w:rPr>
          <w:rFonts w:ascii="仿宋_GB2312" w:eastAsia="仿宋_GB2312" w:hint="eastAsia"/>
          <w:sz w:val="28"/>
          <w:szCs w:val="28"/>
        </w:rPr>
        <w:t>932号文核准募集，由基金管理人依照法律法规、基金合同等规定于</w:t>
      </w:r>
      <w:r w:rsidRPr="005E5992">
        <w:rPr>
          <w:rFonts w:ascii="仿宋_GB2312" w:eastAsia="仿宋_GB2312"/>
          <w:sz w:val="28"/>
          <w:szCs w:val="28"/>
        </w:rPr>
        <w:t>2013</w:t>
      </w:r>
      <w:r w:rsidRPr="005E5992">
        <w:rPr>
          <w:rFonts w:ascii="仿宋_GB2312" w:eastAsia="仿宋_GB2312" w:hint="eastAsia"/>
          <w:sz w:val="28"/>
          <w:szCs w:val="28"/>
        </w:rPr>
        <w:t>年</w:t>
      </w:r>
      <w:r w:rsidR="00DA2781" w:rsidRPr="005E5992">
        <w:rPr>
          <w:rFonts w:ascii="仿宋_GB2312" w:eastAsia="仿宋_GB2312" w:hint="eastAsia"/>
          <w:sz w:val="28"/>
          <w:szCs w:val="28"/>
        </w:rPr>
        <w:t>10</w:t>
      </w:r>
      <w:r w:rsidRPr="005E5992">
        <w:rPr>
          <w:rFonts w:ascii="仿宋_GB2312" w:eastAsia="仿宋_GB2312" w:hint="eastAsia"/>
          <w:sz w:val="28"/>
          <w:szCs w:val="28"/>
        </w:rPr>
        <w:t>月</w:t>
      </w:r>
      <w:r w:rsidR="00DA2781" w:rsidRPr="005E5992">
        <w:rPr>
          <w:rFonts w:ascii="仿宋_GB2312" w:eastAsia="仿宋_GB2312" w:hint="eastAsia"/>
          <w:sz w:val="28"/>
          <w:szCs w:val="28"/>
        </w:rPr>
        <w:t>10</w:t>
      </w:r>
      <w:r w:rsidRPr="005E5992">
        <w:rPr>
          <w:rFonts w:ascii="仿宋_GB2312" w:eastAsia="仿宋_GB2312" w:hint="eastAsia"/>
          <w:sz w:val="28"/>
          <w:szCs w:val="28"/>
        </w:rPr>
        <w:t>日至</w:t>
      </w:r>
      <w:r w:rsidRPr="005E5992">
        <w:rPr>
          <w:rFonts w:ascii="仿宋_GB2312" w:eastAsia="仿宋_GB2312"/>
          <w:sz w:val="28"/>
          <w:szCs w:val="28"/>
        </w:rPr>
        <w:t>2013</w:t>
      </w:r>
      <w:r w:rsidRPr="005E5992">
        <w:rPr>
          <w:rFonts w:ascii="仿宋_GB2312" w:eastAsia="仿宋_GB2312" w:hint="eastAsia"/>
          <w:sz w:val="28"/>
          <w:szCs w:val="28"/>
        </w:rPr>
        <w:t>年</w:t>
      </w:r>
      <w:r w:rsidR="00DA2781" w:rsidRPr="005E5992">
        <w:rPr>
          <w:rFonts w:ascii="仿宋_GB2312" w:eastAsia="仿宋_GB2312" w:hint="eastAsia"/>
          <w:sz w:val="28"/>
          <w:szCs w:val="28"/>
        </w:rPr>
        <w:t>10</w:t>
      </w:r>
      <w:r w:rsidRPr="005E5992">
        <w:rPr>
          <w:rFonts w:ascii="仿宋_GB2312" w:eastAsia="仿宋_GB2312" w:hint="eastAsia"/>
          <w:sz w:val="28"/>
          <w:szCs w:val="28"/>
        </w:rPr>
        <w:t>月</w:t>
      </w:r>
      <w:r w:rsidRPr="005E5992">
        <w:rPr>
          <w:rFonts w:ascii="仿宋_GB2312" w:eastAsia="仿宋_GB2312"/>
          <w:sz w:val="28"/>
          <w:szCs w:val="28"/>
        </w:rPr>
        <w:t>2</w:t>
      </w:r>
      <w:r w:rsidR="00DA2781" w:rsidRPr="005E5992">
        <w:rPr>
          <w:rFonts w:ascii="仿宋_GB2312" w:eastAsia="仿宋_GB2312" w:hint="eastAsia"/>
          <w:sz w:val="28"/>
          <w:szCs w:val="28"/>
        </w:rPr>
        <w:t>3</w:t>
      </w:r>
      <w:r w:rsidRPr="005E5992">
        <w:rPr>
          <w:rFonts w:ascii="仿宋_GB2312" w:eastAsia="仿宋_GB2312" w:hint="eastAsia"/>
          <w:sz w:val="28"/>
          <w:szCs w:val="28"/>
        </w:rPr>
        <w:t>日期间向社会公开募集。本基金基金合同于</w:t>
      </w:r>
      <w:r w:rsidRPr="005E5992">
        <w:rPr>
          <w:rFonts w:ascii="仿宋_GB2312" w:eastAsia="仿宋_GB2312"/>
          <w:sz w:val="28"/>
          <w:szCs w:val="28"/>
        </w:rPr>
        <w:t>201</w:t>
      </w:r>
      <w:r w:rsidRPr="005E5992">
        <w:rPr>
          <w:rFonts w:ascii="仿宋_GB2312" w:eastAsia="仿宋_GB2312" w:hint="eastAsia"/>
          <w:sz w:val="28"/>
          <w:szCs w:val="28"/>
        </w:rPr>
        <w:t>3年10月25日正式生效，基金合同生效日的基金份额总数为</w:t>
      </w:r>
      <w:r w:rsidR="00DA2781" w:rsidRPr="005E5992">
        <w:rPr>
          <w:rFonts w:ascii="仿宋_GB2312" w:eastAsia="仿宋_GB2312" w:hAnsi="Calibri" w:cs="Times New Roman"/>
          <w:sz w:val="28"/>
          <w:szCs w:val="28"/>
        </w:rPr>
        <w:t>628,975,830.26</w:t>
      </w:r>
      <w:r w:rsidRPr="005E5992">
        <w:rPr>
          <w:rFonts w:ascii="仿宋_GB2312" w:eastAsia="仿宋_GB2312" w:hint="eastAsia"/>
          <w:sz w:val="28"/>
          <w:szCs w:val="28"/>
        </w:rPr>
        <w:t>份（含募集期间利息结转的份额），其中基金管理人股东以其固有资金认购的基金份额总数为</w:t>
      </w:r>
      <w:r w:rsidR="00DA2781" w:rsidRPr="005E5992">
        <w:rPr>
          <w:rFonts w:ascii="仿宋_GB2312" w:eastAsia="仿宋_GB2312"/>
          <w:sz w:val="28"/>
          <w:szCs w:val="28"/>
        </w:rPr>
        <w:t>9,999,000.00</w:t>
      </w:r>
      <w:r w:rsidRPr="005E5992">
        <w:rPr>
          <w:rFonts w:ascii="仿宋_GB2312" w:eastAsia="仿宋_GB2312" w:hint="eastAsia"/>
          <w:sz w:val="28"/>
          <w:szCs w:val="28"/>
        </w:rPr>
        <w:t>份，承诺持有期限不少于三年。自</w:t>
      </w:r>
      <w:r w:rsidRPr="005E5992">
        <w:rPr>
          <w:rFonts w:ascii="仿宋_GB2312" w:eastAsia="仿宋_GB2312"/>
          <w:sz w:val="28"/>
          <w:szCs w:val="28"/>
        </w:rPr>
        <w:t>2013</w:t>
      </w:r>
      <w:r w:rsidRPr="005E5992">
        <w:rPr>
          <w:rFonts w:ascii="仿宋_GB2312" w:eastAsia="仿宋_GB2312" w:hint="eastAsia"/>
          <w:sz w:val="28"/>
          <w:szCs w:val="28"/>
        </w:rPr>
        <w:t>年</w:t>
      </w:r>
      <w:r w:rsidR="00DA2781" w:rsidRPr="005E5992">
        <w:rPr>
          <w:rFonts w:ascii="仿宋_GB2312" w:eastAsia="仿宋_GB2312" w:hint="eastAsia"/>
          <w:sz w:val="28"/>
          <w:szCs w:val="28"/>
        </w:rPr>
        <w:t>10</w:t>
      </w:r>
      <w:r w:rsidRPr="005E5992">
        <w:rPr>
          <w:rFonts w:ascii="仿宋_GB2312" w:eastAsia="仿宋_GB2312" w:hint="eastAsia"/>
          <w:sz w:val="28"/>
          <w:szCs w:val="28"/>
        </w:rPr>
        <w:t>月</w:t>
      </w:r>
      <w:r w:rsidRPr="005E5992">
        <w:rPr>
          <w:rFonts w:ascii="仿宋_GB2312" w:eastAsia="仿宋_GB2312"/>
          <w:sz w:val="28"/>
          <w:szCs w:val="28"/>
        </w:rPr>
        <w:t>2</w:t>
      </w:r>
      <w:r w:rsidR="00DA2781" w:rsidRPr="005E5992">
        <w:rPr>
          <w:rFonts w:ascii="仿宋_GB2312" w:eastAsia="仿宋_GB2312" w:hint="eastAsia"/>
          <w:sz w:val="28"/>
          <w:szCs w:val="28"/>
        </w:rPr>
        <w:t>5</w:t>
      </w:r>
      <w:r w:rsidRPr="005E5992">
        <w:rPr>
          <w:rFonts w:ascii="仿宋_GB2312" w:eastAsia="仿宋_GB2312" w:hint="eastAsia"/>
          <w:sz w:val="28"/>
          <w:szCs w:val="28"/>
        </w:rPr>
        <w:t>日至</w:t>
      </w:r>
      <w:r w:rsidRPr="005E5992">
        <w:rPr>
          <w:rFonts w:ascii="仿宋_GB2312" w:eastAsia="仿宋_GB2312"/>
          <w:sz w:val="28"/>
          <w:szCs w:val="28"/>
        </w:rPr>
        <w:t>2016</w:t>
      </w:r>
      <w:r w:rsidRPr="005E5992">
        <w:rPr>
          <w:rFonts w:ascii="仿宋_GB2312" w:eastAsia="仿宋_GB2312" w:hint="eastAsia"/>
          <w:sz w:val="28"/>
          <w:szCs w:val="28"/>
        </w:rPr>
        <w:t>年</w:t>
      </w:r>
      <w:r w:rsidR="00DA2781" w:rsidRPr="005E5992">
        <w:rPr>
          <w:rFonts w:ascii="仿宋_GB2312" w:eastAsia="仿宋_GB2312" w:hint="eastAsia"/>
          <w:sz w:val="28"/>
          <w:szCs w:val="28"/>
        </w:rPr>
        <w:t>10</w:t>
      </w:r>
      <w:r w:rsidRPr="005E5992">
        <w:rPr>
          <w:rFonts w:ascii="仿宋_GB2312" w:eastAsia="仿宋_GB2312" w:hint="eastAsia"/>
          <w:sz w:val="28"/>
          <w:szCs w:val="28"/>
        </w:rPr>
        <w:t>月</w:t>
      </w:r>
      <w:r w:rsidRPr="005E5992">
        <w:rPr>
          <w:rFonts w:ascii="仿宋_GB2312" w:eastAsia="仿宋_GB2312"/>
          <w:sz w:val="28"/>
          <w:szCs w:val="28"/>
        </w:rPr>
        <w:t>2</w:t>
      </w:r>
      <w:r w:rsidR="00DA2781" w:rsidRPr="005E5992">
        <w:rPr>
          <w:rFonts w:ascii="仿宋_GB2312" w:eastAsia="仿宋_GB2312" w:hint="eastAsia"/>
          <w:sz w:val="28"/>
          <w:szCs w:val="28"/>
        </w:rPr>
        <w:t>5</w:t>
      </w:r>
      <w:r w:rsidRPr="005E5992">
        <w:rPr>
          <w:rFonts w:ascii="仿宋_GB2312" w:eastAsia="仿宋_GB2312" w:hint="eastAsia"/>
          <w:sz w:val="28"/>
          <w:szCs w:val="28"/>
        </w:rPr>
        <w:t>日期间，本基金按基金合同约定正常运作。</w:t>
      </w:r>
    </w:p>
    <w:p w:rsidR="00FC3799" w:rsidRDefault="003A67BD" w:rsidP="003A67BD">
      <w:pPr>
        <w:ind w:firstLineChars="200" w:firstLine="560"/>
        <w:rPr>
          <w:rFonts w:ascii="仿宋_GB2312" w:eastAsia="仿宋_GB2312"/>
          <w:sz w:val="28"/>
          <w:szCs w:val="28"/>
        </w:rPr>
      </w:pPr>
      <w:r w:rsidRPr="005E5992">
        <w:rPr>
          <w:rFonts w:ascii="仿宋_GB2312" w:eastAsia="仿宋_GB2312" w:hint="eastAsia"/>
          <w:sz w:val="28"/>
          <w:szCs w:val="28"/>
        </w:rPr>
        <w:t>根据《中华人民共和国证券投资基金法》、《公开募集证券投资基金运作管理办法》、本基金基金合同等有关规定，发起式证券投资基金基金合同生效之日起</w:t>
      </w:r>
      <w:r w:rsidRPr="005E5992">
        <w:rPr>
          <w:rFonts w:ascii="仿宋_GB2312" w:eastAsia="仿宋_GB2312"/>
          <w:sz w:val="28"/>
          <w:szCs w:val="28"/>
        </w:rPr>
        <w:t>3</w:t>
      </w:r>
      <w:r w:rsidRPr="005E5992">
        <w:rPr>
          <w:rFonts w:ascii="仿宋_GB2312" w:eastAsia="仿宋_GB2312" w:hint="eastAsia"/>
          <w:sz w:val="28"/>
          <w:szCs w:val="28"/>
        </w:rPr>
        <w:t>年后的对应日，基金资产净值低于</w:t>
      </w:r>
      <w:r w:rsidRPr="005E5992">
        <w:rPr>
          <w:rFonts w:ascii="仿宋_GB2312" w:eastAsia="仿宋_GB2312"/>
          <w:sz w:val="28"/>
          <w:szCs w:val="28"/>
        </w:rPr>
        <w:t>2</w:t>
      </w:r>
      <w:r w:rsidRPr="005E5992">
        <w:rPr>
          <w:rFonts w:ascii="仿宋_GB2312" w:eastAsia="仿宋_GB2312" w:hint="eastAsia"/>
          <w:sz w:val="28"/>
          <w:szCs w:val="28"/>
        </w:rPr>
        <w:t>亿元的，基金合同自动终止。截至</w:t>
      </w:r>
      <w:r w:rsidRPr="005E5992">
        <w:rPr>
          <w:rFonts w:ascii="仿宋_GB2312" w:eastAsia="仿宋_GB2312"/>
          <w:sz w:val="28"/>
          <w:szCs w:val="28"/>
        </w:rPr>
        <w:t>2016</w:t>
      </w:r>
      <w:r w:rsidRPr="005E5992">
        <w:rPr>
          <w:rFonts w:ascii="仿宋_GB2312" w:eastAsia="仿宋_GB2312" w:hint="eastAsia"/>
          <w:sz w:val="28"/>
          <w:szCs w:val="28"/>
        </w:rPr>
        <w:t>年</w:t>
      </w:r>
      <w:r w:rsidR="00DA2781" w:rsidRPr="005E5992">
        <w:rPr>
          <w:rFonts w:ascii="仿宋_GB2312" w:eastAsia="仿宋_GB2312" w:hint="eastAsia"/>
          <w:sz w:val="28"/>
          <w:szCs w:val="28"/>
        </w:rPr>
        <w:t>10</w:t>
      </w:r>
      <w:r w:rsidRPr="005E5992">
        <w:rPr>
          <w:rFonts w:ascii="仿宋_GB2312" w:eastAsia="仿宋_GB2312" w:hint="eastAsia"/>
          <w:sz w:val="28"/>
          <w:szCs w:val="28"/>
        </w:rPr>
        <w:t>月</w:t>
      </w:r>
      <w:r w:rsidRPr="005E5992">
        <w:rPr>
          <w:rFonts w:ascii="仿宋_GB2312" w:eastAsia="仿宋_GB2312"/>
          <w:sz w:val="28"/>
          <w:szCs w:val="28"/>
        </w:rPr>
        <w:t>2</w:t>
      </w:r>
      <w:r w:rsidR="00DA2781" w:rsidRPr="005E5992">
        <w:rPr>
          <w:rFonts w:ascii="仿宋_GB2312" w:eastAsia="仿宋_GB2312" w:hint="eastAsia"/>
          <w:sz w:val="28"/>
          <w:szCs w:val="28"/>
        </w:rPr>
        <w:t>5</w:t>
      </w:r>
      <w:r w:rsidRPr="005E5992">
        <w:rPr>
          <w:rFonts w:ascii="仿宋_GB2312" w:eastAsia="仿宋_GB2312" w:hint="eastAsia"/>
          <w:sz w:val="28"/>
          <w:szCs w:val="28"/>
        </w:rPr>
        <w:t>日日终，本基金的基金资产净值为</w:t>
      </w:r>
      <w:r w:rsidRPr="005E5992">
        <w:rPr>
          <w:rFonts w:ascii="仿宋_GB2312" w:eastAsia="仿宋_GB2312"/>
          <w:sz w:val="28"/>
          <w:szCs w:val="28"/>
        </w:rPr>
        <w:t>0</w:t>
      </w:r>
      <w:r w:rsidR="006F5547">
        <w:rPr>
          <w:rFonts w:ascii="仿宋_GB2312" w:eastAsia="仿宋_GB2312" w:hint="eastAsia"/>
          <w:sz w:val="28"/>
          <w:szCs w:val="28"/>
        </w:rPr>
        <w:t>.</w:t>
      </w:r>
      <w:r w:rsidR="00DA2781" w:rsidRPr="005E5992">
        <w:rPr>
          <w:rFonts w:ascii="仿宋_GB2312" w:eastAsia="仿宋_GB2312" w:hint="eastAsia"/>
          <w:sz w:val="28"/>
          <w:szCs w:val="28"/>
        </w:rPr>
        <w:t>14</w:t>
      </w:r>
      <w:r w:rsidRPr="005E5992">
        <w:rPr>
          <w:rFonts w:ascii="仿宋_GB2312" w:eastAsia="仿宋_GB2312" w:hint="eastAsia"/>
          <w:sz w:val="28"/>
          <w:szCs w:val="28"/>
        </w:rPr>
        <w:t>亿元，触发基金合同终止情形，基金合同自动终止，本基金自</w:t>
      </w:r>
      <w:r w:rsidRPr="005E5992">
        <w:rPr>
          <w:rFonts w:ascii="仿宋_GB2312" w:eastAsia="仿宋_GB2312"/>
          <w:sz w:val="28"/>
          <w:szCs w:val="28"/>
        </w:rPr>
        <w:t>2016</w:t>
      </w:r>
      <w:r w:rsidRPr="005E5992">
        <w:rPr>
          <w:rFonts w:ascii="仿宋_GB2312" w:eastAsia="仿宋_GB2312" w:hint="eastAsia"/>
          <w:sz w:val="28"/>
          <w:szCs w:val="28"/>
        </w:rPr>
        <w:t>年</w:t>
      </w:r>
      <w:r w:rsidR="00DA2781" w:rsidRPr="005E5992">
        <w:rPr>
          <w:rFonts w:ascii="仿宋_GB2312" w:eastAsia="仿宋_GB2312" w:hint="eastAsia"/>
          <w:sz w:val="28"/>
          <w:szCs w:val="28"/>
        </w:rPr>
        <w:t>10</w:t>
      </w:r>
      <w:r w:rsidRPr="005E5992">
        <w:rPr>
          <w:rFonts w:ascii="仿宋_GB2312" w:eastAsia="仿宋_GB2312" w:hint="eastAsia"/>
          <w:sz w:val="28"/>
          <w:szCs w:val="28"/>
        </w:rPr>
        <w:t>月</w:t>
      </w:r>
      <w:r w:rsidRPr="005E5992">
        <w:rPr>
          <w:rFonts w:ascii="仿宋_GB2312" w:eastAsia="仿宋_GB2312"/>
          <w:sz w:val="28"/>
          <w:szCs w:val="28"/>
        </w:rPr>
        <w:t>2</w:t>
      </w:r>
      <w:r w:rsidR="00DA2781" w:rsidRPr="005E5992">
        <w:rPr>
          <w:rFonts w:ascii="仿宋_GB2312" w:eastAsia="仿宋_GB2312" w:hint="eastAsia"/>
          <w:sz w:val="28"/>
          <w:szCs w:val="28"/>
        </w:rPr>
        <w:t>6</w:t>
      </w:r>
      <w:r w:rsidRPr="005E5992">
        <w:rPr>
          <w:rFonts w:ascii="仿宋_GB2312" w:eastAsia="仿宋_GB2312" w:hint="eastAsia"/>
          <w:sz w:val="28"/>
          <w:szCs w:val="28"/>
        </w:rPr>
        <w:t>日起进入基金财产清算程序。</w:t>
      </w:r>
    </w:p>
    <w:p w:rsidR="00A90F44" w:rsidRDefault="00A90F44" w:rsidP="003A67BD">
      <w:pPr>
        <w:ind w:firstLineChars="200" w:firstLine="560"/>
        <w:rPr>
          <w:rFonts w:ascii="仿宋_GB2312" w:eastAsia="仿宋_GB2312"/>
          <w:sz w:val="28"/>
          <w:szCs w:val="28"/>
        </w:rPr>
      </w:pPr>
    </w:p>
    <w:p w:rsidR="00A90F44" w:rsidRDefault="00A90F44" w:rsidP="00D60C74">
      <w:pPr>
        <w:pStyle w:val="a5"/>
        <w:numPr>
          <w:ilvl w:val="0"/>
          <w:numId w:val="1"/>
        </w:numPr>
        <w:ind w:firstLineChars="0"/>
        <w:jc w:val="center"/>
        <w:rPr>
          <w:rFonts w:ascii="仿宋_GB2312" w:eastAsia="仿宋_GB2312"/>
          <w:b/>
          <w:sz w:val="32"/>
          <w:szCs w:val="32"/>
        </w:rPr>
      </w:pPr>
      <w:r w:rsidRPr="00D60C74">
        <w:rPr>
          <w:rFonts w:ascii="仿宋_GB2312" w:eastAsia="仿宋_GB2312" w:hint="eastAsia"/>
          <w:b/>
          <w:sz w:val="32"/>
          <w:szCs w:val="32"/>
        </w:rPr>
        <w:t>财务会计报告</w:t>
      </w:r>
    </w:p>
    <w:p w:rsidR="00437C7F" w:rsidRPr="00D60C74" w:rsidRDefault="00437C7F" w:rsidP="00437C7F">
      <w:pPr>
        <w:pStyle w:val="a5"/>
        <w:ind w:left="1360" w:firstLineChars="0" w:firstLine="0"/>
        <w:rPr>
          <w:rFonts w:ascii="仿宋_GB2312" w:eastAsia="仿宋_GB2312"/>
          <w:b/>
          <w:sz w:val="32"/>
          <w:szCs w:val="32"/>
        </w:rPr>
      </w:pPr>
    </w:p>
    <w:p w:rsidR="00D60C74" w:rsidRPr="00D60C74" w:rsidRDefault="00D60C74" w:rsidP="00D60C74">
      <w:pPr>
        <w:rPr>
          <w:rFonts w:ascii="仿宋_GB2312" w:eastAsia="仿宋_GB2312"/>
          <w:sz w:val="28"/>
          <w:szCs w:val="28"/>
        </w:rPr>
      </w:pPr>
      <w:r w:rsidRPr="00D60C74">
        <w:rPr>
          <w:rFonts w:ascii="仿宋_GB2312" w:eastAsia="仿宋_GB2312" w:hint="eastAsia"/>
          <w:sz w:val="28"/>
          <w:szCs w:val="28"/>
        </w:rPr>
        <w:t>（一）</w:t>
      </w:r>
      <w:r w:rsidR="00FE7C3F" w:rsidRPr="00FE7C3F">
        <w:rPr>
          <w:rFonts w:ascii="仿宋_GB2312" w:eastAsia="仿宋_GB2312"/>
          <w:sz w:val="28"/>
          <w:szCs w:val="28"/>
        </w:rPr>
        <w:t>201</w:t>
      </w:r>
      <w:r w:rsidR="00FE7C3F" w:rsidRPr="00FE7C3F">
        <w:rPr>
          <w:rFonts w:ascii="仿宋_GB2312" w:eastAsia="仿宋_GB2312" w:hint="eastAsia"/>
          <w:sz w:val="28"/>
          <w:szCs w:val="28"/>
        </w:rPr>
        <w:t>6</w:t>
      </w:r>
      <w:r w:rsidR="00FE7C3F" w:rsidRPr="00FE7C3F">
        <w:rPr>
          <w:rFonts w:ascii="仿宋_GB2312" w:eastAsia="仿宋_GB2312"/>
          <w:sz w:val="28"/>
          <w:szCs w:val="28"/>
        </w:rPr>
        <w:t>年10月25日</w:t>
      </w:r>
      <w:r w:rsidR="00FE7C3F">
        <w:rPr>
          <w:rFonts w:ascii="Arial" w:eastAsia="黑体" w:hAnsi="Arial" w:cs="Arial" w:hint="eastAsia"/>
          <w:sz w:val="24"/>
        </w:rPr>
        <w:t>（</w:t>
      </w:r>
      <w:r w:rsidR="00FE7C3F" w:rsidRPr="00D60C74">
        <w:rPr>
          <w:rFonts w:ascii="仿宋_GB2312" w:eastAsia="仿宋_GB2312" w:hint="eastAsia"/>
          <w:sz w:val="28"/>
          <w:szCs w:val="28"/>
        </w:rPr>
        <w:t>基金最后运作日</w:t>
      </w:r>
      <w:r w:rsidR="00FE7C3F">
        <w:rPr>
          <w:rFonts w:ascii="Arial" w:eastAsia="黑体" w:hAnsi="Arial" w:cs="Arial" w:hint="eastAsia"/>
          <w:sz w:val="24"/>
        </w:rPr>
        <w:t>）</w:t>
      </w:r>
      <w:r w:rsidRPr="00D60C74">
        <w:rPr>
          <w:rFonts w:ascii="仿宋_GB2312" w:eastAsia="仿宋_GB2312" w:hint="eastAsia"/>
          <w:sz w:val="28"/>
          <w:szCs w:val="28"/>
        </w:rPr>
        <w:t>资产负债表（经审计）</w:t>
      </w:r>
      <w:r w:rsidRPr="00D60C74">
        <w:rPr>
          <w:rFonts w:ascii="仿宋_GB2312" w:eastAsia="仿宋_GB2312"/>
          <w:sz w:val="28"/>
          <w:szCs w:val="28"/>
        </w:rPr>
        <w:t xml:space="preserve"> </w:t>
      </w:r>
    </w:p>
    <w:p w:rsidR="001D1CA1" w:rsidRPr="00103A23" w:rsidRDefault="001D1CA1" w:rsidP="00103A23">
      <w:pPr>
        <w:spacing w:line="300" w:lineRule="atLeast"/>
        <w:ind w:firstLineChars="250" w:firstLine="600"/>
        <w:jc w:val="right"/>
        <w:rPr>
          <w:rFonts w:ascii="仿宋_GB2312" w:eastAsia="仿宋_GB2312"/>
          <w:sz w:val="24"/>
          <w:szCs w:val="24"/>
        </w:rPr>
      </w:pPr>
      <w:bookmarkStart w:id="2" w:name="OLE_LINK19"/>
      <w:bookmarkStart w:id="3" w:name="OLE_LINK20"/>
      <w:bookmarkStart w:id="4" w:name="OLE_LINK3"/>
      <w:bookmarkStart w:id="5" w:name="OLE_LINK4"/>
      <w:r w:rsidRPr="00103A23">
        <w:rPr>
          <w:rFonts w:ascii="仿宋_GB2312" w:eastAsia="仿宋_GB2312"/>
          <w:sz w:val="24"/>
          <w:szCs w:val="24"/>
        </w:rPr>
        <w:t>(</w:t>
      </w:r>
      <w:r w:rsidRPr="00103A23">
        <w:rPr>
          <w:rFonts w:ascii="仿宋_GB2312" w:eastAsia="仿宋_GB2312" w:hint="eastAsia"/>
          <w:sz w:val="24"/>
          <w:szCs w:val="24"/>
        </w:rPr>
        <w:t>除特别注明外，金额单位为人民币元</w:t>
      </w:r>
      <w:r w:rsidRPr="00103A23">
        <w:rPr>
          <w:rFonts w:ascii="仿宋_GB2312" w:eastAsia="仿宋_GB2312"/>
          <w:sz w:val="24"/>
          <w:szCs w:val="24"/>
        </w:rPr>
        <w:t>)</w:t>
      </w:r>
    </w:p>
    <w:tbl>
      <w:tblPr>
        <w:tblW w:w="7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2897"/>
        <w:gridCol w:w="2212"/>
      </w:tblGrid>
      <w:tr w:rsidR="00FE7C3F" w:rsidRPr="00652DAD" w:rsidTr="001D1CA1">
        <w:trPr>
          <w:cantSplit/>
          <w:jc w:val="center"/>
        </w:trPr>
        <w:tc>
          <w:tcPr>
            <w:tcW w:w="2628" w:type="dxa"/>
            <w:tcBorders>
              <w:top w:val="single" w:sz="4" w:space="0" w:color="auto"/>
            </w:tcBorders>
            <w:vAlign w:val="center"/>
          </w:tcPr>
          <w:bookmarkEnd w:id="2"/>
          <w:bookmarkEnd w:id="3"/>
          <w:p w:rsidR="00FE7C3F" w:rsidRPr="00652DAD" w:rsidRDefault="00FE7C3F" w:rsidP="000A7D51">
            <w:pPr>
              <w:pStyle w:val="a8"/>
              <w:spacing w:before="0" w:beforeAutospacing="0" w:after="0" w:afterAutospacing="0"/>
              <w:jc w:val="center"/>
              <w:rPr>
                <w:rFonts w:ascii="Arial" w:eastAsia="Georgia" w:hAnsi="Arial" w:cs="Arial"/>
                <w:b/>
              </w:rPr>
            </w:pPr>
            <w:r w:rsidRPr="00652DAD">
              <w:rPr>
                <w:rFonts w:ascii="Arial" w:eastAsia="Georgia" w:hAnsi="Arial" w:cs="Arial"/>
                <w:b/>
              </w:rPr>
              <w:t>资</w:t>
            </w:r>
            <w:r w:rsidRPr="00652DAD">
              <w:rPr>
                <w:rFonts w:ascii="Arial" w:eastAsia="Georgia" w:hAnsi="Arial" w:cs="Arial"/>
                <w:b/>
              </w:rPr>
              <w:t xml:space="preserve"> </w:t>
            </w:r>
            <w:r w:rsidRPr="00652DAD">
              <w:rPr>
                <w:rFonts w:ascii="Arial" w:eastAsia="Georgia" w:hAnsi="Arial" w:cs="Arial"/>
                <w:b/>
              </w:rPr>
              <w:t>产</w:t>
            </w:r>
          </w:p>
        </w:tc>
        <w:tc>
          <w:tcPr>
            <w:tcW w:w="2897" w:type="dxa"/>
            <w:tcBorders>
              <w:top w:val="single" w:sz="4" w:space="0" w:color="auto"/>
            </w:tcBorders>
            <w:vAlign w:val="center"/>
          </w:tcPr>
          <w:p w:rsidR="00FE7C3F" w:rsidRPr="008907FD" w:rsidRDefault="00FE7C3F" w:rsidP="000A7D51">
            <w:pPr>
              <w:pStyle w:val="a8"/>
              <w:spacing w:before="0" w:beforeAutospacing="0" w:after="0" w:afterAutospacing="0"/>
              <w:jc w:val="center"/>
              <w:rPr>
                <w:rFonts w:ascii="Arial" w:eastAsia="Georgia" w:hAnsi="Georgia" w:cs="Arial"/>
                <w:b/>
              </w:rPr>
            </w:pPr>
            <w:r w:rsidRPr="00652DAD">
              <w:rPr>
                <w:rFonts w:ascii="Arial" w:eastAsia="Georgia" w:hAnsi="Georgia" w:cs="Arial"/>
                <w:b/>
              </w:rPr>
              <w:t>本期末</w:t>
            </w:r>
          </w:p>
          <w:p w:rsidR="00FE7C3F" w:rsidRDefault="00FE7C3F" w:rsidP="000A7D51">
            <w:pPr>
              <w:pStyle w:val="a8"/>
              <w:spacing w:before="0" w:beforeAutospacing="0" w:after="0" w:afterAutospacing="0"/>
              <w:ind w:left="-110" w:right="-84"/>
              <w:jc w:val="center"/>
              <w:rPr>
                <w:rFonts w:ascii="Arial" w:eastAsia="Georgia" w:hAnsi="Georgia" w:cs="Arial"/>
                <w:b/>
              </w:rPr>
            </w:pPr>
            <w:r>
              <w:rPr>
                <w:rFonts w:ascii="Arial" w:eastAsia="Georgia" w:hAnsi="Georgia" w:cs="Arial"/>
                <w:b/>
              </w:rPr>
              <w:t>2016</w:t>
            </w:r>
            <w:r>
              <w:rPr>
                <w:rFonts w:ascii="Arial" w:eastAsia="Georgia" w:hAnsi="Georgia" w:cs="Arial"/>
                <w:b/>
              </w:rPr>
              <w:t>年</w:t>
            </w:r>
            <w:r>
              <w:rPr>
                <w:rFonts w:ascii="Arial" w:eastAsia="Georgia" w:hAnsi="Georgia" w:cs="Arial"/>
                <w:b/>
              </w:rPr>
              <w:t>10</w:t>
            </w:r>
            <w:r>
              <w:rPr>
                <w:rFonts w:ascii="Arial" w:eastAsia="Georgia" w:hAnsi="Georgia" w:cs="Arial"/>
                <w:b/>
              </w:rPr>
              <w:t>月</w:t>
            </w:r>
            <w:r>
              <w:rPr>
                <w:rFonts w:ascii="Arial" w:eastAsia="Georgia" w:hAnsi="Georgia" w:cs="Arial"/>
                <w:b/>
              </w:rPr>
              <w:t>25</w:t>
            </w:r>
            <w:r>
              <w:rPr>
                <w:rFonts w:ascii="Arial" w:eastAsia="Georgia" w:hAnsi="Georgia" w:cs="Arial"/>
                <w:b/>
              </w:rPr>
              <w:t>日</w:t>
            </w:r>
          </w:p>
          <w:p w:rsidR="00FE7C3F" w:rsidRPr="008907FD" w:rsidRDefault="00FE7C3F" w:rsidP="000A7D51">
            <w:pPr>
              <w:pStyle w:val="a8"/>
              <w:spacing w:before="0" w:beforeAutospacing="0" w:after="0" w:afterAutospacing="0"/>
              <w:ind w:left="-110" w:right="-84"/>
              <w:jc w:val="center"/>
              <w:rPr>
                <w:rFonts w:ascii="Arial" w:eastAsia="Georgia" w:hAnsi="Georgia" w:cs="Arial"/>
                <w:b/>
              </w:rPr>
            </w:pPr>
            <w:r>
              <w:rPr>
                <w:rFonts w:ascii="Arial" w:eastAsia="Georgia" w:hAnsi="Georgia" w:cs="Arial" w:hint="eastAsia"/>
                <w:b/>
              </w:rPr>
              <w:t>(</w:t>
            </w:r>
            <w:r>
              <w:rPr>
                <w:rFonts w:ascii="Arial" w:eastAsia="Georgia" w:hAnsi="Georgia" w:cs="Arial" w:hint="eastAsia"/>
                <w:b/>
              </w:rPr>
              <w:t>基金最后运作日</w:t>
            </w:r>
            <w:r>
              <w:rPr>
                <w:rFonts w:ascii="Arial" w:eastAsia="Georgia" w:hAnsi="Georgia" w:cs="Arial" w:hint="eastAsia"/>
                <w:b/>
              </w:rPr>
              <w:t>)</w:t>
            </w:r>
          </w:p>
        </w:tc>
        <w:tc>
          <w:tcPr>
            <w:tcW w:w="2212" w:type="dxa"/>
            <w:tcBorders>
              <w:top w:val="single" w:sz="4" w:space="0" w:color="auto"/>
            </w:tcBorders>
            <w:vAlign w:val="center"/>
          </w:tcPr>
          <w:p w:rsidR="00FE7C3F" w:rsidRPr="008907FD" w:rsidRDefault="00FE7C3F" w:rsidP="000A7D51">
            <w:pPr>
              <w:pStyle w:val="a8"/>
              <w:spacing w:before="0" w:beforeAutospacing="0" w:after="0" w:afterAutospacing="0"/>
              <w:jc w:val="center"/>
              <w:rPr>
                <w:rFonts w:ascii="Arial" w:eastAsia="Georgia" w:hAnsi="Georgia" w:cs="Arial"/>
                <w:b/>
              </w:rPr>
            </w:pPr>
            <w:r w:rsidRPr="00652DAD">
              <w:rPr>
                <w:rFonts w:ascii="Arial" w:eastAsia="Georgia" w:hAnsi="Georgia" w:cs="Arial"/>
                <w:b/>
              </w:rPr>
              <w:t>上年度末</w:t>
            </w:r>
          </w:p>
          <w:p w:rsidR="00FE7C3F" w:rsidRPr="008907FD" w:rsidRDefault="00FE7C3F" w:rsidP="000A7D51">
            <w:pPr>
              <w:pStyle w:val="a8"/>
              <w:spacing w:before="0" w:beforeAutospacing="0" w:after="0" w:afterAutospacing="0"/>
              <w:ind w:left="-48" w:right="-44"/>
              <w:jc w:val="center"/>
              <w:rPr>
                <w:rFonts w:ascii="Arial" w:eastAsia="Georgia" w:hAnsi="Georgia" w:cs="Arial"/>
                <w:b/>
              </w:rPr>
            </w:pPr>
            <w:r>
              <w:rPr>
                <w:rFonts w:ascii="Arial" w:eastAsia="Georgia" w:hAnsi="Georgia" w:cs="Arial" w:hint="eastAsia"/>
                <w:b/>
              </w:rPr>
              <w:t>2015</w:t>
            </w:r>
            <w:r>
              <w:rPr>
                <w:rFonts w:ascii="Arial" w:eastAsia="Georgia" w:hAnsi="Georgia" w:cs="Arial" w:hint="eastAsia"/>
                <w:b/>
              </w:rPr>
              <w:t>年</w:t>
            </w:r>
            <w:r>
              <w:rPr>
                <w:rFonts w:ascii="Arial" w:eastAsia="Georgia" w:hAnsi="Georgia" w:cs="Arial" w:hint="eastAsia"/>
                <w:b/>
              </w:rPr>
              <w:t>12</w:t>
            </w:r>
            <w:r>
              <w:rPr>
                <w:rFonts w:ascii="Arial" w:eastAsia="Georgia" w:hAnsi="Georgia" w:cs="Arial" w:hint="eastAsia"/>
                <w:b/>
              </w:rPr>
              <w:t>月</w:t>
            </w:r>
            <w:r>
              <w:rPr>
                <w:rFonts w:ascii="Arial" w:eastAsia="Georgia" w:hAnsi="Georgia" w:cs="Arial" w:hint="eastAsia"/>
                <w:b/>
              </w:rPr>
              <w:t>31</w:t>
            </w:r>
            <w:r>
              <w:rPr>
                <w:rFonts w:ascii="Arial" w:eastAsia="Georgia" w:hAnsi="Georgia" w:cs="Arial" w:hint="eastAsia"/>
                <w:b/>
              </w:rPr>
              <w:t>日</w:t>
            </w:r>
          </w:p>
        </w:tc>
      </w:tr>
      <w:tr w:rsidR="00FE7C3F" w:rsidRPr="00652DAD" w:rsidTr="001D1CA1">
        <w:trPr>
          <w:cantSplit/>
          <w:jc w:val="center"/>
        </w:trPr>
        <w:tc>
          <w:tcPr>
            <w:tcW w:w="2628" w:type="dxa"/>
            <w:vAlign w:val="bottom"/>
          </w:tcPr>
          <w:p w:rsidR="00FE7C3F" w:rsidRPr="00652DAD" w:rsidRDefault="00FE7C3F" w:rsidP="000A7D51">
            <w:pPr>
              <w:pStyle w:val="a8"/>
              <w:spacing w:before="0" w:beforeAutospacing="0" w:after="0" w:afterAutospacing="0"/>
              <w:rPr>
                <w:rFonts w:ascii="Arial" w:eastAsia="Georgia" w:hAnsi="Arial" w:cs="Arial"/>
                <w:b/>
              </w:rPr>
            </w:pPr>
            <w:r w:rsidRPr="00652DAD">
              <w:rPr>
                <w:rFonts w:ascii="Arial" w:eastAsia="Georgia" w:hAnsi="Arial" w:cs="Arial"/>
                <w:b/>
              </w:rPr>
              <w:t>资</w:t>
            </w:r>
            <w:r w:rsidRPr="00652DAD">
              <w:rPr>
                <w:rFonts w:ascii="Arial" w:eastAsia="Georgia" w:hAnsi="Arial" w:cs="Arial"/>
                <w:b/>
              </w:rPr>
              <w:t xml:space="preserve"> </w:t>
            </w:r>
            <w:r w:rsidRPr="00652DAD">
              <w:rPr>
                <w:rFonts w:ascii="Arial" w:eastAsia="Georgia" w:hAnsi="Arial" w:cs="Arial"/>
                <w:b/>
              </w:rPr>
              <w:t>产：</w:t>
            </w:r>
          </w:p>
        </w:tc>
        <w:tc>
          <w:tcPr>
            <w:tcW w:w="2897" w:type="dxa"/>
            <w:vAlign w:val="bottom"/>
          </w:tcPr>
          <w:p w:rsidR="00FE7C3F" w:rsidRPr="00652DAD" w:rsidRDefault="00FE7C3F" w:rsidP="000A7D51">
            <w:pPr>
              <w:pStyle w:val="a8"/>
              <w:spacing w:before="0" w:beforeAutospacing="0" w:after="0" w:afterAutospacing="0"/>
              <w:rPr>
                <w:rFonts w:ascii="Arial" w:eastAsia="Georgia" w:hAnsi="Arial" w:cs="Arial"/>
              </w:rPr>
            </w:pPr>
          </w:p>
        </w:tc>
        <w:tc>
          <w:tcPr>
            <w:tcW w:w="2212" w:type="dxa"/>
            <w:vAlign w:val="bottom"/>
          </w:tcPr>
          <w:p w:rsidR="00FE7C3F" w:rsidRPr="00652DAD" w:rsidRDefault="00FE7C3F" w:rsidP="000A7D51">
            <w:pPr>
              <w:pStyle w:val="a8"/>
              <w:spacing w:before="0" w:beforeAutospacing="0" w:after="0" w:afterAutospacing="0"/>
              <w:rPr>
                <w:rFonts w:ascii="Arial" w:eastAsia="Georgia" w:hAnsi="Arial" w:cs="Arial"/>
              </w:rPr>
            </w:pPr>
          </w:p>
        </w:tc>
      </w:tr>
      <w:tr w:rsidR="00FE7C3F" w:rsidRPr="00652DAD" w:rsidTr="001D1CA1">
        <w:trPr>
          <w:cantSplit/>
          <w:jc w:val="center"/>
        </w:trPr>
        <w:tc>
          <w:tcPr>
            <w:tcW w:w="2628" w:type="dxa"/>
            <w:vAlign w:val="bottom"/>
          </w:tcPr>
          <w:p w:rsidR="00FE7C3F" w:rsidRPr="00652DAD" w:rsidRDefault="00FE7C3F" w:rsidP="000A7D51">
            <w:pPr>
              <w:pStyle w:val="a8"/>
              <w:spacing w:before="0" w:beforeAutospacing="0" w:after="0" w:afterAutospacing="0"/>
              <w:rPr>
                <w:rFonts w:ascii="Arial" w:eastAsia="Georgia" w:hAnsi="Arial" w:cs="Arial"/>
              </w:rPr>
            </w:pPr>
            <w:r w:rsidRPr="00652DAD">
              <w:rPr>
                <w:rFonts w:ascii="Arial" w:eastAsia="Georgia" w:hAnsi="Arial" w:cs="Arial"/>
              </w:rPr>
              <w:t>银行存款</w:t>
            </w:r>
          </w:p>
        </w:tc>
        <w:tc>
          <w:tcPr>
            <w:tcW w:w="2897" w:type="dxa"/>
            <w:vAlign w:val="bottom"/>
          </w:tcPr>
          <w:p w:rsidR="00FE7C3F" w:rsidRPr="00652DAD" w:rsidRDefault="00FE7C3F" w:rsidP="000A7D51">
            <w:pPr>
              <w:jc w:val="right"/>
              <w:rPr>
                <w:rFonts w:ascii="Arial" w:hAnsi="Arial" w:cs="Arial"/>
                <w:sz w:val="24"/>
                <w:szCs w:val="24"/>
              </w:rPr>
            </w:pPr>
            <w:r w:rsidRPr="002B5934">
              <w:rPr>
                <w:rFonts w:ascii="Arial" w:hAnsi="Arial" w:cs="Arial"/>
                <w:sz w:val="24"/>
                <w:szCs w:val="24"/>
              </w:rPr>
              <w:t>720,216.70</w:t>
            </w:r>
          </w:p>
        </w:tc>
        <w:tc>
          <w:tcPr>
            <w:tcW w:w="2212" w:type="dxa"/>
            <w:vAlign w:val="bottom"/>
          </w:tcPr>
          <w:p w:rsidR="00FE7C3F" w:rsidRPr="00960CFC" w:rsidRDefault="00FE7C3F" w:rsidP="000A7D51">
            <w:pPr>
              <w:tabs>
                <w:tab w:val="decimal" w:pos="1776"/>
              </w:tabs>
              <w:ind w:left="-72"/>
              <w:rPr>
                <w:rFonts w:ascii="Arial" w:hAnsi="Arial" w:cs="Arial"/>
                <w:sz w:val="24"/>
                <w:szCs w:val="24"/>
              </w:rPr>
            </w:pPr>
            <w:r>
              <w:rPr>
                <w:rFonts w:ascii="Arial" w:hAnsi="Arial" w:cs="Arial"/>
                <w:sz w:val="24"/>
                <w:szCs w:val="24"/>
              </w:rPr>
              <w:t>28,056.25</w:t>
            </w:r>
          </w:p>
        </w:tc>
      </w:tr>
      <w:tr w:rsidR="00FE7C3F" w:rsidRPr="00652DAD" w:rsidTr="001D1CA1">
        <w:trPr>
          <w:cantSplit/>
          <w:jc w:val="center"/>
        </w:trPr>
        <w:tc>
          <w:tcPr>
            <w:tcW w:w="2628" w:type="dxa"/>
            <w:vAlign w:val="bottom"/>
          </w:tcPr>
          <w:p w:rsidR="00FE7C3F" w:rsidRPr="00652DAD" w:rsidRDefault="00FE7C3F" w:rsidP="000A7D51">
            <w:pPr>
              <w:pStyle w:val="a8"/>
              <w:spacing w:before="0" w:beforeAutospacing="0" w:after="0" w:afterAutospacing="0"/>
              <w:rPr>
                <w:rFonts w:ascii="Arial" w:eastAsia="Georgia" w:hAnsi="Arial" w:cs="Arial"/>
              </w:rPr>
            </w:pPr>
            <w:r w:rsidRPr="00652DAD">
              <w:rPr>
                <w:rFonts w:ascii="Arial" w:eastAsia="Georgia" w:hAnsi="Arial" w:cs="Arial"/>
              </w:rPr>
              <w:t>结算备付金</w:t>
            </w:r>
          </w:p>
        </w:tc>
        <w:tc>
          <w:tcPr>
            <w:tcW w:w="2897" w:type="dxa"/>
            <w:vAlign w:val="bottom"/>
          </w:tcPr>
          <w:p w:rsidR="00FE7C3F" w:rsidRPr="00652DAD" w:rsidRDefault="00FE7C3F" w:rsidP="000A7D51">
            <w:pPr>
              <w:jc w:val="right"/>
              <w:rPr>
                <w:rFonts w:ascii="Arial" w:hAnsi="Arial" w:cs="Arial"/>
                <w:sz w:val="24"/>
                <w:szCs w:val="24"/>
              </w:rPr>
            </w:pPr>
            <w:r w:rsidRPr="00F20FC6">
              <w:rPr>
                <w:rFonts w:ascii="Arial" w:hAnsi="Arial" w:cs="Arial"/>
                <w:sz w:val="24"/>
                <w:szCs w:val="24"/>
              </w:rPr>
              <w:t>588,957.97</w:t>
            </w:r>
          </w:p>
        </w:tc>
        <w:tc>
          <w:tcPr>
            <w:tcW w:w="2212" w:type="dxa"/>
            <w:vAlign w:val="bottom"/>
          </w:tcPr>
          <w:p w:rsidR="00FE7C3F" w:rsidRPr="00960CFC" w:rsidRDefault="00FE7C3F" w:rsidP="000A7D51">
            <w:pPr>
              <w:tabs>
                <w:tab w:val="decimal" w:pos="1776"/>
              </w:tabs>
              <w:ind w:left="-72"/>
              <w:rPr>
                <w:rFonts w:ascii="Arial" w:hAnsi="Arial" w:cs="Arial"/>
                <w:sz w:val="24"/>
                <w:szCs w:val="24"/>
              </w:rPr>
            </w:pPr>
            <w:r>
              <w:rPr>
                <w:rFonts w:ascii="Arial" w:hAnsi="Arial" w:cs="Arial"/>
                <w:sz w:val="24"/>
                <w:szCs w:val="24"/>
              </w:rPr>
              <w:t>951,368.21</w:t>
            </w:r>
          </w:p>
        </w:tc>
      </w:tr>
      <w:tr w:rsidR="00FE7C3F" w:rsidRPr="00652DAD" w:rsidTr="001D1CA1">
        <w:trPr>
          <w:cantSplit/>
          <w:jc w:val="center"/>
        </w:trPr>
        <w:tc>
          <w:tcPr>
            <w:tcW w:w="2628" w:type="dxa"/>
            <w:vAlign w:val="bottom"/>
          </w:tcPr>
          <w:p w:rsidR="00FE7C3F" w:rsidRPr="00652DAD" w:rsidRDefault="00FE7C3F" w:rsidP="000A7D51">
            <w:pPr>
              <w:pStyle w:val="a8"/>
              <w:spacing w:before="0" w:beforeAutospacing="0" w:after="0" w:afterAutospacing="0"/>
              <w:rPr>
                <w:rFonts w:ascii="Arial" w:eastAsia="Georgia" w:hAnsi="Arial" w:cs="Arial"/>
              </w:rPr>
            </w:pPr>
            <w:r w:rsidRPr="00652DAD">
              <w:rPr>
                <w:rFonts w:ascii="Arial" w:eastAsia="Georgia" w:hAnsi="Arial" w:cs="Arial"/>
              </w:rPr>
              <w:t>存出保证金</w:t>
            </w:r>
          </w:p>
        </w:tc>
        <w:tc>
          <w:tcPr>
            <w:tcW w:w="2897" w:type="dxa"/>
            <w:vAlign w:val="bottom"/>
          </w:tcPr>
          <w:p w:rsidR="00FE7C3F" w:rsidRPr="00652DAD" w:rsidRDefault="00FE7C3F" w:rsidP="000A7D51">
            <w:pPr>
              <w:jc w:val="right"/>
              <w:rPr>
                <w:rFonts w:ascii="Arial" w:hAnsi="Arial" w:cs="Arial"/>
                <w:sz w:val="24"/>
                <w:szCs w:val="24"/>
              </w:rPr>
            </w:pPr>
            <w:r w:rsidRPr="00F20FC6">
              <w:rPr>
                <w:rFonts w:ascii="Arial" w:hAnsi="Arial" w:cs="Arial"/>
                <w:sz w:val="24"/>
                <w:szCs w:val="24"/>
              </w:rPr>
              <w:t>2,923.32</w:t>
            </w:r>
          </w:p>
        </w:tc>
        <w:tc>
          <w:tcPr>
            <w:tcW w:w="2212" w:type="dxa"/>
            <w:vAlign w:val="bottom"/>
          </w:tcPr>
          <w:p w:rsidR="00FE7C3F" w:rsidRPr="00960CFC" w:rsidRDefault="00FE7C3F" w:rsidP="000A7D51">
            <w:pPr>
              <w:tabs>
                <w:tab w:val="decimal" w:pos="1776"/>
              </w:tabs>
              <w:ind w:left="-72"/>
              <w:rPr>
                <w:rFonts w:ascii="Arial" w:hAnsi="Arial" w:cs="Arial"/>
                <w:sz w:val="24"/>
                <w:szCs w:val="24"/>
              </w:rPr>
            </w:pPr>
            <w:r>
              <w:rPr>
                <w:rFonts w:ascii="Arial" w:hAnsi="Arial" w:cs="Arial"/>
                <w:sz w:val="24"/>
                <w:szCs w:val="24"/>
              </w:rPr>
              <w:t>16,593.55</w:t>
            </w:r>
          </w:p>
        </w:tc>
      </w:tr>
      <w:tr w:rsidR="00FE7C3F" w:rsidRPr="00652DAD" w:rsidTr="001D1CA1">
        <w:trPr>
          <w:cantSplit/>
          <w:jc w:val="center"/>
        </w:trPr>
        <w:tc>
          <w:tcPr>
            <w:tcW w:w="2628" w:type="dxa"/>
            <w:vAlign w:val="bottom"/>
          </w:tcPr>
          <w:p w:rsidR="00FE7C3F" w:rsidRPr="00652DAD" w:rsidRDefault="00FE7C3F" w:rsidP="000A7D51">
            <w:pPr>
              <w:pStyle w:val="a8"/>
              <w:spacing w:before="0" w:beforeAutospacing="0" w:after="0" w:afterAutospacing="0"/>
              <w:rPr>
                <w:rFonts w:ascii="Arial" w:eastAsia="Georgia" w:hAnsi="Arial" w:cs="Arial"/>
              </w:rPr>
            </w:pPr>
            <w:r w:rsidRPr="00652DAD">
              <w:rPr>
                <w:rFonts w:ascii="Arial" w:eastAsia="Georgia" w:hAnsi="Arial" w:cs="Arial"/>
              </w:rPr>
              <w:t>交易性金融资产</w:t>
            </w:r>
          </w:p>
        </w:tc>
        <w:tc>
          <w:tcPr>
            <w:tcW w:w="2897" w:type="dxa"/>
            <w:vAlign w:val="bottom"/>
          </w:tcPr>
          <w:p w:rsidR="00FE7C3F" w:rsidRPr="00652DAD" w:rsidRDefault="00FE7C3F" w:rsidP="000A7D51">
            <w:pPr>
              <w:jc w:val="right"/>
              <w:rPr>
                <w:rFonts w:ascii="Arial" w:hAnsi="Arial" w:cs="Arial"/>
                <w:sz w:val="24"/>
                <w:szCs w:val="24"/>
              </w:rPr>
            </w:pPr>
            <w:r w:rsidRPr="00F20FC6">
              <w:rPr>
                <w:rFonts w:ascii="Arial" w:hAnsi="Arial" w:cs="Arial"/>
                <w:sz w:val="24"/>
                <w:szCs w:val="24"/>
              </w:rPr>
              <w:t>12,646,358.00</w:t>
            </w:r>
          </w:p>
        </w:tc>
        <w:tc>
          <w:tcPr>
            <w:tcW w:w="2212" w:type="dxa"/>
            <w:vAlign w:val="bottom"/>
          </w:tcPr>
          <w:p w:rsidR="00FE7C3F" w:rsidRPr="00960CFC" w:rsidRDefault="00FE7C3F" w:rsidP="000A7D51">
            <w:pPr>
              <w:tabs>
                <w:tab w:val="decimal" w:pos="1776"/>
              </w:tabs>
              <w:ind w:left="-72"/>
              <w:rPr>
                <w:rFonts w:ascii="Arial" w:hAnsi="Arial" w:cs="Arial"/>
                <w:sz w:val="24"/>
                <w:szCs w:val="24"/>
              </w:rPr>
            </w:pPr>
            <w:r>
              <w:rPr>
                <w:rFonts w:ascii="Arial" w:hAnsi="Arial" w:cs="Arial"/>
                <w:sz w:val="24"/>
                <w:szCs w:val="24"/>
              </w:rPr>
              <w:t>25,695,613.80</w:t>
            </w:r>
          </w:p>
        </w:tc>
      </w:tr>
      <w:tr w:rsidR="00FE7C3F" w:rsidRPr="00652DAD" w:rsidTr="001D1CA1">
        <w:trPr>
          <w:cantSplit/>
          <w:jc w:val="center"/>
        </w:trPr>
        <w:tc>
          <w:tcPr>
            <w:tcW w:w="2628" w:type="dxa"/>
            <w:vAlign w:val="bottom"/>
          </w:tcPr>
          <w:p w:rsidR="00FE7C3F" w:rsidRPr="00652DAD" w:rsidRDefault="00FE7C3F" w:rsidP="000A7D51">
            <w:pPr>
              <w:pStyle w:val="a8"/>
              <w:spacing w:before="0" w:beforeAutospacing="0" w:after="0" w:afterAutospacing="0"/>
              <w:rPr>
                <w:rFonts w:ascii="Arial" w:eastAsia="Georgia" w:hAnsi="Arial" w:cs="Arial"/>
              </w:rPr>
            </w:pPr>
            <w:r w:rsidRPr="00652DAD">
              <w:rPr>
                <w:rFonts w:ascii="Arial" w:eastAsia="Georgia" w:hAnsi="Arial" w:cs="Arial"/>
              </w:rPr>
              <w:t>其中：债券投资</w:t>
            </w:r>
          </w:p>
        </w:tc>
        <w:tc>
          <w:tcPr>
            <w:tcW w:w="2897" w:type="dxa"/>
            <w:vAlign w:val="bottom"/>
          </w:tcPr>
          <w:p w:rsidR="00FE7C3F" w:rsidRPr="00652DAD" w:rsidRDefault="00FE7C3F" w:rsidP="000A7D51">
            <w:pPr>
              <w:jc w:val="right"/>
              <w:rPr>
                <w:rFonts w:ascii="Arial" w:hAnsi="Arial" w:cs="Arial"/>
                <w:sz w:val="24"/>
                <w:szCs w:val="24"/>
              </w:rPr>
            </w:pPr>
            <w:r w:rsidRPr="00F20FC6">
              <w:rPr>
                <w:rFonts w:ascii="Arial" w:hAnsi="Arial" w:cs="Arial"/>
                <w:sz w:val="24"/>
                <w:szCs w:val="24"/>
              </w:rPr>
              <w:t>12,646,358.00</w:t>
            </w:r>
          </w:p>
        </w:tc>
        <w:tc>
          <w:tcPr>
            <w:tcW w:w="2212" w:type="dxa"/>
            <w:vAlign w:val="bottom"/>
          </w:tcPr>
          <w:p w:rsidR="00FE7C3F" w:rsidRPr="00652DAD" w:rsidRDefault="00FE7C3F" w:rsidP="000A7D51">
            <w:pPr>
              <w:jc w:val="right"/>
              <w:rPr>
                <w:rFonts w:ascii="Arial" w:hAnsi="Arial" w:cs="Arial"/>
                <w:sz w:val="24"/>
                <w:szCs w:val="24"/>
              </w:rPr>
            </w:pPr>
            <w:r>
              <w:rPr>
                <w:rFonts w:ascii="Arial" w:hAnsi="Arial" w:cs="Arial"/>
                <w:sz w:val="24"/>
                <w:szCs w:val="24"/>
              </w:rPr>
              <w:t>25,695,613.80</w:t>
            </w:r>
          </w:p>
        </w:tc>
      </w:tr>
      <w:tr w:rsidR="00FE7C3F" w:rsidRPr="00652DAD" w:rsidTr="001D1CA1">
        <w:trPr>
          <w:cantSplit/>
          <w:jc w:val="center"/>
        </w:trPr>
        <w:tc>
          <w:tcPr>
            <w:tcW w:w="2628" w:type="dxa"/>
            <w:vAlign w:val="bottom"/>
          </w:tcPr>
          <w:p w:rsidR="00FE7C3F" w:rsidRPr="00652DAD" w:rsidRDefault="00FE7C3F" w:rsidP="000A7D51">
            <w:pPr>
              <w:pStyle w:val="a8"/>
              <w:spacing w:before="0" w:beforeAutospacing="0" w:after="0" w:afterAutospacing="0"/>
              <w:rPr>
                <w:rFonts w:ascii="Arial" w:eastAsia="Georgia" w:hAnsi="Arial" w:cs="Arial"/>
              </w:rPr>
            </w:pPr>
            <w:r>
              <w:rPr>
                <w:rFonts w:ascii="Arial" w:eastAsia="Georgia" w:hAnsi="Arial" w:cs="Arial" w:hint="eastAsia"/>
              </w:rPr>
              <w:t>买入</w:t>
            </w:r>
            <w:r>
              <w:rPr>
                <w:rFonts w:ascii="Arial" w:eastAsia="Georgia" w:hAnsi="Arial" w:cs="Arial"/>
              </w:rPr>
              <w:t>返售金融资产</w:t>
            </w:r>
          </w:p>
        </w:tc>
        <w:tc>
          <w:tcPr>
            <w:tcW w:w="2897" w:type="dxa"/>
            <w:vAlign w:val="bottom"/>
          </w:tcPr>
          <w:p w:rsidR="00FE7C3F" w:rsidRPr="00C87FA3" w:rsidRDefault="00FE7C3F" w:rsidP="000A7D51">
            <w:pPr>
              <w:jc w:val="right"/>
              <w:rPr>
                <w:rFonts w:ascii="Arial" w:hAnsi="Arial" w:cs="Arial"/>
                <w:sz w:val="24"/>
                <w:szCs w:val="24"/>
              </w:rPr>
            </w:pPr>
            <w:r w:rsidRPr="00C87FA3">
              <w:rPr>
                <w:rFonts w:ascii="Arial" w:hAnsi="Arial" w:cs="Arial"/>
                <w:sz w:val="24"/>
                <w:szCs w:val="24"/>
              </w:rPr>
              <w:t>1,400,000.00</w:t>
            </w:r>
          </w:p>
        </w:tc>
        <w:tc>
          <w:tcPr>
            <w:tcW w:w="2212" w:type="dxa"/>
            <w:vAlign w:val="bottom"/>
          </w:tcPr>
          <w:p w:rsidR="00FE7C3F" w:rsidRPr="00C87FA3" w:rsidRDefault="00FE7C3F" w:rsidP="000A7D51">
            <w:pPr>
              <w:ind w:right="297"/>
              <w:jc w:val="right"/>
              <w:rPr>
                <w:rFonts w:ascii="Arial" w:hAnsi="Arial" w:cs="Arial"/>
                <w:sz w:val="24"/>
                <w:szCs w:val="24"/>
              </w:rPr>
            </w:pPr>
            <w:r w:rsidRPr="00C87FA3">
              <w:rPr>
                <w:rFonts w:ascii="Arial" w:hAnsi="Arial" w:cs="Arial"/>
                <w:sz w:val="24"/>
                <w:szCs w:val="24"/>
              </w:rPr>
              <w:t>-</w:t>
            </w:r>
          </w:p>
        </w:tc>
      </w:tr>
      <w:tr w:rsidR="00FE7C3F" w:rsidRPr="00652DAD" w:rsidTr="001D1CA1">
        <w:trPr>
          <w:cantSplit/>
          <w:jc w:val="center"/>
        </w:trPr>
        <w:tc>
          <w:tcPr>
            <w:tcW w:w="2628" w:type="dxa"/>
            <w:vAlign w:val="bottom"/>
          </w:tcPr>
          <w:p w:rsidR="00FE7C3F" w:rsidRPr="00652DAD" w:rsidRDefault="00FE7C3F" w:rsidP="000A7D51">
            <w:pPr>
              <w:pStyle w:val="a8"/>
              <w:spacing w:before="0" w:beforeAutospacing="0" w:after="0" w:afterAutospacing="0"/>
              <w:rPr>
                <w:rFonts w:ascii="Arial" w:eastAsia="Georgia" w:hAnsi="Arial" w:cs="Arial"/>
              </w:rPr>
            </w:pPr>
            <w:r w:rsidRPr="00652DAD">
              <w:rPr>
                <w:rFonts w:ascii="Arial" w:eastAsia="Georgia" w:hAnsi="Arial" w:cs="Arial"/>
              </w:rPr>
              <w:t>应收证券清算款</w:t>
            </w:r>
          </w:p>
        </w:tc>
        <w:tc>
          <w:tcPr>
            <w:tcW w:w="2897" w:type="dxa"/>
            <w:vAlign w:val="bottom"/>
          </w:tcPr>
          <w:p w:rsidR="00FE7C3F" w:rsidRPr="00C87FA3" w:rsidRDefault="00FE7C3F" w:rsidP="000A7D51">
            <w:pPr>
              <w:jc w:val="right"/>
              <w:rPr>
                <w:rFonts w:ascii="Arial" w:hAnsi="Arial" w:cs="Arial"/>
                <w:sz w:val="24"/>
                <w:szCs w:val="24"/>
              </w:rPr>
            </w:pPr>
            <w:r w:rsidRPr="00C87FA3">
              <w:rPr>
                <w:rFonts w:ascii="Arial" w:hAnsi="Arial" w:cs="Arial"/>
                <w:sz w:val="24"/>
                <w:szCs w:val="24"/>
              </w:rPr>
              <w:t>761,145.61</w:t>
            </w:r>
          </w:p>
        </w:tc>
        <w:tc>
          <w:tcPr>
            <w:tcW w:w="2212" w:type="dxa"/>
            <w:vAlign w:val="bottom"/>
          </w:tcPr>
          <w:p w:rsidR="00FE7C3F" w:rsidRPr="00C87FA3" w:rsidRDefault="00FE7C3F" w:rsidP="000A7D51">
            <w:pPr>
              <w:tabs>
                <w:tab w:val="decimal" w:pos="1776"/>
              </w:tabs>
              <w:ind w:left="-72"/>
              <w:rPr>
                <w:rFonts w:ascii="Arial" w:hAnsi="Arial" w:cs="Arial"/>
                <w:sz w:val="24"/>
                <w:szCs w:val="24"/>
              </w:rPr>
            </w:pPr>
            <w:r w:rsidRPr="00C87FA3">
              <w:rPr>
                <w:rFonts w:ascii="Arial" w:hAnsi="Arial" w:cs="Arial"/>
                <w:sz w:val="24"/>
                <w:szCs w:val="24"/>
              </w:rPr>
              <w:t>274,023.24</w:t>
            </w:r>
          </w:p>
        </w:tc>
      </w:tr>
      <w:tr w:rsidR="00FE7C3F" w:rsidRPr="00652DAD" w:rsidTr="001D1CA1">
        <w:trPr>
          <w:cantSplit/>
          <w:jc w:val="center"/>
        </w:trPr>
        <w:tc>
          <w:tcPr>
            <w:tcW w:w="2628" w:type="dxa"/>
            <w:vAlign w:val="bottom"/>
          </w:tcPr>
          <w:p w:rsidR="00FE7C3F" w:rsidRPr="00652DAD" w:rsidRDefault="00FE7C3F" w:rsidP="000A7D51">
            <w:pPr>
              <w:pStyle w:val="a8"/>
              <w:spacing w:before="0" w:beforeAutospacing="0" w:after="0" w:afterAutospacing="0"/>
              <w:rPr>
                <w:rFonts w:ascii="Arial" w:eastAsia="Georgia" w:hAnsi="Arial" w:cs="Arial"/>
              </w:rPr>
            </w:pPr>
            <w:r w:rsidRPr="00652DAD">
              <w:rPr>
                <w:rFonts w:ascii="Arial" w:eastAsia="Georgia" w:hAnsi="Arial" w:cs="Arial"/>
              </w:rPr>
              <w:t>应收利息</w:t>
            </w:r>
          </w:p>
        </w:tc>
        <w:tc>
          <w:tcPr>
            <w:tcW w:w="2897" w:type="dxa"/>
            <w:vAlign w:val="bottom"/>
          </w:tcPr>
          <w:p w:rsidR="00FE7C3F" w:rsidRPr="00C87FA3" w:rsidRDefault="00FE7C3F" w:rsidP="000A7D51">
            <w:pPr>
              <w:jc w:val="right"/>
              <w:rPr>
                <w:rFonts w:ascii="Arial" w:hAnsi="Arial" w:cs="Arial"/>
                <w:sz w:val="24"/>
                <w:szCs w:val="24"/>
              </w:rPr>
            </w:pPr>
            <w:r w:rsidRPr="00C87FA3">
              <w:rPr>
                <w:rFonts w:ascii="Arial" w:hAnsi="Arial" w:cs="Arial"/>
                <w:sz w:val="24"/>
                <w:szCs w:val="24"/>
              </w:rPr>
              <w:t>76,755.46</w:t>
            </w:r>
          </w:p>
        </w:tc>
        <w:tc>
          <w:tcPr>
            <w:tcW w:w="2212" w:type="dxa"/>
            <w:vAlign w:val="bottom"/>
          </w:tcPr>
          <w:p w:rsidR="00FE7C3F" w:rsidRPr="00C87FA3" w:rsidRDefault="00FE7C3F" w:rsidP="000A7D51">
            <w:pPr>
              <w:tabs>
                <w:tab w:val="decimal" w:pos="1776"/>
              </w:tabs>
              <w:ind w:left="-72"/>
              <w:rPr>
                <w:rFonts w:ascii="Arial" w:hAnsi="Arial" w:cs="Arial"/>
                <w:sz w:val="24"/>
                <w:szCs w:val="24"/>
              </w:rPr>
            </w:pPr>
            <w:r w:rsidRPr="00C87FA3">
              <w:rPr>
                <w:rFonts w:ascii="Arial" w:hAnsi="Arial" w:cs="Arial"/>
                <w:sz w:val="24"/>
                <w:szCs w:val="24"/>
              </w:rPr>
              <w:t>132,811.26</w:t>
            </w:r>
          </w:p>
        </w:tc>
      </w:tr>
      <w:tr w:rsidR="00FE7C3F" w:rsidRPr="00652DAD" w:rsidTr="001D1CA1">
        <w:trPr>
          <w:cantSplit/>
          <w:jc w:val="center"/>
        </w:trPr>
        <w:tc>
          <w:tcPr>
            <w:tcW w:w="2628" w:type="dxa"/>
            <w:vAlign w:val="bottom"/>
          </w:tcPr>
          <w:p w:rsidR="00FE7C3F" w:rsidRPr="00652DAD" w:rsidRDefault="00FE7C3F" w:rsidP="000A7D51">
            <w:pPr>
              <w:pStyle w:val="a8"/>
              <w:spacing w:before="0" w:beforeAutospacing="0" w:after="0" w:afterAutospacing="0"/>
              <w:rPr>
                <w:rFonts w:ascii="Arial" w:eastAsia="Georgia" w:hAnsi="Arial" w:cs="Arial"/>
              </w:rPr>
            </w:pPr>
            <w:r>
              <w:rPr>
                <w:rFonts w:ascii="Arial" w:eastAsia="Georgia" w:hAnsi="Arial" w:cs="Arial" w:hint="eastAsia"/>
              </w:rPr>
              <w:t>应收</w:t>
            </w:r>
            <w:r>
              <w:rPr>
                <w:rFonts w:ascii="Arial" w:eastAsia="Georgia" w:hAnsi="Arial" w:cs="Arial"/>
              </w:rPr>
              <w:t>申购款</w:t>
            </w:r>
          </w:p>
        </w:tc>
        <w:tc>
          <w:tcPr>
            <w:tcW w:w="2897" w:type="dxa"/>
            <w:vAlign w:val="bottom"/>
          </w:tcPr>
          <w:p w:rsidR="00FE7C3F" w:rsidRPr="00C87FA3" w:rsidRDefault="00FE7C3F" w:rsidP="000A7D51">
            <w:pPr>
              <w:jc w:val="right"/>
              <w:rPr>
                <w:rFonts w:ascii="Arial" w:hAnsi="Arial" w:cs="Arial"/>
                <w:sz w:val="24"/>
                <w:szCs w:val="24"/>
              </w:rPr>
            </w:pPr>
            <w:r w:rsidRPr="00C87FA3">
              <w:rPr>
                <w:rFonts w:ascii="Arial" w:hAnsi="Arial" w:cs="Arial"/>
                <w:sz w:val="24"/>
                <w:szCs w:val="24"/>
              </w:rPr>
              <w:t>14,320.78</w:t>
            </w:r>
          </w:p>
        </w:tc>
        <w:tc>
          <w:tcPr>
            <w:tcW w:w="2212" w:type="dxa"/>
            <w:vAlign w:val="bottom"/>
          </w:tcPr>
          <w:p w:rsidR="00FE7C3F" w:rsidRPr="00C87FA3" w:rsidRDefault="00FE7C3F" w:rsidP="000A7D51">
            <w:pPr>
              <w:tabs>
                <w:tab w:val="decimal" w:pos="1776"/>
              </w:tabs>
              <w:ind w:left="-72"/>
              <w:rPr>
                <w:rFonts w:ascii="Arial" w:hAnsi="Arial" w:cs="Arial"/>
                <w:sz w:val="24"/>
                <w:szCs w:val="24"/>
              </w:rPr>
            </w:pPr>
            <w:r w:rsidRPr="00C87FA3">
              <w:rPr>
                <w:rFonts w:ascii="Arial" w:hAnsi="Arial" w:cs="Arial"/>
                <w:sz w:val="24"/>
                <w:szCs w:val="24"/>
              </w:rPr>
              <w:t>23,052.28</w:t>
            </w:r>
          </w:p>
        </w:tc>
      </w:tr>
      <w:tr w:rsidR="00FE7C3F" w:rsidRPr="00652DAD" w:rsidTr="001D1CA1">
        <w:trPr>
          <w:cantSplit/>
          <w:jc w:val="center"/>
        </w:trPr>
        <w:tc>
          <w:tcPr>
            <w:tcW w:w="2628" w:type="dxa"/>
            <w:vAlign w:val="bottom"/>
          </w:tcPr>
          <w:p w:rsidR="00FE7C3F" w:rsidRPr="00652DAD" w:rsidRDefault="00FE7C3F" w:rsidP="000A7D51">
            <w:pPr>
              <w:pStyle w:val="a8"/>
              <w:spacing w:before="0" w:beforeAutospacing="0" w:after="0" w:afterAutospacing="0"/>
              <w:rPr>
                <w:rFonts w:ascii="Arial" w:eastAsia="Georgia" w:hAnsi="Arial" w:cs="Arial"/>
                <w:b/>
              </w:rPr>
            </w:pPr>
            <w:r w:rsidRPr="00652DAD">
              <w:rPr>
                <w:rFonts w:ascii="Arial" w:eastAsia="Georgia" w:hAnsi="Arial" w:cs="Arial"/>
                <w:b/>
              </w:rPr>
              <w:t>资产总计</w:t>
            </w:r>
          </w:p>
        </w:tc>
        <w:tc>
          <w:tcPr>
            <w:tcW w:w="2897" w:type="dxa"/>
            <w:vAlign w:val="bottom"/>
          </w:tcPr>
          <w:p w:rsidR="00FE7C3F" w:rsidRPr="00C87FA3" w:rsidRDefault="00FE7C3F" w:rsidP="000A7D51">
            <w:pPr>
              <w:jc w:val="right"/>
              <w:rPr>
                <w:rFonts w:ascii="Arial" w:hAnsi="Arial" w:cs="Arial"/>
                <w:b/>
                <w:sz w:val="24"/>
                <w:szCs w:val="24"/>
              </w:rPr>
            </w:pPr>
            <w:r w:rsidRPr="00C87FA3">
              <w:rPr>
                <w:rFonts w:ascii="Arial" w:hAnsi="Arial" w:cs="Arial"/>
                <w:b/>
                <w:sz w:val="24"/>
                <w:szCs w:val="24"/>
              </w:rPr>
              <w:t>16,210,677.84</w:t>
            </w:r>
          </w:p>
        </w:tc>
        <w:tc>
          <w:tcPr>
            <w:tcW w:w="2212" w:type="dxa"/>
            <w:vAlign w:val="bottom"/>
          </w:tcPr>
          <w:p w:rsidR="00FE7C3F" w:rsidRPr="00C87FA3" w:rsidRDefault="00FE7C3F" w:rsidP="000A7D51">
            <w:pPr>
              <w:jc w:val="right"/>
              <w:rPr>
                <w:rFonts w:ascii="Arial" w:hAnsi="Arial" w:cs="Arial"/>
                <w:b/>
                <w:sz w:val="24"/>
                <w:szCs w:val="24"/>
              </w:rPr>
            </w:pPr>
            <w:r w:rsidRPr="00C87FA3">
              <w:rPr>
                <w:rFonts w:ascii="Arial" w:hAnsi="Arial" w:cs="Arial"/>
                <w:b/>
                <w:sz w:val="24"/>
                <w:szCs w:val="24"/>
              </w:rPr>
              <w:t>27,121,518.59</w:t>
            </w:r>
          </w:p>
        </w:tc>
      </w:tr>
      <w:tr w:rsidR="00FE7C3F" w:rsidRPr="00652DAD" w:rsidTr="001D1CA1">
        <w:trPr>
          <w:cantSplit/>
          <w:jc w:val="center"/>
        </w:trPr>
        <w:tc>
          <w:tcPr>
            <w:tcW w:w="2628" w:type="dxa"/>
            <w:tcBorders>
              <w:top w:val="single" w:sz="4" w:space="0" w:color="auto"/>
              <w:left w:val="single" w:sz="4" w:space="0" w:color="auto"/>
              <w:bottom w:val="single" w:sz="4" w:space="0" w:color="auto"/>
              <w:right w:val="single" w:sz="4" w:space="0" w:color="auto"/>
            </w:tcBorders>
            <w:vAlign w:val="bottom"/>
          </w:tcPr>
          <w:p w:rsidR="00FE7C3F" w:rsidRPr="00652DAD" w:rsidRDefault="00FE7C3F" w:rsidP="000A7D51">
            <w:pPr>
              <w:pStyle w:val="a8"/>
              <w:spacing w:before="0" w:beforeAutospacing="0" w:after="0" w:afterAutospacing="0"/>
              <w:jc w:val="center"/>
              <w:rPr>
                <w:rFonts w:ascii="Arial" w:eastAsia="Georgia" w:hAnsi="Arial" w:cs="Arial"/>
                <w:b/>
              </w:rPr>
            </w:pPr>
            <w:r w:rsidRPr="00652DAD">
              <w:rPr>
                <w:rFonts w:ascii="Arial" w:eastAsia="Georgia" w:hAnsi="Arial" w:cs="Arial"/>
                <w:b/>
              </w:rPr>
              <w:t>负债和所有者权益</w:t>
            </w:r>
          </w:p>
        </w:tc>
        <w:tc>
          <w:tcPr>
            <w:tcW w:w="2897" w:type="dxa"/>
            <w:tcBorders>
              <w:top w:val="single" w:sz="4" w:space="0" w:color="auto"/>
              <w:left w:val="single" w:sz="4" w:space="0" w:color="auto"/>
              <w:bottom w:val="single" w:sz="4" w:space="0" w:color="auto"/>
              <w:right w:val="single" w:sz="4" w:space="0" w:color="auto"/>
            </w:tcBorders>
            <w:vAlign w:val="bottom"/>
          </w:tcPr>
          <w:p w:rsidR="00FE7C3F" w:rsidRPr="00C87FA3" w:rsidRDefault="00FE7C3F" w:rsidP="000A7D51">
            <w:pPr>
              <w:pStyle w:val="a8"/>
              <w:spacing w:before="0" w:beforeAutospacing="0" w:after="0" w:afterAutospacing="0"/>
              <w:ind w:left="-110" w:right="-84"/>
              <w:jc w:val="center"/>
              <w:rPr>
                <w:rFonts w:ascii="Arial" w:eastAsia="Georgia" w:hAnsi="Georgia" w:cs="Arial"/>
                <w:b/>
              </w:rPr>
            </w:pPr>
          </w:p>
        </w:tc>
        <w:tc>
          <w:tcPr>
            <w:tcW w:w="2212" w:type="dxa"/>
            <w:tcBorders>
              <w:top w:val="single" w:sz="4" w:space="0" w:color="auto"/>
              <w:left w:val="single" w:sz="4" w:space="0" w:color="auto"/>
              <w:bottom w:val="single" w:sz="4" w:space="0" w:color="auto"/>
              <w:right w:val="single" w:sz="4" w:space="0" w:color="auto"/>
            </w:tcBorders>
            <w:vAlign w:val="bottom"/>
          </w:tcPr>
          <w:p w:rsidR="00FE7C3F" w:rsidRPr="00C87FA3" w:rsidRDefault="00FE7C3F" w:rsidP="000A7D51">
            <w:pPr>
              <w:pStyle w:val="a8"/>
              <w:spacing w:before="0" w:beforeAutospacing="0" w:after="0" w:afterAutospacing="0"/>
              <w:ind w:left="-48" w:right="-44"/>
              <w:jc w:val="center"/>
              <w:rPr>
                <w:rFonts w:ascii="Arial" w:eastAsia="Georgia" w:hAnsi="Georgia" w:cs="Arial"/>
                <w:b/>
              </w:rPr>
            </w:pPr>
          </w:p>
        </w:tc>
      </w:tr>
      <w:tr w:rsidR="00FE7C3F" w:rsidRPr="00652DAD" w:rsidTr="001D1CA1">
        <w:trPr>
          <w:cantSplit/>
          <w:jc w:val="center"/>
        </w:trPr>
        <w:tc>
          <w:tcPr>
            <w:tcW w:w="2628" w:type="dxa"/>
            <w:tcBorders>
              <w:top w:val="single" w:sz="4" w:space="0" w:color="auto"/>
              <w:left w:val="single" w:sz="4" w:space="0" w:color="auto"/>
              <w:bottom w:val="single" w:sz="4" w:space="0" w:color="auto"/>
              <w:right w:val="single" w:sz="4" w:space="0" w:color="auto"/>
            </w:tcBorders>
            <w:vAlign w:val="bottom"/>
          </w:tcPr>
          <w:p w:rsidR="00FE7C3F" w:rsidRPr="00652DAD" w:rsidRDefault="00FE7C3F" w:rsidP="000A7D51">
            <w:pPr>
              <w:pStyle w:val="a8"/>
              <w:spacing w:before="0" w:beforeAutospacing="0" w:after="0" w:afterAutospacing="0"/>
              <w:rPr>
                <w:rFonts w:ascii="Arial" w:eastAsia="Georgia" w:hAnsi="Arial" w:cs="Arial"/>
                <w:b/>
              </w:rPr>
            </w:pPr>
            <w:r w:rsidRPr="00652DAD">
              <w:rPr>
                <w:rFonts w:ascii="Arial" w:eastAsia="Georgia" w:hAnsi="Arial" w:cs="Arial"/>
                <w:b/>
              </w:rPr>
              <w:t>负</w:t>
            </w:r>
            <w:r w:rsidRPr="00652DAD">
              <w:rPr>
                <w:rFonts w:ascii="Arial" w:eastAsia="Georgia" w:hAnsi="Arial" w:cs="Arial"/>
                <w:b/>
              </w:rPr>
              <w:t xml:space="preserve"> </w:t>
            </w:r>
            <w:r w:rsidRPr="00652DAD">
              <w:rPr>
                <w:rFonts w:ascii="Arial" w:eastAsia="Georgia" w:hAnsi="Arial" w:cs="Arial"/>
                <w:b/>
              </w:rPr>
              <w:t>债：</w:t>
            </w:r>
          </w:p>
        </w:tc>
        <w:tc>
          <w:tcPr>
            <w:tcW w:w="2897" w:type="dxa"/>
            <w:tcBorders>
              <w:top w:val="single" w:sz="4" w:space="0" w:color="auto"/>
              <w:left w:val="single" w:sz="4" w:space="0" w:color="auto"/>
              <w:bottom w:val="single" w:sz="4" w:space="0" w:color="auto"/>
              <w:right w:val="single" w:sz="4" w:space="0" w:color="auto"/>
            </w:tcBorders>
            <w:vAlign w:val="bottom"/>
          </w:tcPr>
          <w:p w:rsidR="00FE7C3F" w:rsidRPr="00C87FA3" w:rsidRDefault="00FE7C3F" w:rsidP="000A7D51">
            <w:pPr>
              <w:pStyle w:val="a8"/>
              <w:tabs>
                <w:tab w:val="decimal" w:pos="1629"/>
              </w:tabs>
              <w:spacing w:before="0" w:beforeAutospacing="0" w:after="0" w:afterAutospacing="0"/>
              <w:jc w:val="right"/>
              <w:rPr>
                <w:rFonts w:ascii="Arial" w:eastAsia="Georgia" w:hAnsi="Arial" w:cs="Arial"/>
                <w:b/>
              </w:rPr>
            </w:pPr>
          </w:p>
        </w:tc>
        <w:tc>
          <w:tcPr>
            <w:tcW w:w="2212" w:type="dxa"/>
            <w:tcBorders>
              <w:top w:val="single" w:sz="4" w:space="0" w:color="auto"/>
              <w:left w:val="single" w:sz="4" w:space="0" w:color="auto"/>
              <w:bottom w:val="single" w:sz="4" w:space="0" w:color="auto"/>
              <w:right w:val="single" w:sz="4" w:space="0" w:color="auto"/>
            </w:tcBorders>
            <w:vAlign w:val="bottom"/>
          </w:tcPr>
          <w:p w:rsidR="00FE7C3F" w:rsidRPr="00C87FA3" w:rsidRDefault="00FE7C3F" w:rsidP="000A7D51">
            <w:pPr>
              <w:pStyle w:val="a8"/>
              <w:tabs>
                <w:tab w:val="decimal" w:pos="1648"/>
              </w:tabs>
              <w:spacing w:before="0" w:beforeAutospacing="0" w:after="0" w:afterAutospacing="0"/>
              <w:jc w:val="right"/>
              <w:rPr>
                <w:rFonts w:ascii="Arial" w:eastAsia="Georgia" w:hAnsi="Arial" w:cs="Arial"/>
                <w:b/>
              </w:rPr>
            </w:pPr>
          </w:p>
        </w:tc>
      </w:tr>
      <w:tr w:rsidR="00FE7C3F" w:rsidRPr="00652DAD" w:rsidTr="001D1CA1">
        <w:trPr>
          <w:cantSplit/>
          <w:jc w:val="center"/>
        </w:trPr>
        <w:tc>
          <w:tcPr>
            <w:tcW w:w="2628" w:type="dxa"/>
            <w:tcBorders>
              <w:top w:val="single" w:sz="4" w:space="0" w:color="auto"/>
              <w:left w:val="single" w:sz="4" w:space="0" w:color="auto"/>
              <w:bottom w:val="single" w:sz="4" w:space="0" w:color="auto"/>
              <w:right w:val="single" w:sz="4" w:space="0" w:color="auto"/>
            </w:tcBorders>
            <w:vAlign w:val="bottom"/>
          </w:tcPr>
          <w:p w:rsidR="00FE7C3F" w:rsidRPr="00652DAD" w:rsidRDefault="00FE7C3F" w:rsidP="000A7D51">
            <w:pPr>
              <w:pStyle w:val="a8"/>
              <w:spacing w:before="0" w:beforeAutospacing="0" w:after="0" w:afterAutospacing="0"/>
              <w:rPr>
                <w:rFonts w:ascii="Arial" w:eastAsia="Georgia" w:hAnsi="Arial" w:cs="Arial"/>
              </w:rPr>
            </w:pPr>
            <w:r>
              <w:rPr>
                <w:rFonts w:ascii="Arial" w:eastAsia="Georgia" w:hAnsi="Arial" w:cs="Arial" w:hint="eastAsia"/>
              </w:rPr>
              <w:t>卖出回购</w:t>
            </w:r>
            <w:r>
              <w:rPr>
                <w:rFonts w:ascii="Arial" w:eastAsia="Georgia" w:hAnsi="Arial" w:cs="Arial"/>
              </w:rPr>
              <w:t>金融资产</w:t>
            </w:r>
          </w:p>
        </w:tc>
        <w:tc>
          <w:tcPr>
            <w:tcW w:w="2897" w:type="dxa"/>
            <w:tcBorders>
              <w:top w:val="single" w:sz="4" w:space="0" w:color="auto"/>
              <w:left w:val="single" w:sz="4" w:space="0" w:color="auto"/>
              <w:bottom w:val="single" w:sz="4" w:space="0" w:color="auto"/>
              <w:right w:val="single" w:sz="4" w:space="0" w:color="auto"/>
            </w:tcBorders>
            <w:vAlign w:val="bottom"/>
          </w:tcPr>
          <w:p w:rsidR="00FE7C3F" w:rsidRPr="00C87FA3" w:rsidRDefault="00FE7C3F" w:rsidP="000A7D51">
            <w:pPr>
              <w:ind w:right="297"/>
              <w:jc w:val="right"/>
              <w:rPr>
                <w:rFonts w:ascii="Arial" w:hAnsi="Arial" w:cs="Arial"/>
                <w:sz w:val="24"/>
                <w:szCs w:val="24"/>
              </w:rPr>
            </w:pPr>
            <w:r w:rsidRPr="00C87FA3">
              <w:rPr>
                <w:rFonts w:ascii="Arial" w:hAnsi="Arial" w:cs="Arial"/>
                <w:sz w:val="24"/>
                <w:szCs w:val="24"/>
              </w:rPr>
              <w:t>-</w:t>
            </w:r>
          </w:p>
        </w:tc>
        <w:tc>
          <w:tcPr>
            <w:tcW w:w="2212" w:type="dxa"/>
            <w:tcBorders>
              <w:top w:val="single" w:sz="4" w:space="0" w:color="auto"/>
              <w:left w:val="single" w:sz="4" w:space="0" w:color="auto"/>
              <w:bottom w:val="single" w:sz="4" w:space="0" w:color="auto"/>
              <w:right w:val="single" w:sz="4" w:space="0" w:color="auto"/>
            </w:tcBorders>
            <w:vAlign w:val="bottom"/>
          </w:tcPr>
          <w:p w:rsidR="00FE7C3F" w:rsidRPr="00C87FA3" w:rsidRDefault="00FE7C3F" w:rsidP="000A7D51">
            <w:pPr>
              <w:jc w:val="right"/>
              <w:rPr>
                <w:rFonts w:ascii="Arial" w:hAnsi="Arial" w:cs="Arial"/>
                <w:sz w:val="24"/>
                <w:szCs w:val="24"/>
              </w:rPr>
            </w:pPr>
            <w:r w:rsidRPr="00C87FA3">
              <w:rPr>
                <w:rFonts w:ascii="Arial" w:hAnsi="Arial" w:cs="Arial"/>
                <w:sz w:val="24"/>
                <w:szCs w:val="24"/>
              </w:rPr>
              <w:t>7,600,000.00</w:t>
            </w:r>
          </w:p>
        </w:tc>
      </w:tr>
      <w:tr w:rsidR="00FE7C3F" w:rsidRPr="00652DAD" w:rsidTr="001D1CA1">
        <w:trPr>
          <w:cantSplit/>
          <w:jc w:val="center"/>
        </w:trPr>
        <w:tc>
          <w:tcPr>
            <w:tcW w:w="2628" w:type="dxa"/>
            <w:tcBorders>
              <w:top w:val="single" w:sz="4" w:space="0" w:color="auto"/>
              <w:left w:val="single" w:sz="4" w:space="0" w:color="auto"/>
              <w:bottom w:val="single" w:sz="4" w:space="0" w:color="auto"/>
              <w:right w:val="single" w:sz="4" w:space="0" w:color="auto"/>
            </w:tcBorders>
            <w:vAlign w:val="bottom"/>
          </w:tcPr>
          <w:p w:rsidR="00FE7C3F" w:rsidRDefault="00FE7C3F" w:rsidP="000A7D51">
            <w:pPr>
              <w:pStyle w:val="a8"/>
              <w:spacing w:before="0" w:beforeAutospacing="0" w:after="0" w:afterAutospacing="0"/>
              <w:rPr>
                <w:rFonts w:ascii="Arial" w:eastAsia="Georgia" w:hAnsi="Arial" w:cs="Arial"/>
              </w:rPr>
            </w:pPr>
            <w:r>
              <w:rPr>
                <w:rFonts w:ascii="Arial" w:eastAsia="Georgia" w:hAnsi="Arial" w:cs="Arial" w:hint="eastAsia"/>
              </w:rPr>
              <w:t>应付证券</w:t>
            </w:r>
            <w:r>
              <w:rPr>
                <w:rFonts w:ascii="Arial" w:eastAsia="Georgia" w:hAnsi="Arial" w:cs="Arial"/>
              </w:rPr>
              <w:t>清算款</w:t>
            </w:r>
          </w:p>
        </w:tc>
        <w:tc>
          <w:tcPr>
            <w:tcW w:w="2897" w:type="dxa"/>
            <w:tcBorders>
              <w:top w:val="single" w:sz="4" w:space="0" w:color="auto"/>
              <w:left w:val="single" w:sz="4" w:space="0" w:color="auto"/>
              <w:bottom w:val="single" w:sz="4" w:space="0" w:color="auto"/>
              <w:right w:val="single" w:sz="4" w:space="0" w:color="auto"/>
            </w:tcBorders>
            <w:vAlign w:val="bottom"/>
          </w:tcPr>
          <w:p w:rsidR="00FE7C3F" w:rsidRPr="00C87FA3" w:rsidRDefault="00FE7C3F" w:rsidP="000A7D51">
            <w:pPr>
              <w:jc w:val="right"/>
              <w:rPr>
                <w:rFonts w:ascii="Arial" w:hAnsi="Arial" w:cs="Arial"/>
                <w:sz w:val="24"/>
                <w:szCs w:val="24"/>
              </w:rPr>
            </w:pPr>
            <w:r w:rsidRPr="00C87FA3">
              <w:rPr>
                <w:rFonts w:ascii="Arial" w:hAnsi="Arial" w:cs="Arial"/>
                <w:sz w:val="24"/>
                <w:szCs w:val="24"/>
              </w:rPr>
              <w:t>1,400,000.00</w:t>
            </w:r>
          </w:p>
        </w:tc>
        <w:tc>
          <w:tcPr>
            <w:tcW w:w="2212" w:type="dxa"/>
            <w:tcBorders>
              <w:top w:val="single" w:sz="4" w:space="0" w:color="auto"/>
              <w:left w:val="single" w:sz="4" w:space="0" w:color="auto"/>
              <w:bottom w:val="single" w:sz="4" w:space="0" w:color="auto"/>
              <w:right w:val="single" w:sz="4" w:space="0" w:color="auto"/>
            </w:tcBorders>
            <w:vAlign w:val="bottom"/>
          </w:tcPr>
          <w:p w:rsidR="00FE7C3F" w:rsidRPr="00C87FA3" w:rsidRDefault="00FE7C3F" w:rsidP="000A7D51">
            <w:pPr>
              <w:ind w:right="297"/>
              <w:jc w:val="right"/>
              <w:rPr>
                <w:rFonts w:ascii="Arial" w:hAnsi="Arial" w:cs="Arial"/>
                <w:sz w:val="24"/>
                <w:szCs w:val="24"/>
              </w:rPr>
            </w:pPr>
            <w:r w:rsidRPr="00C87FA3">
              <w:rPr>
                <w:rFonts w:ascii="Arial" w:hAnsi="Arial" w:cs="Arial"/>
                <w:sz w:val="24"/>
                <w:szCs w:val="24"/>
              </w:rPr>
              <w:t>-</w:t>
            </w:r>
          </w:p>
        </w:tc>
      </w:tr>
      <w:tr w:rsidR="00FE7C3F" w:rsidRPr="00652DAD" w:rsidTr="001D1CA1">
        <w:trPr>
          <w:cantSplit/>
          <w:jc w:val="center"/>
        </w:trPr>
        <w:tc>
          <w:tcPr>
            <w:tcW w:w="2628" w:type="dxa"/>
            <w:tcBorders>
              <w:top w:val="single" w:sz="4" w:space="0" w:color="auto"/>
              <w:left w:val="single" w:sz="4" w:space="0" w:color="auto"/>
              <w:bottom w:val="single" w:sz="4" w:space="0" w:color="auto"/>
              <w:right w:val="single" w:sz="4" w:space="0" w:color="auto"/>
            </w:tcBorders>
            <w:vAlign w:val="bottom"/>
          </w:tcPr>
          <w:p w:rsidR="00FE7C3F" w:rsidRPr="00652DAD" w:rsidRDefault="00FE7C3F" w:rsidP="000A7D51">
            <w:pPr>
              <w:pStyle w:val="a8"/>
              <w:spacing w:before="0" w:beforeAutospacing="0" w:after="0" w:afterAutospacing="0"/>
              <w:rPr>
                <w:rFonts w:ascii="Arial" w:eastAsia="Georgia" w:hAnsi="Arial" w:cs="Arial"/>
              </w:rPr>
            </w:pPr>
            <w:r>
              <w:rPr>
                <w:rFonts w:ascii="Arial" w:eastAsia="Georgia" w:hAnsi="Arial" w:cs="Arial" w:hint="eastAsia"/>
              </w:rPr>
              <w:t>应付</w:t>
            </w:r>
            <w:r>
              <w:rPr>
                <w:rFonts w:ascii="Arial" w:eastAsia="Georgia" w:hAnsi="Arial" w:cs="Arial"/>
              </w:rPr>
              <w:t>赎回款</w:t>
            </w:r>
          </w:p>
        </w:tc>
        <w:tc>
          <w:tcPr>
            <w:tcW w:w="2897" w:type="dxa"/>
            <w:tcBorders>
              <w:top w:val="single" w:sz="4" w:space="0" w:color="auto"/>
              <w:left w:val="single" w:sz="4" w:space="0" w:color="auto"/>
              <w:bottom w:val="single" w:sz="4" w:space="0" w:color="auto"/>
              <w:right w:val="single" w:sz="4" w:space="0" w:color="auto"/>
            </w:tcBorders>
            <w:vAlign w:val="bottom"/>
          </w:tcPr>
          <w:p w:rsidR="00FE7C3F" w:rsidRPr="00652DAD" w:rsidRDefault="00FE7C3F" w:rsidP="000A7D51">
            <w:pPr>
              <w:jc w:val="right"/>
              <w:rPr>
                <w:rFonts w:ascii="Arial" w:hAnsi="Arial" w:cs="Arial"/>
                <w:sz w:val="24"/>
                <w:szCs w:val="24"/>
              </w:rPr>
            </w:pPr>
            <w:r w:rsidRPr="00330BCE">
              <w:rPr>
                <w:rFonts w:ascii="Arial" w:hAnsi="Arial" w:cs="Arial"/>
                <w:sz w:val="24"/>
                <w:szCs w:val="24"/>
              </w:rPr>
              <w:t>1,541.88</w:t>
            </w:r>
          </w:p>
        </w:tc>
        <w:tc>
          <w:tcPr>
            <w:tcW w:w="2212" w:type="dxa"/>
            <w:tcBorders>
              <w:top w:val="single" w:sz="4" w:space="0" w:color="auto"/>
              <w:left w:val="single" w:sz="4" w:space="0" w:color="auto"/>
              <w:bottom w:val="single" w:sz="4" w:space="0" w:color="auto"/>
              <w:right w:val="single" w:sz="4" w:space="0" w:color="auto"/>
            </w:tcBorders>
            <w:vAlign w:val="bottom"/>
          </w:tcPr>
          <w:p w:rsidR="00FE7C3F" w:rsidRPr="00DC1E79" w:rsidRDefault="00FE7C3F" w:rsidP="000A7D51">
            <w:pPr>
              <w:jc w:val="right"/>
              <w:rPr>
                <w:rFonts w:ascii="Arial" w:hAnsi="Arial" w:cs="Arial"/>
                <w:sz w:val="24"/>
                <w:szCs w:val="24"/>
              </w:rPr>
            </w:pPr>
            <w:r w:rsidRPr="00F20FC6">
              <w:rPr>
                <w:rFonts w:ascii="Arial" w:hAnsi="Arial" w:cs="Arial"/>
                <w:sz w:val="24"/>
                <w:szCs w:val="24"/>
              </w:rPr>
              <w:t>48,100.17</w:t>
            </w:r>
          </w:p>
        </w:tc>
      </w:tr>
      <w:tr w:rsidR="00FE7C3F" w:rsidRPr="00652DAD" w:rsidTr="001D1CA1">
        <w:trPr>
          <w:cantSplit/>
          <w:jc w:val="center"/>
        </w:trPr>
        <w:tc>
          <w:tcPr>
            <w:tcW w:w="2628" w:type="dxa"/>
            <w:tcBorders>
              <w:top w:val="single" w:sz="4" w:space="0" w:color="auto"/>
              <w:left w:val="single" w:sz="4" w:space="0" w:color="auto"/>
              <w:bottom w:val="single" w:sz="4" w:space="0" w:color="auto"/>
              <w:right w:val="single" w:sz="4" w:space="0" w:color="auto"/>
            </w:tcBorders>
            <w:vAlign w:val="bottom"/>
          </w:tcPr>
          <w:p w:rsidR="00FE7C3F" w:rsidRPr="00652DAD" w:rsidRDefault="00FE7C3F" w:rsidP="000A7D51">
            <w:pPr>
              <w:pStyle w:val="a8"/>
              <w:spacing w:before="0" w:beforeAutospacing="0" w:after="0" w:afterAutospacing="0"/>
              <w:rPr>
                <w:rFonts w:ascii="Arial" w:eastAsia="Georgia" w:hAnsi="Arial" w:cs="Arial"/>
              </w:rPr>
            </w:pPr>
            <w:r w:rsidRPr="00652DAD">
              <w:rPr>
                <w:rFonts w:ascii="Arial" w:eastAsia="Georgia" w:hAnsi="Arial" w:cs="Arial"/>
              </w:rPr>
              <w:t>应付管理人报酬</w:t>
            </w:r>
          </w:p>
        </w:tc>
        <w:tc>
          <w:tcPr>
            <w:tcW w:w="2897" w:type="dxa"/>
            <w:tcBorders>
              <w:top w:val="single" w:sz="4" w:space="0" w:color="auto"/>
              <w:left w:val="single" w:sz="4" w:space="0" w:color="auto"/>
              <w:bottom w:val="single" w:sz="4" w:space="0" w:color="auto"/>
              <w:right w:val="single" w:sz="4" w:space="0" w:color="auto"/>
            </w:tcBorders>
            <w:vAlign w:val="bottom"/>
          </w:tcPr>
          <w:p w:rsidR="00FE7C3F" w:rsidRPr="00652DAD" w:rsidRDefault="00FE7C3F" w:rsidP="000A7D51">
            <w:pPr>
              <w:jc w:val="right"/>
              <w:rPr>
                <w:rFonts w:ascii="Arial" w:hAnsi="Arial" w:cs="Arial"/>
                <w:sz w:val="24"/>
                <w:szCs w:val="24"/>
              </w:rPr>
            </w:pPr>
            <w:r w:rsidRPr="00330BCE">
              <w:rPr>
                <w:rFonts w:ascii="Arial" w:hAnsi="Arial" w:cs="Arial"/>
                <w:sz w:val="24"/>
                <w:szCs w:val="24"/>
              </w:rPr>
              <w:t>7,184.61</w:t>
            </w:r>
          </w:p>
        </w:tc>
        <w:tc>
          <w:tcPr>
            <w:tcW w:w="2212" w:type="dxa"/>
            <w:tcBorders>
              <w:top w:val="single" w:sz="4" w:space="0" w:color="auto"/>
              <w:left w:val="single" w:sz="4" w:space="0" w:color="auto"/>
              <w:bottom w:val="single" w:sz="4" w:space="0" w:color="auto"/>
              <w:right w:val="single" w:sz="4" w:space="0" w:color="auto"/>
            </w:tcBorders>
            <w:vAlign w:val="bottom"/>
          </w:tcPr>
          <w:p w:rsidR="00FE7C3F" w:rsidRPr="00960CFC" w:rsidRDefault="00FE7C3F" w:rsidP="000A7D51">
            <w:pPr>
              <w:tabs>
                <w:tab w:val="decimal" w:pos="1776"/>
              </w:tabs>
              <w:ind w:left="-80"/>
              <w:rPr>
                <w:rFonts w:ascii="Arial" w:hAnsi="Arial" w:cs="Arial"/>
                <w:sz w:val="24"/>
                <w:szCs w:val="24"/>
              </w:rPr>
            </w:pPr>
            <w:r>
              <w:rPr>
                <w:rFonts w:ascii="Arial" w:hAnsi="Arial" w:cs="Arial"/>
                <w:sz w:val="24"/>
                <w:szCs w:val="24"/>
              </w:rPr>
              <w:t>11,701.34</w:t>
            </w:r>
          </w:p>
        </w:tc>
      </w:tr>
      <w:tr w:rsidR="00FE7C3F" w:rsidRPr="00652DAD" w:rsidTr="001D1CA1">
        <w:trPr>
          <w:cantSplit/>
          <w:jc w:val="center"/>
        </w:trPr>
        <w:tc>
          <w:tcPr>
            <w:tcW w:w="2628" w:type="dxa"/>
            <w:tcBorders>
              <w:top w:val="single" w:sz="4" w:space="0" w:color="auto"/>
              <w:left w:val="single" w:sz="4" w:space="0" w:color="auto"/>
              <w:bottom w:val="single" w:sz="4" w:space="0" w:color="auto"/>
              <w:right w:val="single" w:sz="4" w:space="0" w:color="auto"/>
            </w:tcBorders>
            <w:vAlign w:val="bottom"/>
          </w:tcPr>
          <w:p w:rsidR="00FE7C3F" w:rsidRPr="00652DAD" w:rsidRDefault="00FE7C3F" w:rsidP="000A7D51">
            <w:pPr>
              <w:pStyle w:val="a8"/>
              <w:spacing w:before="0" w:beforeAutospacing="0" w:after="0" w:afterAutospacing="0"/>
              <w:rPr>
                <w:rFonts w:ascii="Arial" w:eastAsia="Georgia" w:hAnsi="Arial" w:cs="Arial"/>
              </w:rPr>
            </w:pPr>
            <w:r w:rsidRPr="00652DAD">
              <w:rPr>
                <w:rFonts w:ascii="Arial" w:eastAsia="Georgia" w:hAnsi="Arial" w:cs="Arial"/>
              </w:rPr>
              <w:t>应付托管费</w:t>
            </w:r>
          </w:p>
        </w:tc>
        <w:tc>
          <w:tcPr>
            <w:tcW w:w="2897" w:type="dxa"/>
            <w:tcBorders>
              <w:top w:val="single" w:sz="4" w:space="0" w:color="auto"/>
              <w:left w:val="single" w:sz="4" w:space="0" w:color="auto"/>
              <w:bottom w:val="single" w:sz="4" w:space="0" w:color="auto"/>
              <w:right w:val="single" w:sz="4" w:space="0" w:color="auto"/>
            </w:tcBorders>
            <w:vAlign w:val="bottom"/>
          </w:tcPr>
          <w:p w:rsidR="00FE7C3F" w:rsidRPr="00652DAD" w:rsidRDefault="00FE7C3F" w:rsidP="000A7D51">
            <w:pPr>
              <w:jc w:val="right"/>
              <w:rPr>
                <w:rFonts w:ascii="Arial" w:hAnsi="Arial" w:cs="Arial"/>
                <w:sz w:val="24"/>
                <w:szCs w:val="24"/>
              </w:rPr>
            </w:pPr>
            <w:r w:rsidRPr="00330BCE">
              <w:rPr>
                <w:rFonts w:ascii="Arial" w:hAnsi="Arial" w:cs="Arial"/>
                <w:sz w:val="24"/>
                <w:szCs w:val="24"/>
              </w:rPr>
              <w:t>2,052.76</w:t>
            </w:r>
          </w:p>
        </w:tc>
        <w:tc>
          <w:tcPr>
            <w:tcW w:w="2212" w:type="dxa"/>
            <w:tcBorders>
              <w:top w:val="single" w:sz="4" w:space="0" w:color="auto"/>
              <w:left w:val="single" w:sz="4" w:space="0" w:color="auto"/>
              <w:bottom w:val="single" w:sz="4" w:space="0" w:color="auto"/>
              <w:right w:val="single" w:sz="4" w:space="0" w:color="auto"/>
            </w:tcBorders>
            <w:vAlign w:val="bottom"/>
          </w:tcPr>
          <w:p w:rsidR="00FE7C3F" w:rsidRPr="00960CFC" w:rsidRDefault="00FE7C3F" w:rsidP="000A7D51">
            <w:pPr>
              <w:tabs>
                <w:tab w:val="decimal" w:pos="1776"/>
              </w:tabs>
              <w:ind w:left="-80"/>
              <w:rPr>
                <w:rFonts w:ascii="Arial" w:hAnsi="Arial" w:cs="Arial"/>
                <w:sz w:val="24"/>
                <w:szCs w:val="24"/>
              </w:rPr>
            </w:pPr>
            <w:r>
              <w:rPr>
                <w:rFonts w:ascii="Arial" w:hAnsi="Arial" w:cs="Arial"/>
                <w:sz w:val="24"/>
                <w:szCs w:val="24"/>
              </w:rPr>
              <w:t>3,343.26</w:t>
            </w:r>
          </w:p>
        </w:tc>
      </w:tr>
      <w:tr w:rsidR="00FE7C3F" w:rsidRPr="00652DAD" w:rsidTr="001D1CA1">
        <w:trPr>
          <w:cantSplit/>
          <w:jc w:val="center"/>
        </w:trPr>
        <w:tc>
          <w:tcPr>
            <w:tcW w:w="2628" w:type="dxa"/>
            <w:tcBorders>
              <w:top w:val="single" w:sz="4" w:space="0" w:color="auto"/>
              <w:left w:val="single" w:sz="4" w:space="0" w:color="auto"/>
              <w:bottom w:val="single" w:sz="4" w:space="0" w:color="auto"/>
              <w:right w:val="single" w:sz="4" w:space="0" w:color="auto"/>
            </w:tcBorders>
            <w:vAlign w:val="bottom"/>
          </w:tcPr>
          <w:p w:rsidR="00FE7C3F" w:rsidRPr="00652DAD" w:rsidRDefault="00FE7C3F" w:rsidP="000A7D51">
            <w:pPr>
              <w:pStyle w:val="a8"/>
              <w:spacing w:before="0" w:beforeAutospacing="0" w:after="0" w:afterAutospacing="0"/>
              <w:rPr>
                <w:rFonts w:ascii="Arial" w:eastAsia="Georgia" w:hAnsi="Arial" w:cs="Arial"/>
              </w:rPr>
            </w:pPr>
            <w:r w:rsidRPr="00652DAD">
              <w:rPr>
                <w:rFonts w:ascii="Arial" w:eastAsia="Georgia" w:hAnsi="Arial" w:cs="Arial"/>
              </w:rPr>
              <w:t>应付销售服务费</w:t>
            </w:r>
          </w:p>
        </w:tc>
        <w:tc>
          <w:tcPr>
            <w:tcW w:w="2897" w:type="dxa"/>
            <w:tcBorders>
              <w:top w:val="single" w:sz="4" w:space="0" w:color="auto"/>
              <w:left w:val="single" w:sz="4" w:space="0" w:color="auto"/>
              <w:bottom w:val="single" w:sz="4" w:space="0" w:color="auto"/>
              <w:right w:val="single" w:sz="4" w:space="0" w:color="auto"/>
            </w:tcBorders>
            <w:vAlign w:val="bottom"/>
          </w:tcPr>
          <w:p w:rsidR="00FE7C3F" w:rsidRPr="00652DAD" w:rsidRDefault="00FE7C3F" w:rsidP="000A7D51">
            <w:pPr>
              <w:jc w:val="right"/>
              <w:rPr>
                <w:rFonts w:ascii="Arial" w:hAnsi="Arial" w:cs="Arial"/>
                <w:sz w:val="24"/>
                <w:szCs w:val="24"/>
              </w:rPr>
            </w:pPr>
            <w:r w:rsidRPr="00330BCE">
              <w:rPr>
                <w:rFonts w:ascii="Arial" w:hAnsi="Arial" w:cs="Arial"/>
                <w:sz w:val="24"/>
                <w:szCs w:val="24"/>
              </w:rPr>
              <w:t>533.95</w:t>
            </w:r>
          </w:p>
        </w:tc>
        <w:tc>
          <w:tcPr>
            <w:tcW w:w="2212" w:type="dxa"/>
            <w:tcBorders>
              <w:top w:val="single" w:sz="4" w:space="0" w:color="auto"/>
              <w:left w:val="single" w:sz="4" w:space="0" w:color="auto"/>
              <w:bottom w:val="single" w:sz="4" w:space="0" w:color="auto"/>
              <w:right w:val="single" w:sz="4" w:space="0" w:color="auto"/>
            </w:tcBorders>
            <w:vAlign w:val="bottom"/>
          </w:tcPr>
          <w:p w:rsidR="00FE7C3F" w:rsidRPr="00960CFC" w:rsidRDefault="00FE7C3F" w:rsidP="000A7D51">
            <w:pPr>
              <w:tabs>
                <w:tab w:val="decimal" w:pos="1776"/>
              </w:tabs>
              <w:ind w:left="-80"/>
              <w:rPr>
                <w:rFonts w:ascii="Arial" w:hAnsi="Arial" w:cs="Arial"/>
                <w:sz w:val="24"/>
                <w:szCs w:val="24"/>
              </w:rPr>
            </w:pPr>
            <w:r>
              <w:rPr>
                <w:rFonts w:ascii="Arial" w:hAnsi="Arial" w:cs="Arial"/>
                <w:sz w:val="24"/>
                <w:szCs w:val="24"/>
              </w:rPr>
              <w:t>856.22</w:t>
            </w:r>
          </w:p>
        </w:tc>
      </w:tr>
      <w:tr w:rsidR="00FE7C3F" w:rsidRPr="00652DAD" w:rsidTr="001D1CA1">
        <w:trPr>
          <w:cantSplit/>
          <w:jc w:val="center"/>
        </w:trPr>
        <w:tc>
          <w:tcPr>
            <w:tcW w:w="2628" w:type="dxa"/>
            <w:tcBorders>
              <w:top w:val="single" w:sz="4" w:space="0" w:color="auto"/>
              <w:left w:val="single" w:sz="4" w:space="0" w:color="auto"/>
              <w:bottom w:val="single" w:sz="4" w:space="0" w:color="auto"/>
              <w:right w:val="single" w:sz="4" w:space="0" w:color="auto"/>
            </w:tcBorders>
            <w:vAlign w:val="bottom"/>
          </w:tcPr>
          <w:p w:rsidR="00FE7C3F" w:rsidRPr="00652DAD" w:rsidRDefault="00FE7C3F" w:rsidP="000A7D51">
            <w:pPr>
              <w:pStyle w:val="a8"/>
              <w:spacing w:before="0" w:beforeAutospacing="0" w:after="0" w:afterAutospacing="0"/>
              <w:rPr>
                <w:rFonts w:ascii="Arial" w:eastAsia="Georgia" w:hAnsi="Arial" w:cs="Arial"/>
              </w:rPr>
            </w:pPr>
            <w:r w:rsidRPr="00652DAD">
              <w:rPr>
                <w:rFonts w:ascii="Arial" w:eastAsia="Georgia" w:hAnsi="Arial" w:cs="Arial"/>
              </w:rPr>
              <w:t>其他负债</w:t>
            </w:r>
          </w:p>
        </w:tc>
        <w:tc>
          <w:tcPr>
            <w:tcW w:w="2897" w:type="dxa"/>
            <w:tcBorders>
              <w:top w:val="single" w:sz="4" w:space="0" w:color="auto"/>
              <w:left w:val="single" w:sz="4" w:space="0" w:color="auto"/>
              <w:bottom w:val="single" w:sz="4" w:space="0" w:color="auto"/>
              <w:right w:val="single" w:sz="4" w:space="0" w:color="auto"/>
            </w:tcBorders>
            <w:vAlign w:val="bottom"/>
          </w:tcPr>
          <w:p w:rsidR="00FE7C3F" w:rsidRPr="00652DAD" w:rsidRDefault="00FE7C3F" w:rsidP="000A7D51">
            <w:pPr>
              <w:jc w:val="right"/>
              <w:rPr>
                <w:rFonts w:ascii="Arial" w:hAnsi="Arial" w:cs="Arial"/>
                <w:sz w:val="24"/>
                <w:szCs w:val="24"/>
              </w:rPr>
            </w:pPr>
            <w:r w:rsidRPr="00330BCE">
              <w:rPr>
                <w:rFonts w:ascii="Arial" w:hAnsi="Arial" w:cs="Arial"/>
                <w:sz w:val="24"/>
                <w:szCs w:val="24"/>
              </w:rPr>
              <w:t>285,000.82</w:t>
            </w:r>
          </w:p>
        </w:tc>
        <w:tc>
          <w:tcPr>
            <w:tcW w:w="2212" w:type="dxa"/>
            <w:tcBorders>
              <w:top w:val="single" w:sz="4" w:space="0" w:color="auto"/>
              <w:left w:val="single" w:sz="4" w:space="0" w:color="auto"/>
              <w:bottom w:val="single" w:sz="4" w:space="0" w:color="auto"/>
              <w:right w:val="single" w:sz="4" w:space="0" w:color="auto"/>
            </w:tcBorders>
            <w:vAlign w:val="bottom"/>
          </w:tcPr>
          <w:p w:rsidR="00FE7C3F" w:rsidRPr="00652DAD" w:rsidRDefault="00FE7C3F" w:rsidP="000A7D51">
            <w:pPr>
              <w:jc w:val="right"/>
              <w:rPr>
                <w:rFonts w:ascii="Arial" w:hAnsi="Arial" w:cs="Arial"/>
                <w:sz w:val="24"/>
                <w:szCs w:val="24"/>
              </w:rPr>
            </w:pPr>
            <w:r w:rsidRPr="00F20FC6">
              <w:rPr>
                <w:rFonts w:ascii="Arial" w:hAnsi="Arial" w:cs="Arial"/>
                <w:sz w:val="24"/>
                <w:szCs w:val="24"/>
              </w:rPr>
              <w:t>440,074.08</w:t>
            </w:r>
          </w:p>
        </w:tc>
      </w:tr>
      <w:tr w:rsidR="00FE7C3F" w:rsidRPr="00652DAD" w:rsidTr="001D1CA1">
        <w:trPr>
          <w:cantSplit/>
          <w:jc w:val="center"/>
        </w:trPr>
        <w:tc>
          <w:tcPr>
            <w:tcW w:w="2628" w:type="dxa"/>
            <w:tcBorders>
              <w:top w:val="single" w:sz="4" w:space="0" w:color="auto"/>
              <w:left w:val="single" w:sz="4" w:space="0" w:color="auto"/>
              <w:bottom w:val="single" w:sz="4" w:space="0" w:color="auto"/>
              <w:right w:val="single" w:sz="4" w:space="0" w:color="auto"/>
            </w:tcBorders>
            <w:vAlign w:val="bottom"/>
          </w:tcPr>
          <w:p w:rsidR="00FE7C3F" w:rsidRPr="00652DAD" w:rsidRDefault="00FE7C3F" w:rsidP="000A7D51">
            <w:pPr>
              <w:pStyle w:val="a8"/>
              <w:spacing w:before="0" w:beforeAutospacing="0" w:after="0" w:afterAutospacing="0"/>
              <w:rPr>
                <w:rFonts w:ascii="Arial" w:eastAsia="Georgia" w:hAnsi="Arial" w:cs="Arial"/>
                <w:b/>
              </w:rPr>
            </w:pPr>
            <w:r w:rsidRPr="00652DAD">
              <w:rPr>
                <w:rFonts w:ascii="Arial" w:eastAsia="Georgia" w:hAnsi="Arial" w:cs="Arial"/>
                <w:b/>
              </w:rPr>
              <w:t>负债合计</w:t>
            </w:r>
          </w:p>
        </w:tc>
        <w:tc>
          <w:tcPr>
            <w:tcW w:w="2897" w:type="dxa"/>
            <w:tcBorders>
              <w:top w:val="single" w:sz="4" w:space="0" w:color="auto"/>
              <w:left w:val="single" w:sz="4" w:space="0" w:color="auto"/>
              <w:bottom w:val="single" w:sz="4" w:space="0" w:color="auto"/>
              <w:right w:val="single" w:sz="4" w:space="0" w:color="auto"/>
            </w:tcBorders>
            <w:vAlign w:val="bottom"/>
          </w:tcPr>
          <w:p w:rsidR="00FE7C3F" w:rsidRPr="00DC1E79" w:rsidRDefault="00FE7C3F" w:rsidP="000A7D51">
            <w:pPr>
              <w:jc w:val="right"/>
              <w:rPr>
                <w:rFonts w:ascii="Arial" w:hAnsi="Arial" w:cs="Arial"/>
                <w:b/>
                <w:sz w:val="24"/>
                <w:szCs w:val="24"/>
              </w:rPr>
            </w:pPr>
            <w:r w:rsidRPr="00330BCE">
              <w:rPr>
                <w:rFonts w:ascii="Arial" w:hAnsi="Arial" w:cs="Arial"/>
                <w:b/>
                <w:sz w:val="24"/>
                <w:szCs w:val="24"/>
              </w:rPr>
              <w:t>1,696,314.02</w:t>
            </w:r>
          </w:p>
        </w:tc>
        <w:tc>
          <w:tcPr>
            <w:tcW w:w="2212" w:type="dxa"/>
            <w:tcBorders>
              <w:top w:val="single" w:sz="4" w:space="0" w:color="auto"/>
              <w:left w:val="single" w:sz="4" w:space="0" w:color="auto"/>
              <w:bottom w:val="single" w:sz="4" w:space="0" w:color="auto"/>
              <w:right w:val="single" w:sz="4" w:space="0" w:color="auto"/>
            </w:tcBorders>
            <w:vAlign w:val="bottom"/>
          </w:tcPr>
          <w:p w:rsidR="00FE7C3F" w:rsidRPr="00DC1E79" w:rsidRDefault="00FE7C3F" w:rsidP="000A7D51">
            <w:pPr>
              <w:jc w:val="right"/>
              <w:rPr>
                <w:rFonts w:ascii="Arial" w:hAnsi="Arial" w:cs="Arial"/>
                <w:b/>
                <w:sz w:val="24"/>
                <w:szCs w:val="24"/>
              </w:rPr>
            </w:pPr>
            <w:r w:rsidRPr="00F20FC6">
              <w:rPr>
                <w:rFonts w:ascii="Arial" w:hAnsi="Arial" w:cs="Arial"/>
                <w:b/>
                <w:sz w:val="24"/>
                <w:szCs w:val="24"/>
              </w:rPr>
              <w:t>8,104,075.07</w:t>
            </w:r>
          </w:p>
        </w:tc>
      </w:tr>
      <w:tr w:rsidR="00FE7C3F" w:rsidRPr="00652DAD" w:rsidTr="001D1CA1">
        <w:trPr>
          <w:cantSplit/>
          <w:jc w:val="center"/>
        </w:trPr>
        <w:tc>
          <w:tcPr>
            <w:tcW w:w="2628" w:type="dxa"/>
            <w:tcBorders>
              <w:top w:val="single" w:sz="4" w:space="0" w:color="auto"/>
              <w:left w:val="single" w:sz="4" w:space="0" w:color="auto"/>
              <w:bottom w:val="single" w:sz="4" w:space="0" w:color="auto"/>
              <w:right w:val="single" w:sz="4" w:space="0" w:color="auto"/>
            </w:tcBorders>
            <w:vAlign w:val="bottom"/>
          </w:tcPr>
          <w:p w:rsidR="00FE7C3F" w:rsidRPr="00652DAD" w:rsidRDefault="00FE7C3F" w:rsidP="000A7D51">
            <w:pPr>
              <w:pStyle w:val="a8"/>
              <w:spacing w:before="0" w:beforeAutospacing="0" w:after="0" w:afterAutospacing="0"/>
              <w:rPr>
                <w:rFonts w:ascii="Arial" w:eastAsia="Georgia" w:hAnsi="Arial" w:cs="Arial"/>
                <w:b/>
              </w:rPr>
            </w:pPr>
            <w:r w:rsidRPr="00652DAD">
              <w:rPr>
                <w:rFonts w:ascii="Arial" w:eastAsia="Georgia" w:hAnsi="Arial" w:cs="Arial"/>
                <w:b/>
              </w:rPr>
              <w:t>所有者权益：</w:t>
            </w:r>
          </w:p>
        </w:tc>
        <w:tc>
          <w:tcPr>
            <w:tcW w:w="2897" w:type="dxa"/>
            <w:tcBorders>
              <w:top w:val="single" w:sz="4" w:space="0" w:color="auto"/>
              <w:left w:val="single" w:sz="4" w:space="0" w:color="auto"/>
              <w:bottom w:val="single" w:sz="4" w:space="0" w:color="auto"/>
              <w:right w:val="single" w:sz="4" w:space="0" w:color="auto"/>
            </w:tcBorders>
            <w:vAlign w:val="bottom"/>
          </w:tcPr>
          <w:p w:rsidR="00FE7C3F" w:rsidRPr="00652DAD" w:rsidRDefault="00FE7C3F" w:rsidP="000A7D51">
            <w:pPr>
              <w:jc w:val="right"/>
              <w:rPr>
                <w:rFonts w:ascii="Arial" w:hAnsi="Arial" w:cs="Arial"/>
                <w:sz w:val="24"/>
                <w:szCs w:val="24"/>
              </w:rPr>
            </w:pPr>
          </w:p>
        </w:tc>
        <w:tc>
          <w:tcPr>
            <w:tcW w:w="2212" w:type="dxa"/>
            <w:tcBorders>
              <w:top w:val="single" w:sz="4" w:space="0" w:color="auto"/>
              <w:left w:val="single" w:sz="4" w:space="0" w:color="auto"/>
              <w:bottom w:val="single" w:sz="4" w:space="0" w:color="auto"/>
              <w:right w:val="single" w:sz="4" w:space="0" w:color="auto"/>
            </w:tcBorders>
            <w:vAlign w:val="bottom"/>
          </w:tcPr>
          <w:p w:rsidR="00FE7C3F" w:rsidRPr="00652DAD" w:rsidRDefault="00FE7C3F" w:rsidP="000A7D51">
            <w:pPr>
              <w:jc w:val="right"/>
              <w:rPr>
                <w:rFonts w:ascii="Arial" w:hAnsi="Arial" w:cs="Arial"/>
                <w:sz w:val="24"/>
                <w:szCs w:val="24"/>
              </w:rPr>
            </w:pPr>
          </w:p>
        </w:tc>
      </w:tr>
      <w:tr w:rsidR="00FE7C3F" w:rsidRPr="00652DAD" w:rsidTr="001D1CA1">
        <w:trPr>
          <w:cantSplit/>
          <w:jc w:val="center"/>
        </w:trPr>
        <w:tc>
          <w:tcPr>
            <w:tcW w:w="2628" w:type="dxa"/>
            <w:tcBorders>
              <w:top w:val="single" w:sz="4" w:space="0" w:color="auto"/>
              <w:left w:val="single" w:sz="4" w:space="0" w:color="auto"/>
              <w:bottom w:val="single" w:sz="4" w:space="0" w:color="auto"/>
              <w:right w:val="single" w:sz="4" w:space="0" w:color="auto"/>
            </w:tcBorders>
            <w:vAlign w:val="bottom"/>
          </w:tcPr>
          <w:p w:rsidR="00FE7C3F" w:rsidRPr="00652DAD" w:rsidRDefault="00FE7C3F" w:rsidP="000A7D51">
            <w:pPr>
              <w:pStyle w:val="a8"/>
              <w:spacing w:before="0" w:beforeAutospacing="0" w:after="0" w:afterAutospacing="0"/>
              <w:rPr>
                <w:rFonts w:ascii="Arial" w:eastAsia="Georgia" w:hAnsi="Arial" w:cs="Arial"/>
                <w:b/>
              </w:rPr>
            </w:pPr>
            <w:r w:rsidRPr="00652DAD">
              <w:rPr>
                <w:rFonts w:ascii="Arial" w:eastAsia="Georgia" w:hAnsi="Arial" w:cs="Arial"/>
              </w:rPr>
              <w:t>实收基金</w:t>
            </w:r>
          </w:p>
        </w:tc>
        <w:tc>
          <w:tcPr>
            <w:tcW w:w="2897" w:type="dxa"/>
            <w:tcBorders>
              <w:top w:val="single" w:sz="4" w:space="0" w:color="auto"/>
              <w:left w:val="single" w:sz="4" w:space="0" w:color="auto"/>
              <w:bottom w:val="single" w:sz="4" w:space="0" w:color="auto"/>
              <w:right w:val="single" w:sz="4" w:space="0" w:color="auto"/>
            </w:tcBorders>
            <w:vAlign w:val="bottom"/>
          </w:tcPr>
          <w:p w:rsidR="00FE7C3F" w:rsidRPr="00652DAD" w:rsidRDefault="00FE7C3F" w:rsidP="000A7D51">
            <w:pPr>
              <w:jc w:val="right"/>
              <w:rPr>
                <w:rFonts w:ascii="Arial" w:hAnsi="Arial" w:cs="Arial"/>
                <w:sz w:val="24"/>
                <w:szCs w:val="24"/>
              </w:rPr>
            </w:pPr>
            <w:r w:rsidRPr="00330BCE">
              <w:rPr>
                <w:rFonts w:ascii="Arial" w:hAnsi="Arial" w:cs="Arial"/>
                <w:sz w:val="24"/>
                <w:szCs w:val="24"/>
              </w:rPr>
              <w:t>13,795,098.75</w:t>
            </w:r>
          </w:p>
        </w:tc>
        <w:tc>
          <w:tcPr>
            <w:tcW w:w="2212" w:type="dxa"/>
            <w:tcBorders>
              <w:top w:val="single" w:sz="4" w:space="0" w:color="auto"/>
              <w:left w:val="single" w:sz="4" w:space="0" w:color="auto"/>
              <w:bottom w:val="single" w:sz="4" w:space="0" w:color="auto"/>
              <w:right w:val="single" w:sz="4" w:space="0" w:color="auto"/>
            </w:tcBorders>
            <w:vAlign w:val="bottom"/>
          </w:tcPr>
          <w:p w:rsidR="00FE7C3F" w:rsidRPr="00960CFC" w:rsidRDefault="00FE7C3F" w:rsidP="000A7D51">
            <w:pPr>
              <w:tabs>
                <w:tab w:val="decimal" w:pos="1776"/>
              </w:tabs>
              <w:ind w:left="-80"/>
              <w:rPr>
                <w:rFonts w:ascii="Arial" w:hAnsi="Arial" w:cs="Arial"/>
                <w:sz w:val="24"/>
                <w:szCs w:val="24"/>
              </w:rPr>
            </w:pPr>
            <w:r>
              <w:rPr>
                <w:rFonts w:ascii="Arial" w:hAnsi="Arial" w:cs="Arial"/>
                <w:sz w:val="24"/>
                <w:szCs w:val="24"/>
              </w:rPr>
              <w:t>14,394,456.66</w:t>
            </w:r>
          </w:p>
        </w:tc>
      </w:tr>
      <w:tr w:rsidR="00FE7C3F" w:rsidRPr="00652DAD" w:rsidTr="001D1CA1">
        <w:trPr>
          <w:cantSplit/>
          <w:jc w:val="center"/>
        </w:trPr>
        <w:tc>
          <w:tcPr>
            <w:tcW w:w="2628" w:type="dxa"/>
            <w:tcBorders>
              <w:top w:val="single" w:sz="4" w:space="0" w:color="auto"/>
              <w:left w:val="single" w:sz="4" w:space="0" w:color="auto"/>
              <w:bottom w:val="single" w:sz="4" w:space="0" w:color="auto"/>
              <w:right w:val="single" w:sz="4" w:space="0" w:color="auto"/>
            </w:tcBorders>
            <w:vAlign w:val="bottom"/>
          </w:tcPr>
          <w:p w:rsidR="00FE7C3F" w:rsidRPr="00652DAD" w:rsidRDefault="00FE7C3F" w:rsidP="000A7D51">
            <w:pPr>
              <w:pStyle w:val="a8"/>
              <w:spacing w:before="0" w:beforeAutospacing="0" w:after="0" w:afterAutospacing="0"/>
              <w:rPr>
                <w:rFonts w:ascii="Arial" w:eastAsia="Georgia" w:hAnsi="Arial" w:cs="Arial"/>
                <w:b/>
              </w:rPr>
            </w:pPr>
            <w:r w:rsidRPr="00652DAD">
              <w:rPr>
                <w:rFonts w:ascii="Arial" w:eastAsia="Georgia" w:hAnsi="Arial" w:cs="Arial"/>
              </w:rPr>
              <w:t>未分配利润</w:t>
            </w:r>
          </w:p>
        </w:tc>
        <w:tc>
          <w:tcPr>
            <w:tcW w:w="2897" w:type="dxa"/>
            <w:tcBorders>
              <w:top w:val="single" w:sz="4" w:space="0" w:color="auto"/>
              <w:left w:val="single" w:sz="4" w:space="0" w:color="auto"/>
              <w:bottom w:val="single" w:sz="4" w:space="0" w:color="auto"/>
              <w:right w:val="single" w:sz="4" w:space="0" w:color="auto"/>
            </w:tcBorders>
            <w:vAlign w:val="bottom"/>
          </w:tcPr>
          <w:p w:rsidR="00FE7C3F" w:rsidRPr="00652DAD" w:rsidRDefault="00FE7C3F" w:rsidP="000A7D51">
            <w:pPr>
              <w:jc w:val="right"/>
              <w:rPr>
                <w:rFonts w:ascii="Arial" w:hAnsi="Arial" w:cs="Arial"/>
                <w:sz w:val="24"/>
                <w:szCs w:val="24"/>
              </w:rPr>
            </w:pPr>
            <w:r w:rsidRPr="00330BCE">
              <w:rPr>
                <w:rFonts w:ascii="Arial" w:hAnsi="Arial" w:cs="Arial"/>
                <w:sz w:val="24"/>
                <w:szCs w:val="24"/>
              </w:rPr>
              <w:t>719,265.07</w:t>
            </w:r>
          </w:p>
        </w:tc>
        <w:tc>
          <w:tcPr>
            <w:tcW w:w="2212" w:type="dxa"/>
            <w:tcBorders>
              <w:top w:val="single" w:sz="4" w:space="0" w:color="auto"/>
              <w:left w:val="single" w:sz="4" w:space="0" w:color="auto"/>
              <w:bottom w:val="single" w:sz="4" w:space="0" w:color="auto"/>
              <w:right w:val="single" w:sz="4" w:space="0" w:color="auto"/>
            </w:tcBorders>
            <w:vAlign w:val="bottom"/>
          </w:tcPr>
          <w:p w:rsidR="00FE7C3F" w:rsidRPr="00960CFC" w:rsidRDefault="00FE7C3F" w:rsidP="000A7D51">
            <w:pPr>
              <w:tabs>
                <w:tab w:val="decimal" w:pos="1776"/>
              </w:tabs>
              <w:ind w:left="-80"/>
              <w:rPr>
                <w:rFonts w:ascii="Arial" w:hAnsi="Arial" w:cs="Arial"/>
                <w:sz w:val="24"/>
                <w:szCs w:val="24"/>
              </w:rPr>
            </w:pPr>
            <w:r>
              <w:rPr>
                <w:rFonts w:ascii="Arial" w:hAnsi="Arial" w:cs="Arial"/>
                <w:sz w:val="24"/>
                <w:szCs w:val="24"/>
              </w:rPr>
              <w:t>4,622,986.86</w:t>
            </w:r>
          </w:p>
        </w:tc>
      </w:tr>
      <w:tr w:rsidR="00FE7C3F" w:rsidRPr="00652DAD" w:rsidTr="001D1CA1">
        <w:trPr>
          <w:cantSplit/>
          <w:jc w:val="center"/>
        </w:trPr>
        <w:tc>
          <w:tcPr>
            <w:tcW w:w="2628" w:type="dxa"/>
            <w:tcBorders>
              <w:top w:val="single" w:sz="4" w:space="0" w:color="auto"/>
              <w:left w:val="single" w:sz="4" w:space="0" w:color="auto"/>
              <w:bottom w:val="single" w:sz="4" w:space="0" w:color="auto"/>
              <w:right w:val="single" w:sz="4" w:space="0" w:color="auto"/>
            </w:tcBorders>
            <w:vAlign w:val="bottom"/>
          </w:tcPr>
          <w:p w:rsidR="00FE7C3F" w:rsidRPr="00652DAD" w:rsidRDefault="00FE7C3F" w:rsidP="000A7D51">
            <w:pPr>
              <w:pStyle w:val="a8"/>
              <w:spacing w:before="0" w:beforeAutospacing="0" w:after="0" w:afterAutospacing="0"/>
              <w:rPr>
                <w:rFonts w:ascii="Arial" w:eastAsia="Georgia" w:hAnsi="Arial" w:cs="Arial"/>
                <w:b/>
              </w:rPr>
            </w:pPr>
            <w:r w:rsidRPr="00652DAD">
              <w:rPr>
                <w:rFonts w:ascii="Arial" w:eastAsia="Georgia" w:hAnsi="Arial" w:cs="Arial"/>
                <w:b/>
              </w:rPr>
              <w:t>所有者权益合计</w:t>
            </w:r>
          </w:p>
        </w:tc>
        <w:tc>
          <w:tcPr>
            <w:tcW w:w="2897" w:type="dxa"/>
            <w:tcBorders>
              <w:top w:val="single" w:sz="4" w:space="0" w:color="auto"/>
              <w:left w:val="single" w:sz="4" w:space="0" w:color="auto"/>
              <w:bottom w:val="single" w:sz="4" w:space="0" w:color="auto"/>
              <w:right w:val="single" w:sz="4" w:space="0" w:color="auto"/>
            </w:tcBorders>
            <w:vAlign w:val="bottom"/>
          </w:tcPr>
          <w:p w:rsidR="00FE7C3F" w:rsidRPr="00DC1E79" w:rsidRDefault="00FE7C3F" w:rsidP="000A7D51">
            <w:pPr>
              <w:jc w:val="right"/>
              <w:rPr>
                <w:rFonts w:ascii="Arial" w:hAnsi="Arial" w:cs="Arial"/>
                <w:b/>
                <w:sz w:val="24"/>
                <w:szCs w:val="24"/>
              </w:rPr>
            </w:pPr>
            <w:r w:rsidRPr="00330BCE">
              <w:rPr>
                <w:rFonts w:ascii="Arial" w:hAnsi="Arial" w:cs="Arial"/>
                <w:b/>
                <w:sz w:val="24"/>
                <w:szCs w:val="24"/>
              </w:rPr>
              <w:t>14,514,363.82</w:t>
            </w:r>
          </w:p>
        </w:tc>
        <w:tc>
          <w:tcPr>
            <w:tcW w:w="2212" w:type="dxa"/>
            <w:tcBorders>
              <w:top w:val="single" w:sz="4" w:space="0" w:color="auto"/>
              <w:left w:val="single" w:sz="4" w:space="0" w:color="auto"/>
              <w:bottom w:val="single" w:sz="4" w:space="0" w:color="auto"/>
              <w:right w:val="single" w:sz="4" w:space="0" w:color="auto"/>
            </w:tcBorders>
            <w:vAlign w:val="bottom"/>
          </w:tcPr>
          <w:p w:rsidR="00FE7C3F" w:rsidRPr="00960CFC" w:rsidRDefault="00FE7C3F" w:rsidP="000A7D51">
            <w:pPr>
              <w:tabs>
                <w:tab w:val="decimal" w:pos="1776"/>
              </w:tabs>
              <w:ind w:left="-80"/>
              <w:rPr>
                <w:rFonts w:ascii="Arial" w:hAnsi="Arial" w:cs="Arial"/>
                <w:b/>
                <w:sz w:val="24"/>
                <w:szCs w:val="24"/>
              </w:rPr>
            </w:pPr>
            <w:r>
              <w:rPr>
                <w:rFonts w:ascii="Arial" w:hAnsi="Arial" w:cs="Arial"/>
                <w:b/>
                <w:sz w:val="24"/>
                <w:szCs w:val="24"/>
              </w:rPr>
              <w:t>19,017,443.52</w:t>
            </w:r>
          </w:p>
        </w:tc>
      </w:tr>
      <w:tr w:rsidR="00FE7C3F" w:rsidRPr="00652DAD" w:rsidTr="001D1CA1">
        <w:trPr>
          <w:cantSplit/>
          <w:jc w:val="center"/>
        </w:trPr>
        <w:tc>
          <w:tcPr>
            <w:tcW w:w="2628" w:type="dxa"/>
            <w:tcBorders>
              <w:top w:val="single" w:sz="4" w:space="0" w:color="auto"/>
              <w:left w:val="single" w:sz="4" w:space="0" w:color="auto"/>
              <w:bottom w:val="single" w:sz="4" w:space="0" w:color="auto"/>
              <w:right w:val="single" w:sz="4" w:space="0" w:color="auto"/>
            </w:tcBorders>
            <w:vAlign w:val="bottom"/>
          </w:tcPr>
          <w:p w:rsidR="00FE7C3F" w:rsidRPr="00652DAD" w:rsidRDefault="00FE7C3F" w:rsidP="000A7D51">
            <w:pPr>
              <w:pStyle w:val="a8"/>
              <w:spacing w:before="0" w:beforeAutospacing="0" w:after="0" w:afterAutospacing="0"/>
              <w:rPr>
                <w:rFonts w:ascii="Arial" w:eastAsia="Georgia" w:hAnsi="Arial" w:cs="Arial"/>
                <w:b/>
              </w:rPr>
            </w:pPr>
            <w:r w:rsidRPr="00652DAD">
              <w:rPr>
                <w:rFonts w:ascii="Arial" w:eastAsia="Georgia" w:hAnsi="Arial" w:cs="Arial"/>
                <w:b/>
              </w:rPr>
              <w:t>负债和所有者权益总计</w:t>
            </w:r>
          </w:p>
        </w:tc>
        <w:tc>
          <w:tcPr>
            <w:tcW w:w="2897" w:type="dxa"/>
            <w:tcBorders>
              <w:top w:val="single" w:sz="4" w:space="0" w:color="auto"/>
              <w:left w:val="single" w:sz="4" w:space="0" w:color="auto"/>
              <w:bottom w:val="single" w:sz="4" w:space="0" w:color="auto"/>
              <w:right w:val="single" w:sz="4" w:space="0" w:color="auto"/>
            </w:tcBorders>
            <w:vAlign w:val="center"/>
          </w:tcPr>
          <w:p w:rsidR="00FE7C3F" w:rsidRPr="00F57D9C" w:rsidRDefault="00FE7C3F" w:rsidP="000A7D51">
            <w:pPr>
              <w:jc w:val="right"/>
              <w:rPr>
                <w:rFonts w:ascii="Arial" w:hAnsi="Arial" w:cs="Arial"/>
                <w:b/>
                <w:sz w:val="24"/>
                <w:szCs w:val="24"/>
              </w:rPr>
            </w:pPr>
            <w:r w:rsidRPr="00330BCE">
              <w:rPr>
                <w:rFonts w:ascii="Arial" w:hAnsi="Arial" w:cs="Arial"/>
                <w:b/>
                <w:sz w:val="24"/>
                <w:szCs w:val="24"/>
              </w:rPr>
              <w:t>16,210,677.84</w:t>
            </w:r>
          </w:p>
        </w:tc>
        <w:tc>
          <w:tcPr>
            <w:tcW w:w="2212" w:type="dxa"/>
            <w:tcBorders>
              <w:top w:val="single" w:sz="4" w:space="0" w:color="auto"/>
              <w:left w:val="single" w:sz="4" w:space="0" w:color="auto"/>
              <w:bottom w:val="single" w:sz="4" w:space="0" w:color="auto"/>
              <w:right w:val="single" w:sz="4" w:space="0" w:color="auto"/>
            </w:tcBorders>
            <w:vAlign w:val="bottom"/>
          </w:tcPr>
          <w:p w:rsidR="00FE7C3F" w:rsidRPr="00960CFC" w:rsidRDefault="00FE7C3F" w:rsidP="000A7D51">
            <w:pPr>
              <w:tabs>
                <w:tab w:val="decimal" w:pos="1776"/>
              </w:tabs>
              <w:ind w:left="-80"/>
              <w:rPr>
                <w:rFonts w:ascii="Arial" w:hAnsi="Arial" w:cs="Arial"/>
                <w:b/>
                <w:sz w:val="24"/>
                <w:szCs w:val="24"/>
              </w:rPr>
            </w:pPr>
            <w:r>
              <w:rPr>
                <w:rFonts w:ascii="Arial" w:hAnsi="Arial" w:cs="Arial"/>
                <w:b/>
                <w:sz w:val="24"/>
                <w:szCs w:val="24"/>
              </w:rPr>
              <w:t>27,121,518.59</w:t>
            </w:r>
          </w:p>
        </w:tc>
      </w:tr>
    </w:tbl>
    <w:bookmarkEnd w:id="4"/>
    <w:bookmarkEnd w:id="5"/>
    <w:p w:rsidR="00EC16F1" w:rsidRPr="00EC16F1" w:rsidRDefault="00EC16F1" w:rsidP="00EC16F1">
      <w:pPr>
        <w:ind w:firstLineChars="200" w:firstLine="480"/>
        <w:rPr>
          <w:rFonts w:ascii="仿宋_GB2312" w:eastAsia="仿宋_GB2312"/>
          <w:sz w:val="24"/>
          <w:szCs w:val="24"/>
        </w:rPr>
      </w:pPr>
      <w:r w:rsidRPr="00EC16F1">
        <w:rPr>
          <w:rFonts w:ascii="仿宋_GB2312" w:eastAsia="仿宋_GB2312"/>
          <w:sz w:val="24"/>
          <w:szCs w:val="24"/>
        </w:rPr>
        <w:t>注：</w:t>
      </w:r>
    </w:p>
    <w:p w:rsidR="00EC16F1" w:rsidRPr="00EC16F1" w:rsidRDefault="00EC16F1" w:rsidP="00EC16F1">
      <w:pPr>
        <w:ind w:firstLineChars="200" w:firstLine="480"/>
        <w:rPr>
          <w:rFonts w:ascii="仿宋_GB2312" w:eastAsia="仿宋_GB2312"/>
          <w:sz w:val="24"/>
          <w:szCs w:val="24"/>
        </w:rPr>
      </w:pPr>
      <w:r w:rsidRPr="00EC16F1">
        <w:rPr>
          <w:rFonts w:ascii="仿宋_GB2312" w:eastAsia="仿宋_GB2312" w:hint="eastAsia"/>
          <w:sz w:val="24"/>
          <w:szCs w:val="24"/>
        </w:rPr>
        <w:t>1.</w:t>
      </w:r>
      <w:r w:rsidRPr="00EC16F1">
        <w:rPr>
          <w:rFonts w:ascii="仿宋_GB2312" w:eastAsia="仿宋_GB2312"/>
          <w:sz w:val="24"/>
          <w:szCs w:val="24"/>
        </w:rPr>
        <w:t xml:space="preserve"> </w:t>
      </w:r>
      <w:r w:rsidRPr="00EC16F1">
        <w:rPr>
          <w:rFonts w:ascii="仿宋_GB2312" w:eastAsia="仿宋_GB2312" w:hint="eastAsia"/>
          <w:sz w:val="24"/>
          <w:szCs w:val="24"/>
        </w:rPr>
        <w:t>报告截止日2016年10月25日(基金最后运作日)，A类基金份额净值</w:t>
      </w:r>
      <w:r w:rsidRPr="00EC16F1">
        <w:rPr>
          <w:rFonts w:ascii="仿宋_GB2312" w:eastAsia="仿宋_GB2312"/>
          <w:sz w:val="24"/>
          <w:szCs w:val="24"/>
        </w:rPr>
        <w:t>1.0541</w:t>
      </w:r>
      <w:r w:rsidRPr="00EC16F1">
        <w:rPr>
          <w:rFonts w:ascii="仿宋_GB2312" w:eastAsia="仿宋_GB2312" w:hint="eastAsia"/>
          <w:sz w:val="24"/>
          <w:szCs w:val="24"/>
        </w:rPr>
        <w:t>元，</w:t>
      </w:r>
      <w:r w:rsidR="00AE4D41">
        <w:rPr>
          <w:rFonts w:ascii="仿宋_GB2312" w:eastAsia="仿宋_GB2312" w:hint="eastAsia"/>
          <w:sz w:val="24"/>
          <w:szCs w:val="24"/>
        </w:rPr>
        <w:t>A类</w:t>
      </w:r>
      <w:r w:rsidRPr="00EC16F1">
        <w:rPr>
          <w:rFonts w:ascii="仿宋_GB2312" w:eastAsia="仿宋_GB2312" w:hint="eastAsia"/>
          <w:sz w:val="24"/>
          <w:szCs w:val="24"/>
        </w:rPr>
        <w:t>基金份额总额11,975,636.77份；C类基金份额净值</w:t>
      </w:r>
      <w:r w:rsidRPr="00EC16F1">
        <w:rPr>
          <w:rFonts w:ascii="仿宋_GB2312" w:eastAsia="仿宋_GB2312"/>
          <w:sz w:val="24"/>
          <w:szCs w:val="24"/>
        </w:rPr>
        <w:t>1.0394</w:t>
      </w:r>
      <w:r w:rsidRPr="00EC16F1">
        <w:rPr>
          <w:rFonts w:ascii="仿宋_GB2312" w:eastAsia="仿宋_GB2312" w:hint="eastAsia"/>
          <w:sz w:val="24"/>
          <w:szCs w:val="24"/>
        </w:rPr>
        <w:t>元</w:t>
      </w:r>
      <w:r w:rsidR="00AE4D41">
        <w:rPr>
          <w:rFonts w:ascii="仿宋_GB2312" w:eastAsia="仿宋_GB2312" w:hint="eastAsia"/>
          <w:sz w:val="24"/>
          <w:szCs w:val="24"/>
        </w:rPr>
        <w:t>,C类基金份额总额1,819,461.88</w:t>
      </w:r>
      <w:r w:rsidRPr="00EC16F1">
        <w:rPr>
          <w:rFonts w:ascii="仿宋_GB2312" w:eastAsia="仿宋_GB2312" w:hint="eastAsia"/>
          <w:sz w:val="24"/>
          <w:szCs w:val="24"/>
        </w:rPr>
        <w:t>。</w:t>
      </w:r>
    </w:p>
    <w:p w:rsidR="00EC16F1" w:rsidRDefault="00EC16F1" w:rsidP="00EC16F1">
      <w:pPr>
        <w:ind w:firstLineChars="200" w:firstLine="480"/>
        <w:rPr>
          <w:rFonts w:ascii="仿宋_GB2312" w:eastAsia="仿宋_GB2312"/>
          <w:sz w:val="24"/>
          <w:szCs w:val="24"/>
        </w:rPr>
      </w:pPr>
      <w:r w:rsidRPr="00EC16F1">
        <w:rPr>
          <w:rFonts w:ascii="仿宋_GB2312" w:eastAsia="仿宋_GB2312" w:hint="eastAsia"/>
          <w:sz w:val="24"/>
          <w:szCs w:val="24"/>
        </w:rPr>
        <w:t>2. 财务报表的实际编制期间为201</w:t>
      </w:r>
      <w:r w:rsidRPr="00EC16F1">
        <w:rPr>
          <w:rFonts w:ascii="仿宋_GB2312" w:eastAsia="仿宋_GB2312"/>
          <w:sz w:val="24"/>
          <w:szCs w:val="24"/>
        </w:rPr>
        <w:t>6</w:t>
      </w:r>
      <w:r w:rsidRPr="00EC16F1">
        <w:rPr>
          <w:rFonts w:ascii="仿宋_GB2312" w:eastAsia="仿宋_GB2312" w:hint="eastAsia"/>
          <w:sz w:val="24"/>
          <w:szCs w:val="24"/>
        </w:rPr>
        <w:t>年</w:t>
      </w:r>
      <w:r w:rsidRPr="00EC16F1">
        <w:rPr>
          <w:rFonts w:ascii="仿宋_GB2312" w:eastAsia="仿宋_GB2312"/>
          <w:sz w:val="24"/>
          <w:szCs w:val="24"/>
        </w:rPr>
        <w:t>1</w:t>
      </w:r>
      <w:r w:rsidRPr="00EC16F1">
        <w:rPr>
          <w:rFonts w:ascii="仿宋_GB2312" w:eastAsia="仿宋_GB2312" w:hint="eastAsia"/>
          <w:sz w:val="24"/>
          <w:szCs w:val="24"/>
        </w:rPr>
        <w:t>月</w:t>
      </w:r>
      <w:r w:rsidRPr="00EC16F1">
        <w:rPr>
          <w:rFonts w:ascii="仿宋_GB2312" w:eastAsia="仿宋_GB2312"/>
          <w:sz w:val="24"/>
          <w:szCs w:val="24"/>
        </w:rPr>
        <w:t>1</w:t>
      </w:r>
      <w:r w:rsidRPr="00EC16F1">
        <w:rPr>
          <w:rFonts w:ascii="仿宋_GB2312" w:eastAsia="仿宋_GB2312" w:hint="eastAsia"/>
          <w:sz w:val="24"/>
          <w:szCs w:val="24"/>
        </w:rPr>
        <w:t>日至201</w:t>
      </w:r>
      <w:r w:rsidRPr="00EC16F1">
        <w:rPr>
          <w:rFonts w:ascii="仿宋_GB2312" w:eastAsia="仿宋_GB2312"/>
          <w:sz w:val="24"/>
          <w:szCs w:val="24"/>
        </w:rPr>
        <w:t>6</w:t>
      </w:r>
      <w:r w:rsidRPr="00EC16F1">
        <w:rPr>
          <w:rFonts w:ascii="仿宋_GB2312" w:eastAsia="仿宋_GB2312" w:hint="eastAsia"/>
          <w:sz w:val="24"/>
          <w:szCs w:val="24"/>
        </w:rPr>
        <w:t>年</w:t>
      </w:r>
      <w:r w:rsidRPr="00EC16F1">
        <w:rPr>
          <w:rFonts w:ascii="仿宋_GB2312" w:eastAsia="仿宋_GB2312"/>
          <w:sz w:val="24"/>
          <w:szCs w:val="24"/>
        </w:rPr>
        <w:t>10</w:t>
      </w:r>
      <w:r w:rsidRPr="00EC16F1">
        <w:rPr>
          <w:rFonts w:ascii="仿宋_GB2312" w:eastAsia="仿宋_GB2312" w:hint="eastAsia"/>
          <w:sz w:val="24"/>
          <w:szCs w:val="24"/>
        </w:rPr>
        <w:t>月</w:t>
      </w:r>
      <w:r w:rsidRPr="00EC16F1">
        <w:rPr>
          <w:rFonts w:ascii="仿宋_GB2312" w:eastAsia="仿宋_GB2312"/>
          <w:sz w:val="24"/>
          <w:szCs w:val="24"/>
        </w:rPr>
        <w:t>25</w:t>
      </w:r>
      <w:r w:rsidRPr="00EC16F1">
        <w:rPr>
          <w:rFonts w:ascii="仿宋_GB2312" w:eastAsia="仿宋_GB2312" w:hint="eastAsia"/>
          <w:sz w:val="24"/>
          <w:szCs w:val="24"/>
        </w:rPr>
        <w:t>日(基金</w:t>
      </w:r>
      <w:r w:rsidRPr="00EC16F1">
        <w:rPr>
          <w:rFonts w:ascii="仿宋_GB2312" w:eastAsia="仿宋_GB2312"/>
          <w:sz w:val="24"/>
          <w:szCs w:val="24"/>
        </w:rPr>
        <w:t>最后运作日</w:t>
      </w:r>
      <w:r w:rsidRPr="00EC16F1">
        <w:rPr>
          <w:rFonts w:ascii="仿宋_GB2312" w:eastAsia="仿宋_GB2312" w:hint="eastAsia"/>
          <w:sz w:val="24"/>
          <w:szCs w:val="24"/>
        </w:rPr>
        <w:t>)。</w:t>
      </w:r>
    </w:p>
    <w:p w:rsidR="005C1414" w:rsidRDefault="00EC16F1" w:rsidP="00FE7C3F">
      <w:pPr>
        <w:spacing w:line="300" w:lineRule="atLeast"/>
        <w:ind w:right="2" w:firstLine="480"/>
        <w:rPr>
          <w:rFonts w:ascii="仿宋_GB2312" w:eastAsia="仿宋_GB2312"/>
          <w:sz w:val="24"/>
          <w:szCs w:val="24"/>
        </w:rPr>
      </w:pPr>
      <w:r>
        <w:rPr>
          <w:rFonts w:ascii="仿宋_GB2312" w:eastAsia="仿宋_GB2312" w:hint="eastAsia"/>
          <w:sz w:val="24"/>
          <w:szCs w:val="24"/>
        </w:rPr>
        <w:t>3.</w:t>
      </w:r>
      <w:r w:rsidR="007D100C" w:rsidRPr="007D100C">
        <w:rPr>
          <w:rFonts w:ascii="仿宋_GB2312" w:eastAsia="仿宋_GB2312" w:hint="eastAsia"/>
          <w:sz w:val="24"/>
          <w:szCs w:val="24"/>
        </w:rPr>
        <w:t>自</w:t>
      </w:r>
      <w:r w:rsidR="007D100C" w:rsidRPr="007D100C">
        <w:rPr>
          <w:rFonts w:ascii="仿宋_GB2312" w:eastAsia="仿宋_GB2312"/>
          <w:sz w:val="24"/>
          <w:szCs w:val="24"/>
        </w:rPr>
        <w:t>2016</w:t>
      </w:r>
      <w:r w:rsidR="007D100C" w:rsidRPr="007D100C">
        <w:rPr>
          <w:rFonts w:ascii="仿宋_GB2312" w:eastAsia="仿宋_GB2312" w:hint="eastAsia"/>
          <w:sz w:val="24"/>
          <w:szCs w:val="24"/>
        </w:rPr>
        <w:t>年</w:t>
      </w:r>
      <w:r w:rsidR="007D100C" w:rsidRPr="007D100C">
        <w:rPr>
          <w:rFonts w:ascii="仿宋_GB2312" w:eastAsia="仿宋_GB2312"/>
          <w:sz w:val="24"/>
          <w:szCs w:val="24"/>
        </w:rPr>
        <w:t>10</w:t>
      </w:r>
      <w:r w:rsidR="007D100C" w:rsidRPr="007D100C">
        <w:rPr>
          <w:rFonts w:ascii="仿宋_GB2312" w:eastAsia="仿宋_GB2312" w:hint="eastAsia"/>
          <w:sz w:val="24"/>
          <w:szCs w:val="24"/>
        </w:rPr>
        <w:t>月</w:t>
      </w:r>
      <w:r w:rsidR="007D100C" w:rsidRPr="007D100C">
        <w:rPr>
          <w:rFonts w:ascii="仿宋_GB2312" w:eastAsia="仿宋_GB2312"/>
          <w:sz w:val="24"/>
          <w:szCs w:val="24"/>
        </w:rPr>
        <w:t>26</w:t>
      </w:r>
      <w:r w:rsidR="007D100C" w:rsidRPr="007D100C">
        <w:rPr>
          <w:rFonts w:ascii="仿宋_GB2312" w:eastAsia="仿宋_GB2312" w:hint="eastAsia"/>
          <w:sz w:val="24"/>
          <w:szCs w:val="24"/>
        </w:rPr>
        <w:t>日起，本基金进入基金财产清算期，因此本基金财务报表以清算基础编制。所有资产以可收回的金额与原账面价值孰低计量，负债以预计需要清偿的金额计量。</w:t>
      </w:r>
    </w:p>
    <w:p w:rsidR="003A150B" w:rsidRDefault="003A150B" w:rsidP="00FE7C3F">
      <w:pPr>
        <w:spacing w:line="300" w:lineRule="atLeast"/>
        <w:ind w:right="2" w:firstLine="480"/>
        <w:rPr>
          <w:rFonts w:ascii="仿宋_GB2312" w:eastAsia="仿宋_GB2312"/>
          <w:sz w:val="24"/>
          <w:szCs w:val="24"/>
        </w:rPr>
      </w:pPr>
    </w:p>
    <w:p w:rsidR="00FE7C3F" w:rsidRPr="00FE7C3F" w:rsidRDefault="00FE7C3F" w:rsidP="00FE7C3F">
      <w:pPr>
        <w:rPr>
          <w:rFonts w:ascii="仿宋_GB2312" w:eastAsia="仿宋_GB2312"/>
          <w:sz w:val="28"/>
          <w:szCs w:val="28"/>
        </w:rPr>
      </w:pPr>
      <w:r w:rsidRPr="00FE7C3F">
        <w:rPr>
          <w:rFonts w:ascii="仿宋_GB2312" w:eastAsia="仿宋_GB2312" w:hint="eastAsia"/>
          <w:sz w:val="28"/>
          <w:szCs w:val="28"/>
        </w:rPr>
        <w:t>(二)</w:t>
      </w:r>
      <w:r w:rsidRPr="00FE7C3F">
        <w:rPr>
          <w:rFonts w:ascii="仿宋_GB2312" w:eastAsia="仿宋_GB2312"/>
          <w:sz w:val="28"/>
          <w:szCs w:val="28"/>
        </w:rPr>
        <w:t xml:space="preserve"> 201</w:t>
      </w:r>
      <w:r w:rsidRPr="00FE7C3F">
        <w:rPr>
          <w:rFonts w:ascii="仿宋_GB2312" w:eastAsia="仿宋_GB2312" w:hint="eastAsia"/>
          <w:sz w:val="28"/>
          <w:szCs w:val="28"/>
        </w:rPr>
        <w:t>6年1月1日</w:t>
      </w:r>
      <w:r w:rsidRPr="00FE7C3F">
        <w:rPr>
          <w:rFonts w:ascii="仿宋_GB2312" w:eastAsia="仿宋_GB2312"/>
          <w:sz w:val="28"/>
          <w:szCs w:val="28"/>
        </w:rPr>
        <w:t>至201</w:t>
      </w:r>
      <w:r w:rsidRPr="00FE7C3F">
        <w:rPr>
          <w:rFonts w:ascii="仿宋_GB2312" w:eastAsia="仿宋_GB2312" w:hint="eastAsia"/>
          <w:sz w:val="28"/>
          <w:szCs w:val="28"/>
        </w:rPr>
        <w:t>6</w:t>
      </w:r>
      <w:r w:rsidRPr="00FE7C3F">
        <w:rPr>
          <w:rFonts w:ascii="仿宋_GB2312" w:eastAsia="仿宋_GB2312"/>
          <w:sz w:val="28"/>
          <w:szCs w:val="28"/>
        </w:rPr>
        <w:t>年1</w:t>
      </w:r>
      <w:r w:rsidRPr="00FE7C3F">
        <w:rPr>
          <w:rFonts w:ascii="仿宋_GB2312" w:eastAsia="仿宋_GB2312" w:hint="eastAsia"/>
          <w:sz w:val="28"/>
          <w:szCs w:val="28"/>
        </w:rPr>
        <w:t>0</w:t>
      </w:r>
      <w:r w:rsidRPr="00FE7C3F">
        <w:rPr>
          <w:rFonts w:ascii="仿宋_GB2312" w:eastAsia="仿宋_GB2312"/>
          <w:sz w:val="28"/>
          <w:szCs w:val="28"/>
        </w:rPr>
        <w:t>月2</w:t>
      </w:r>
      <w:r w:rsidRPr="00FE7C3F">
        <w:rPr>
          <w:rFonts w:ascii="仿宋_GB2312" w:eastAsia="仿宋_GB2312" w:hint="eastAsia"/>
          <w:sz w:val="28"/>
          <w:szCs w:val="28"/>
        </w:rPr>
        <w:t>5</w:t>
      </w:r>
      <w:r w:rsidRPr="00FE7C3F">
        <w:rPr>
          <w:rFonts w:ascii="仿宋_GB2312" w:eastAsia="仿宋_GB2312"/>
          <w:sz w:val="28"/>
          <w:szCs w:val="28"/>
        </w:rPr>
        <w:t>日(</w:t>
      </w:r>
      <w:r w:rsidRPr="00FE7C3F">
        <w:rPr>
          <w:rFonts w:ascii="仿宋_GB2312" w:eastAsia="仿宋_GB2312" w:hint="eastAsia"/>
          <w:sz w:val="28"/>
          <w:szCs w:val="28"/>
        </w:rPr>
        <w:t>基金最后运作日</w:t>
      </w:r>
      <w:r w:rsidRPr="00FE7C3F">
        <w:rPr>
          <w:rFonts w:ascii="仿宋_GB2312" w:eastAsia="仿宋_GB2312"/>
          <w:sz w:val="28"/>
          <w:szCs w:val="28"/>
        </w:rPr>
        <w:t>)</w:t>
      </w:r>
      <w:r w:rsidRPr="00FE7C3F">
        <w:rPr>
          <w:rFonts w:ascii="仿宋_GB2312" w:eastAsia="仿宋_GB2312" w:hint="eastAsia"/>
          <w:sz w:val="28"/>
          <w:szCs w:val="28"/>
        </w:rPr>
        <w:t>止期间</w:t>
      </w:r>
      <w:r w:rsidRPr="00FE7C3F">
        <w:rPr>
          <w:rFonts w:ascii="仿宋_GB2312" w:eastAsia="仿宋_GB2312"/>
          <w:sz w:val="28"/>
          <w:szCs w:val="28"/>
        </w:rPr>
        <w:t>的利润表</w:t>
      </w:r>
      <w:r w:rsidR="00103A23">
        <w:rPr>
          <w:rFonts w:ascii="仿宋_GB2312" w:eastAsia="仿宋_GB2312" w:hint="eastAsia"/>
          <w:sz w:val="28"/>
          <w:szCs w:val="28"/>
        </w:rPr>
        <w:t>（经审计）</w:t>
      </w:r>
    </w:p>
    <w:p w:rsidR="00103A23" w:rsidRPr="00103A23" w:rsidRDefault="00103A23" w:rsidP="00103A23">
      <w:pPr>
        <w:spacing w:line="300" w:lineRule="atLeast"/>
        <w:ind w:firstLineChars="250" w:firstLine="600"/>
        <w:jc w:val="right"/>
        <w:rPr>
          <w:rFonts w:ascii="仿宋_GB2312" w:eastAsia="仿宋_GB2312"/>
          <w:sz w:val="24"/>
          <w:szCs w:val="24"/>
        </w:rPr>
      </w:pPr>
      <w:r w:rsidRPr="00103A23">
        <w:rPr>
          <w:rFonts w:ascii="仿宋_GB2312" w:eastAsia="仿宋_GB2312"/>
          <w:sz w:val="24"/>
          <w:szCs w:val="24"/>
        </w:rPr>
        <w:t>(</w:t>
      </w:r>
      <w:r w:rsidRPr="00103A23">
        <w:rPr>
          <w:rFonts w:ascii="仿宋_GB2312" w:eastAsia="仿宋_GB2312" w:hint="eastAsia"/>
          <w:sz w:val="24"/>
          <w:szCs w:val="24"/>
        </w:rPr>
        <w:t>除特别注明外，金额单位为人民币元</w:t>
      </w:r>
      <w:r w:rsidRPr="00103A23">
        <w:rPr>
          <w:rFonts w:ascii="仿宋_GB2312" w:eastAsia="仿宋_GB2312"/>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8"/>
        <w:gridCol w:w="2673"/>
        <w:gridCol w:w="1932"/>
      </w:tblGrid>
      <w:tr w:rsidR="00FE7C3F" w:rsidRPr="00301A47" w:rsidTr="00103A23">
        <w:trPr>
          <w:cantSplit/>
          <w:jc w:val="center"/>
        </w:trPr>
        <w:tc>
          <w:tcPr>
            <w:tcW w:w="3048" w:type="dxa"/>
            <w:tcBorders>
              <w:top w:val="single" w:sz="4" w:space="0" w:color="auto"/>
            </w:tcBorders>
            <w:vAlign w:val="center"/>
          </w:tcPr>
          <w:p w:rsidR="00FE7C3F" w:rsidRPr="00652DAD" w:rsidRDefault="00FE7C3F" w:rsidP="000A7D51">
            <w:pPr>
              <w:pStyle w:val="a8"/>
              <w:spacing w:before="0" w:beforeAutospacing="0" w:after="0" w:afterAutospacing="0"/>
              <w:jc w:val="center"/>
              <w:rPr>
                <w:rFonts w:ascii="Arial" w:eastAsia="Georgia" w:hAnsi="Arial" w:cs="Arial"/>
                <w:b/>
              </w:rPr>
            </w:pPr>
            <w:r w:rsidRPr="00652DAD">
              <w:rPr>
                <w:rFonts w:ascii="Arial" w:eastAsia="Georgia" w:hAnsi="Arial" w:cs="Arial"/>
                <w:b/>
              </w:rPr>
              <w:t>项</w:t>
            </w:r>
            <w:r w:rsidRPr="00652DAD">
              <w:rPr>
                <w:rFonts w:ascii="Arial" w:eastAsia="Georgia" w:hAnsi="Arial" w:cs="Arial"/>
                <w:b/>
              </w:rPr>
              <w:t xml:space="preserve"> </w:t>
            </w:r>
            <w:r w:rsidRPr="00652DAD">
              <w:rPr>
                <w:rFonts w:ascii="Arial" w:eastAsia="Georgia" w:hAnsi="Arial" w:cs="Arial"/>
                <w:b/>
              </w:rPr>
              <w:t>目</w:t>
            </w:r>
          </w:p>
        </w:tc>
        <w:tc>
          <w:tcPr>
            <w:tcW w:w="2673" w:type="dxa"/>
            <w:tcBorders>
              <w:top w:val="single" w:sz="4" w:space="0" w:color="auto"/>
            </w:tcBorders>
            <w:vAlign w:val="center"/>
          </w:tcPr>
          <w:p w:rsidR="00FE7C3F" w:rsidRPr="00143E6D" w:rsidRDefault="00FE7C3F" w:rsidP="000A7D51">
            <w:pPr>
              <w:pStyle w:val="a8"/>
              <w:spacing w:before="0" w:beforeAutospacing="0" w:after="0" w:afterAutospacing="0"/>
              <w:jc w:val="center"/>
              <w:rPr>
                <w:rFonts w:ascii="Arial" w:eastAsia="Georgia" w:hAnsi="Arial" w:cs="Arial"/>
                <w:b/>
              </w:rPr>
            </w:pPr>
            <w:r w:rsidRPr="00143E6D">
              <w:rPr>
                <w:rFonts w:ascii="Arial" w:eastAsia="Georgia" w:hAnsi="Georgia" w:cs="Arial"/>
                <w:b/>
              </w:rPr>
              <w:t>本期</w:t>
            </w:r>
          </w:p>
          <w:p w:rsidR="00FE7C3F" w:rsidRDefault="00FE7C3F" w:rsidP="000A7D51">
            <w:pPr>
              <w:pStyle w:val="a8"/>
              <w:spacing w:before="0" w:beforeAutospacing="0" w:after="0" w:afterAutospacing="0"/>
              <w:jc w:val="center"/>
              <w:rPr>
                <w:rFonts w:ascii="Arial" w:eastAsia="Georgia" w:hAnsi="Arial" w:cs="Arial"/>
                <w:b/>
              </w:rPr>
            </w:pPr>
            <w:r>
              <w:rPr>
                <w:rFonts w:ascii="Arial" w:eastAsia="Georgia" w:hAnsi="Arial" w:cs="Arial"/>
                <w:b/>
              </w:rPr>
              <w:t>2016</w:t>
            </w:r>
            <w:r>
              <w:rPr>
                <w:rFonts w:ascii="Arial" w:eastAsia="Georgia" w:hAnsi="Arial" w:cs="Arial"/>
                <w:b/>
              </w:rPr>
              <w:t>年</w:t>
            </w:r>
            <w:r>
              <w:rPr>
                <w:rFonts w:ascii="Arial" w:eastAsia="Georgia" w:hAnsi="Arial" w:cs="Arial"/>
                <w:b/>
              </w:rPr>
              <w:t>1</w:t>
            </w:r>
            <w:r>
              <w:rPr>
                <w:rFonts w:ascii="Arial" w:eastAsia="Georgia" w:hAnsi="Arial" w:cs="Arial"/>
                <w:b/>
              </w:rPr>
              <w:t>月</w:t>
            </w:r>
            <w:r>
              <w:rPr>
                <w:rFonts w:ascii="Arial" w:eastAsia="Georgia" w:hAnsi="Arial" w:cs="Arial"/>
                <w:b/>
              </w:rPr>
              <w:t>1</w:t>
            </w:r>
            <w:r>
              <w:rPr>
                <w:rFonts w:ascii="Arial" w:eastAsia="Georgia" w:hAnsi="Arial" w:cs="Arial"/>
                <w:b/>
              </w:rPr>
              <w:t>日至</w:t>
            </w:r>
          </w:p>
          <w:p w:rsidR="00FE7C3F" w:rsidRDefault="00FE7C3F" w:rsidP="000A7D51">
            <w:pPr>
              <w:pStyle w:val="a8"/>
              <w:spacing w:before="0" w:beforeAutospacing="0" w:after="0" w:afterAutospacing="0"/>
              <w:jc w:val="center"/>
              <w:rPr>
                <w:rFonts w:ascii="Arial" w:eastAsia="Georgia" w:hAnsi="Arial" w:cs="Arial"/>
                <w:b/>
              </w:rPr>
            </w:pPr>
            <w:r>
              <w:rPr>
                <w:rFonts w:ascii="Arial" w:eastAsia="Georgia" w:hAnsi="Arial" w:cs="Arial" w:hint="eastAsia"/>
                <w:b/>
              </w:rPr>
              <w:t>2016</w:t>
            </w:r>
            <w:r>
              <w:rPr>
                <w:rFonts w:ascii="Arial" w:eastAsia="Georgia" w:hAnsi="Arial" w:cs="Arial" w:hint="eastAsia"/>
                <w:b/>
              </w:rPr>
              <w:t>年</w:t>
            </w:r>
            <w:r>
              <w:rPr>
                <w:rFonts w:ascii="Arial" w:eastAsia="Georgia" w:hAnsi="Arial" w:cs="Arial" w:hint="eastAsia"/>
                <w:b/>
              </w:rPr>
              <w:t>10</w:t>
            </w:r>
            <w:r>
              <w:rPr>
                <w:rFonts w:ascii="Arial" w:eastAsia="Georgia" w:hAnsi="Arial" w:cs="Arial" w:hint="eastAsia"/>
                <w:b/>
              </w:rPr>
              <w:t>月</w:t>
            </w:r>
            <w:r>
              <w:rPr>
                <w:rFonts w:ascii="Arial" w:eastAsia="Georgia" w:hAnsi="Arial" w:cs="Arial" w:hint="eastAsia"/>
                <w:b/>
              </w:rPr>
              <w:t>25</w:t>
            </w:r>
            <w:r>
              <w:rPr>
                <w:rFonts w:ascii="Arial" w:eastAsia="Georgia" w:hAnsi="Arial" w:cs="Arial" w:hint="eastAsia"/>
                <w:b/>
              </w:rPr>
              <w:t>日</w:t>
            </w:r>
          </w:p>
          <w:p w:rsidR="00FE7C3F" w:rsidRPr="00143E6D" w:rsidRDefault="00FE7C3F" w:rsidP="000A7D51">
            <w:pPr>
              <w:pStyle w:val="a8"/>
              <w:spacing w:before="0" w:beforeAutospacing="0" w:after="0" w:afterAutospacing="0"/>
              <w:jc w:val="center"/>
              <w:rPr>
                <w:rFonts w:ascii="Arial" w:eastAsia="Georgia" w:hAnsi="Arial" w:cs="Arial"/>
                <w:b/>
              </w:rPr>
            </w:pPr>
            <w:r>
              <w:rPr>
                <w:rFonts w:ascii="Arial" w:eastAsia="Georgia" w:hAnsi="Arial" w:cs="Arial" w:hint="eastAsia"/>
                <w:b/>
              </w:rPr>
              <w:t>(</w:t>
            </w:r>
            <w:r>
              <w:rPr>
                <w:rFonts w:ascii="Arial" w:eastAsia="Georgia" w:hAnsi="Arial" w:cs="Arial" w:hint="eastAsia"/>
                <w:b/>
              </w:rPr>
              <w:t>基金最后运作日</w:t>
            </w:r>
            <w:r>
              <w:rPr>
                <w:rFonts w:ascii="Arial" w:eastAsia="Georgia" w:hAnsi="Arial" w:cs="Arial" w:hint="eastAsia"/>
                <w:b/>
              </w:rPr>
              <w:t>)</w:t>
            </w:r>
          </w:p>
        </w:tc>
        <w:tc>
          <w:tcPr>
            <w:tcW w:w="1932" w:type="dxa"/>
            <w:tcBorders>
              <w:top w:val="single" w:sz="4" w:space="0" w:color="auto"/>
            </w:tcBorders>
            <w:vAlign w:val="center"/>
          </w:tcPr>
          <w:p w:rsidR="00FE7C3F" w:rsidRPr="00301A47" w:rsidRDefault="00FE7C3F" w:rsidP="000A7D51">
            <w:pPr>
              <w:pStyle w:val="a8"/>
              <w:spacing w:before="0" w:beforeAutospacing="0" w:after="0" w:afterAutospacing="0"/>
              <w:jc w:val="center"/>
              <w:rPr>
                <w:rFonts w:ascii="Arial" w:eastAsia="Georgia" w:hAnsi="Arial" w:cs="Arial"/>
                <w:b/>
              </w:rPr>
            </w:pPr>
            <w:r w:rsidRPr="00301A47">
              <w:rPr>
                <w:rFonts w:ascii="Arial" w:eastAsia="Georgia" w:hAnsi="Arial" w:cs="Arial"/>
                <w:b/>
              </w:rPr>
              <w:t>上年度可比期间</w:t>
            </w:r>
          </w:p>
          <w:p w:rsidR="00FE7C3F" w:rsidRPr="00143E6D" w:rsidRDefault="00FE7C3F" w:rsidP="000A7D51">
            <w:pPr>
              <w:pStyle w:val="a8"/>
              <w:spacing w:before="0" w:beforeAutospacing="0" w:after="0" w:afterAutospacing="0"/>
              <w:jc w:val="center"/>
              <w:rPr>
                <w:rFonts w:ascii="Arial" w:eastAsia="Georgia" w:hAnsi="Arial" w:cs="Arial"/>
                <w:b/>
              </w:rPr>
            </w:pPr>
            <w:r>
              <w:rPr>
                <w:rFonts w:ascii="Arial" w:eastAsia="Georgia" w:hAnsi="Arial" w:cs="Arial" w:hint="eastAsia"/>
                <w:b/>
              </w:rPr>
              <w:t>2015</w:t>
            </w:r>
            <w:r>
              <w:rPr>
                <w:rFonts w:ascii="Arial" w:eastAsia="Georgia" w:hAnsi="Arial" w:cs="Arial" w:hint="eastAsia"/>
                <w:b/>
              </w:rPr>
              <w:t>年度</w:t>
            </w:r>
          </w:p>
        </w:tc>
      </w:tr>
      <w:tr w:rsidR="00FE7C3F" w:rsidRPr="00652DAD" w:rsidTr="00103A23">
        <w:trPr>
          <w:cantSplit/>
          <w:jc w:val="center"/>
        </w:trPr>
        <w:tc>
          <w:tcPr>
            <w:tcW w:w="3048" w:type="dxa"/>
            <w:vAlign w:val="bottom"/>
          </w:tcPr>
          <w:p w:rsidR="00FE7C3F" w:rsidRPr="00652DAD" w:rsidRDefault="00FE7C3F" w:rsidP="000A7D51">
            <w:pPr>
              <w:pStyle w:val="a8"/>
              <w:spacing w:before="0" w:beforeAutospacing="0" w:after="0" w:afterAutospacing="0"/>
              <w:rPr>
                <w:rFonts w:ascii="Arial" w:eastAsia="Georgia" w:hAnsi="Arial" w:cs="Arial"/>
                <w:b/>
              </w:rPr>
            </w:pPr>
            <w:r w:rsidRPr="00652DAD">
              <w:rPr>
                <w:rFonts w:ascii="Arial" w:eastAsia="Georgia" w:hAnsi="Arial" w:cs="Arial"/>
                <w:b/>
              </w:rPr>
              <w:t>一、收入</w:t>
            </w:r>
          </w:p>
        </w:tc>
        <w:tc>
          <w:tcPr>
            <w:tcW w:w="2673" w:type="dxa"/>
            <w:vAlign w:val="bottom"/>
          </w:tcPr>
          <w:p w:rsidR="00FE7C3F" w:rsidRPr="007D5F77" w:rsidRDefault="00FE7C3F" w:rsidP="000A7D51">
            <w:pPr>
              <w:jc w:val="right"/>
              <w:rPr>
                <w:rFonts w:ascii="Arial" w:hAnsi="Arial" w:cs="Arial"/>
                <w:b/>
                <w:sz w:val="24"/>
                <w:szCs w:val="24"/>
              </w:rPr>
            </w:pPr>
            <w:r w:rsidRPr="007D5F77">
              <w:rPr>
                <w:rFonts w:ascii="Arial" w:hAnsi="Arial" w:cs="Arial"/>
                <w:b/>
                <w:sz w:val="24"/>
                <w:szCs w:val="24"/>
              </w:rPr>
              <w:t>-2,146,973.20</w:t>
            </w:r>
          </w:p>
        </w:tc>
        <w:tc>
          <w:tcPr>
            <w:tcW w:w="1932" w:type="dxa"/>
            <w:vAlign w:val="bottom"/>
          </w:tcPr>
          <w:p w:rsidR="00FE7C3F" w:rsidRPr="007D5F77" w:rsidRDefault="00FE7C3F" w:rsidP="000A7D51">
            <w:pPr>
              <w:jc w:val="right"/>
              <w:rPr>
                <w:rFonts w:ascii="Arial" w:hAnsi="Arial" w:cs="Arial"/>
                <w:b/>
                <w:sz w:val="24"/>
                <w:szCs w:val="24"/>
              </w:rPr>
            </w:pPr>
            <w:r w:rsidRPr="007D5F77">
              <w:rPr>
                <w:rFonts w:ascii="Arial" w:hAnsi="Arial" w:cs="Arial"/>
                <w:b/>
                <w:sz w:val="24"/>
                <w:szCs w:val="24"/>
              </w:rPr>
              <w:t>1,513,375.80</w:t>
            </w:r>
          </w:p>
        </w:tc>
      </w:tr>
      <w:tr w:rsidR="00FE7C3F" w:rsidRPr="00652DAD" w:rsidTr="00103A23">
        <w:trPr>
          <w:cantSplit/>
          <w:jc w:val="center"/>
        </w:trPr>
        <w:tc>
          <w:tcPr>
            <w:tcW w:w="3048" w:type="dxa"/>
            <w:vAlign w:val="bottom"/>
          </w:tcPr>
          <w:p w:rsidR="00FE7C3F" w:rsidRPr="00652DAD" w:rsidRDefault="00FE7C3F" w:rsidP="000A7D51">
            <w:pPr>
              <w:pStyle w:val="a8"/>
              <w:spacing w:before="0" w:beforeAutospacing="0" w:after="0" w:afterAutospacing="0"/>
              <w:rPr>
                <w:rFonts w:ascii="Arial" w:eastAsia="Georgia" w:hAnsi="Arial" w:cs="Arial"/>
              </w:rPr>
            </w:pPr>
            <w:r w:rsidRPr="00652DAD">
              <w:rPr>
                <w:rFonts w:ascii="Arial" w:eastAsia="Georgia" w:hAnsi="Arial" w:cs="Arial"/>
              </w:rPr>
              <w:t>利息收入</w:t>
            </w:r>
          </w:p>
        </w:tc>
        <w:tc>
          <w:tcPr>
            <w:tcW w:w="2673" w:type="dxa"/>
            <w:vAlign w:val="bottom"/>
          </w:tcPr>
          <w:p w:rsidR="00FE7C3F" w:rsidRPr="00652DAD" w:rsidRDefault="00FE7C3F" w:rsidP="000A7D51">
            <w:pPr>
              <w:jc w:val="right"/>
              <w:rPr>
                <w:rFonts w:ascii="Arial" w:hAnsi="Arial" w:cs="Arial"/>
                <w:sz w:val="24"/>
                <w:szCs w:val="24"/>
              </w:rPr>
            </w:pPr>
            <w:r w:rsidRPr="007D5F77">
              <w:rPr>
                <w:rFonts w:ascii="Arial" w:hAnsi="Arial" w:cs="Arial"/>
                <w:sz w:val="24"/>
                <w:szCs w:val="24"/>
              </w:rPr>
              <w:t>298,890.22</w:t>
            </w:r>
          </w:p>
        </w:tc>
        <w:tc>
          <w:tcPr>
            <w:tcW w:w="1932" w:type="dxa"/>
            <w:vAlign w:val="bottom"/>
          </w:tcPr>
          <w:p w:rsidR="00FE7C3F" w:rsidRPr="00960CFC" w:rsidRDefault="00FE7C3F" w:rsidP="000A7D51">
            <w:pPr>
              <w:jc w:val="right"/>
              <w:rPr>
                <w:rFonts w:ascii="Arial" w:hAnsi="Arial" w:cs="Arial"/>
                <w:sz w:val="24"/>
                <w:szCs w:val="24"/>
              </w:rPr>
            </w:pPr>
            <w:r w:rsidRPr="007D5F77">
              <w:rPr>
                <w:rFonts w:ascii="Arial" w:hAnsi="Arial" w:cs="Arial"/>
                <w:sz w:val="24"/>
                <w:szCs w:val="24"/>
              </w:rPr>
              <w:t>1,191,758.40</w:t>
            </w:r>
          </w:p>
        </w:tc>
      </w:tr>
      <w:tr w:rsidR="00FE7C3F" w:rsidRPr="00652DAD" w:rsidTr="00103A23">
        <w:trPr>
          <w:cantSplit/>
          <w:jc w:val="center"/>
        </w:trPr>
        <w:tc>
          <w:tcPr>
            <w:tcW w:w="3048" w:type="dxa"/>
            <w:vAlign w:val="bottom"/>
          </w:tcPr>
          <w:p w:rsidR="00FE7C3F" w:rsidRPr="00652DAD" w:rsidRDefault="00FE7C3F" w:rsidP="000A7D51">
            <w:pPr>
              <w:pStyle w:val="a8"/>
              <w:spacing w:before="0" w:beforeAutospacing="0" w:after="0" w:afterAutospacing="0"/>
              <w:rPr>
                <w:rFonts w:ascii="Arial" w:eastAsia="Georgia" w:hAnsi="Arial" w:cs="Arial"/>
              </w:rPr>
            </w:pPr>
            <w:r w:rsidRPr="00652DAD">
              <w:rPr>
                <w:rFonts w:ascii="Arial" w:eastAsia="Georgia" w:hAnsi="Arial" w:cs="Arial"/>
              </w:rPr>
              <w:t>其中：存款利息收入</w:t>
            </w:r>
          </w:p>
        </w:tc>
        <w:tc>
          <w:tcPr>
            <w:tcW w:w="2673" w:type="dxa"/>
            <w:vAlign w:val="bottom"/>
          </w:tcPr>
          <w:p w:rsidR="00FE7C3F" w:rsidRPr="007D5F77" w:rsidRDefault="00FE7C3F" w:rsidP="000A7D51">
            <w:pPr>
              <w:jc w:val="right"/>
              <w:rPr>
                <w:rFonts w:ascii="Arial" w:hAnsi="Arial" w:cs="Arial"/>
                <w:sz w:val="24"/>
                <w:szCs w:val="24"/>
              </w:rPr>
            </w:pPr>
            <w:r w:rsidRPr="007D5F77">
              <w:rPr>
                <w:rFonts w:ascii="Arial" w:hAnsi="Arial" w:cs="Arial"/>
                <w:sz w:val="24"/>
                <w:szCs w:val="24"/>
              </w:rPr>
              <w:t>14,243.54</w:t>
            </w:r>
          </w:p>
        </w:tc>
        <w:tc>
          <w:tcPr>
            <w:tcW w:w="1932" w:type="dxa"/>
            <w:vAlign w:val="bottom"/>
          </w:tcPr>
          <w:p w:rsidR="00FE7C3F" w:rsidRPr="007D5F77" w:rsidRDefault="00FE7C3F" w:rsidP="000A7D51">
            <w:pPr>
              <w:jc w:val="right"/>
              <w:rPr>
                <w:rFonts w:ascii="Arial" w:hAnsi="Arial" w:cs="Arial"/>
                <w:sz w:val="24"/>
                <w:szCs w:val="24"/>
              </w:rPr>
            </w:pPr>
            <w:r w:rsidRPr="007D5F77">
              <w:rPr>
                <w:rFonts w:ascii="Arial" w:hAnsi="Arial" w:cs="Arial"/>
                <w:sz w:val="24"/>
                <w:szCs w:val="24"/>
              </w:rPr>
              <w:t>19,490.97</w:t>
            </w:r>
          </w:p>
        </w:tc>
      </w:tr>
      <w:tr w:rsidR="00FE7C3F" w:rsidRPr="00652DAD" w:rsidTr="00103A23">
        <w:trPr>
          <w:cantSplit/>
          <w:jc w:val="center"/>
        </w:trPr>
        <w:tc>
          <w:tcPr>
            <w:tcW w:w="3048" w:type="dxa"/>
            <w:vAlign w:val="bottom"/>
          </w:tcPr>
          <w:p w:rsidR="00FE7C3F" w:rsidRPr="00652DAD" w:rsidRDefault="00FE7C3F" w:rsidP="000A7D51">
            <w:pPr>
              <w:pStyle w:val="a8"/>
              <w:spacing w:before="0" w:beforeAutospacing="0" w:after="0" w:afterAutospacing="0"/>
              <w:ind w:firstLineChars="300" w:firstLine="720"/>
              <w:rPr>
                <w:rFonts w:ascii="Arial" w:eastAsia="Georgia" w:hAnsi="Arial" w:cs="Arial"/>
              </w:rPr>
            </w:pPr>
            <w:r w:rsidRPr="00652DAD">
              <w:rPr>
                <w:rFonts w:ascii="Arial" w:eastAsia="Georgia" w:hAnsi="Arial" w:cs="Arial"/>
              </w:rPr>
              <w:t>债券利息收入</w:t>
            </w:r>
          </w:p>
        </w:tc>
        <w:tc>
          <w:tcPr>
            <w:tcW w:w="2673" w:type="dxa"/>
            <w:vAlign w:val="bottom"/>
          </w:tcPr>
          <w:p w:rsidR="00FE7C3F" w:rsidRPr="00BC0C41" w:rsidRDefault="00FE7C3F" w:rsidP="000A7D51">
            <w:pPr>
              <w:jc w:val="right"/>
              <w:rPr>
                <w:rFonts w:ascii="Arial" w:hAnsi="Arial" w:cs="Arial"/>
                <w:sz w:val="24"/>
                <w:szCs w:val="24"/>
              </w:rPr>
            </w:pPr>
            <w:r w:rsidRPr="007D5F77">
              <w:rPr>
                <w:rFonts w:ascii="Arial" w:hAnsi="Arial" w:cs="Arial"/>
                <w:sz w:val="24"/>
                <w:szCs w:val="24"/>
              </w:rPr>
              <w:t>284,646.68</w:t>
            </w:r>
          </w:p>
        </w:tc>
        <w:tc>
          <w:tcPr>
            <w:tcW w:w="1932" w:type="dxa"/>
            <w:vAlign w:val="bottom"/>
          </w:tcPr>
          <w:p w:rsidR="00FE7C3F" w:rsidRPr="00960CFC" w:rsidRDefault="00FE7C3F" w:rsidP="000A7D51">
            <w:pPr>
              <w:jc w:val="right"/>
              <w:rPr>
                <w:rFonts w:ascii="Arial" w:hAnsi="Arial" w:cs="Arial"/>
                <w:sz w:val="24"/>
                <w:szCs w:val="24"/>
              </w:rPr>
            </w:pPr>
            <w:r>
              <w:rPr>
                <w:rFonts w:ascii="Arial" w:hAnsi="Arial" w:cs="Arial"/>
                <w:sz w:val="24"/>
                <w:szCs w:val="24"/>
              </w:rPr>
              <w:t>1,172,267.43</w:t>
            </w:r>
          </w:p>
        </w:tc>
      </w:tr>
      <w:tr w:rsidR="00FE7C3F" w:rsidRPr="00652DAD" w:rsidTr="00103A23">
        <w:trPr>
          <w:cantSplit/>
          <w:jc w:val="center"/>
        </w:trPr>
        <w:tc>
          <w:tcPr>
            <w:tcW w:w="3048" w:type="dxa"/>
            <w:vAlign w:val="bottom"/>
          </w:tcPr>
          <w:p w:rsidR="00FE7C3F" w:rsidRPr="00652DAD" w:rsidRDefault="00FE7C3F" w:rsidP="000A7D51">
            <w:pPr>
              <w:pStyle w:val="a8"/>
              <w:spacing w:before="0" w:beforeAutospacing="0" w:after="0" w:afterAutospacing="0"/>
              <w:rPr>
                <w:rFonts w:ascii="Arial" w:eastAsia="Georgia" w:hAnsi="Arial" w:cs="Arial"/>
              </w:rPr>
            </w:pPr>
            <w:r w:rsidRPr="00652DAD">
              <w:rPr>
                <w:rFonts w:ascii="Arial" w:eastAsia="Georgia" w:hAnsi="Arial" w:cs="Arial"/>
              </w:rPr>
              <w:t>投资收益</w:t>
            </w:r>
            <w:r w:rsidRPr="00652DAD">
              <w:rPr>
                <w:rFonts w:ascii="Arial" w:eastAsia="Georgia" w:hAnsi="Arial" w:cs="Arial"/>
              </w:rPr>
              <w:t>(</w:t>
            </w:r>
            <w:r w:rsidRPr="00652DAD">
              <w:rPr>
                <w:rFonts w:ascii="Arial" w:eastAsia="Georgia" w:hAnsi="Arial" w:cs="Arial"/>
              </w:rPr>
              <w:t>损失以</w:t>
            </w:r>
            <w:r w:rsidRPr="00145EA8">
              <w:rPr>
                <w:rFonts w:ascii="Georgia" w:eastAsia="Georgia" w:hAnsi="Georgia" w:cs="Arial"/>
              </w:rPr>
              <w:t>“</w:t>
            </w:r>
            <w:r w:rsidRPr="00652DAD">
              <w:rPr>
                <w:rFonts w:ascii="Arial" w:eastAsia="Georgia" w:hAnsi="Arial" w:cs="Arial"/>
              </w:rPr>
              <w:t>-</w:t>
            </w:r>
            <w:r w:rsidRPr="00145EA8">
              <w:rPr>
                <w:rFonts w:ascii="Georgia" w:eastAsia="Georgia" w:hAnsi="Georgia" w:cs="Arial"/>
              </w:rPr>
              <w:t>”</w:t>
            </w:r>
            <w:r w:rsidRPr="00652DAD">
              <w:rPr>
                <w:rFonts w:ascii="Arial" w:eastAsia="Georgia" w:hAnsi="Arial" w:cs="Arial"/>
              </w:rPr>
              <w:t>填列</w:t>
            </w:r>
            <w:r w:rsidRPr="00652DAD">
              <w:rPr>
                <w:rFonts w:ascii="Arial" w:eastAsia="Georgia" w:hAnsi="Arial" w:cs="Arial"/>
              </w:rPr>
              <w:t>)</w:t>
            </w:r>
          </w:p>
        </w:tc>
        <w:tc>
          <w:tcPr>
            <w:tcW w:w="2673" w:type="dxa"/>
            <w:vAlign w:val="bottom"/>
          </w:tcPr>
          <w:p w:rsidR="00FE7C3F" w:rsidRPr="00BC0C41" w:rsidRDefault="00FE7C3F" w:rsidP="000A7D51">
            <w:pPr>
              <w:jc w:val="right"/>
              <w:rPr>
                <w:rFonts w:ascii="Arial" w:hAnsi="Arial" w:cs="Arial"/>
                <w:sz w:val="24"/>
                <w:szCs w:val="24"/>
              </w:rPr>
            </w:pPr>
            <w:r w:rsidRPr="00366E88">
              <w:rPr>
                <w:rFonts w:ascii="Arial" w:hAnsi="Arial" w:cs="Arial"/>
                <w:sz w:val="24"/>
                <w:szCs w:val="24"/>
              </w:rPr>
              <w:t>-2,574,091.63</w:t>
            </w:r>
          </w:p>
        </w:tc>
        <w:tc>
          <w:tcPr>
            <w:tcW w:w="1932" w:type="dxa"/>
            <w:vAlign w:val="bottom"/>
          </w:tcPr>
          <w:p w:rsidR="00FE7C3F" w:rsidRPr="00BC0C41" w:rsidRDefault="00FE7C3F" w:rsidP="000A7D51">
            <w:pPr>
              <w:jc w:val="right"/>
              <w:rPr>
                <w:rFonts w:ascii="Arial" w:hAnsi="Arial" w:cs="Arial"/>
                <w:sz w:val="24"/>
                <w:szCs w:val="24"/>
              </w:rPr>
            </w:pPr>
            <w:r>
              <w:rPr>
                <w:rFonts w:ascii="Arial" w:hAnsi="Arial" w:cs="Arial"/>
                <w:sz w:val="24"/>
                <w:szCs w:val="24"/>
              </w:rPr>
              <w:t>1,955,532.91</w:t>
            </w:r>
          </w:p>
        </w:tc>
      </w:tr>
      <w:tr w:rsidR="00FE7C3F" w:rsidRPr="00652DAD" w:rsidTr="00103A23">
        <w:trPr>
          <w:cantSplit/>
          <w:jc w:val="center"/>
        </w:trPr>
        <w:tc>
          <w:tcPr>
            <w:tcW w:w="3048" w:type="dxa"/>
            <w:vAlign w:val="bottom"/>
          </w:tcPr>
          <w:p w:rsidR="00FE7C3F" w:rsidRPr="00652DAD" w:rsidRDefault="00FE7C3F" w:rsidP="000A7D51">
            <w:pPr>
              <w:pStyle w:val="a8"/>
              <w:spacing w:before="0" w:beforeAutospacing="0" w:after="0" w:afterAutospacing="0"/>
              <w:rPr>
                <w:rFonts w:ascii="Arial" w:eastAsia="Georgia" w:hAnsi="Arial" w:cs="Arial"/>
              </w:rPr>
            </w:pPr>
            <w:r w:rsidRPr="00652DAD">
              <w:rPr>
                <w:rFonts w:ascii="Arial" w:eastAsia="Georgia" w:hAnsi="Arial" w:cs="Arial"/>
              </w:rPr>
              <w:t>其中：债券投资收益</w:t>
            </w:r>
          </w:p>
        </w:tc>
        <w:tc>
          <w:tcPr>
            <w:tcW w:w="2673" w:type="dxa"/>
            <w:vAlign w:val="bottom"/>
          </w:tcPr>
          <w:p w:rsidR="00FE7C3F" w:rsidRPr="00BC0C41" w:rsidRDefault="00FE7C3F" w:rsidP="000A7D51">
            <w:pPr>
              <w:jc w:val="right"/>
              <w:rPr>
                <w:rFonts w:ascii="Arial" w:hAnsi="Arial" w:cs="Arial"/>
                <w:sz w:val="24"/>
                <w:szCs w:val="24"/>
              </w:rPr>
            </w:pPr>
            <w:r w:rsidRPr="00366E88">
              <w:rPr>
                <w:rFonts w:ascii="Arial" w:hAnsi="Arial" w:cs="Arial"/>
                <w:sz w:val="24"/>
                <w:szCs w:val="24"/>
              </w:rPr>
              <w:t>-2,574,091.63</w:t>
            </w:r>
          </w:p>
        </w:tc>
        <w:tc>
          <w:tcPr>
            <w:tcW w:w="1932" w:type="dxa"/>
            <w:vAlign w:val="bottom"/>
          </w:tcPr>
          <w:p w:rsidR="00FE7C3F" w:rsidRPr="00BC0C41" w:rsidRDefault="00FE7C3F" w:rsidP="000A7D51">
            <w:pPr>
              <w:jc w:val="right"/>
              <w:rPr>
                <w:rFonts w:ascii="Arial" w:hAnsi="Arial" w:cs="Arial"/>
                <w:sz w:val="24"/>
                <w:szCs w:val="24"/>
              </w:rPr>
            </w:pPr>
            <w:r>
              <w:rPr>
                <w:rFonts w:ascii="Arial" w:hAnsi="Arial" w:cs="Arial"/>
                <w:sz w:val="24"/>
                <w:szCs w:val="24"/>
              </w:rPr>
              <w:t>1,955,532.91</w:t>
            </w:r>
          </w:p>
        </w:tc>
      </w:tr>
      <w:tr w:rsidR="00FE7C3F" w:rsidRPr="00652DAD" w:rsidTr="00103A23">
        <w:trPr>
          <w:cantSplit/>
          <w:jc w:val="center"/>
        </w:trPr>
        <w:tc>
          <w:tcPr>
            <w:tcW w:w="3048" w:type="dxa"/>
            <w:vAlign w:val="bottom"/>
          </w:tcPr>
          <w:p w:rsidR="00FE7C3F" w:rsidRPr="00652DAD" w:rsidRDefault="00FE7C3F" w:rsidP="000A7D51">
            <w:pPr>
              <w:pStyle w:val="a8"/>
              <w:spacing w:before="0" w:beforeAutospacing="0" w:after="0" w:afterAutospacing="0"/>
              <w:rPr>
                <w:rFonts w:ascii="Arial" w:eastAsia="Georgia" w:hAnsi="Arial" w:cs="Arial"/>
              </w:rPr>
            </w:pPr>
            <w:r w:rsidRPr="00652DAD">
              <w:rPr>
                <w:rFonts w:ascii="Arial" w:eastAsia="Georgia" w:hAnsi="Arial" w:cs="Arial"/>
              </w:rPr>
              <w:t>公允价值变动收益</w:t>
            </w:r>
            <w:r w:rsidRPr="00652DAD">
              <w:rPr>
                <w:rFonts w:ascii="Arial" w:eastAsia="Georgia" w:hAnsi="Arial" w:cs="Arial"/>
              </w:rPr>
              <w:t>(</w:t>
            </w:r>
            <w:r w:rsidRPr="00652DAD">
              <w:rPr>
                <w:rFonts w:ascii="Arial" w:eastAsia="Georgia" w:hAnsi="Arial" w:cs="Arial"/>
              </w:rPr>
              <w:t>损失以</w:t>
            </w:r>
            <w:r w:rsidRPr="00145EA8">
              <w:rPr>
                <w:rFonts w:ascii="Georgia" w:eastAsia="Georgia" w:hAnsi="Georgia" w:cs="Arial"/>
              </w:rPr>
              <w:t>“</w:t>
            </w:r>
            <w:r w:rsidRPr="00652DAD">
              <w:rPr>
                <w:rFonts w:ascii="Arial" w:eastAsia="Georgia" w:hAnsi="Arial" w:cs="Arial"/>
              </w:rPr>
              <w:t>-</w:t>
            </w:r>
            <w:r w:rsidRPr="00145EA8">
              <w:rPr>
                <w:rFonts w:ascii="Georgia" w:eastAsia="Georgia" w:hAnsi="Georgia" w:cs="Arial"/>
              </w:rPr>
              <w:t>”</w:t>
            </w:r>
            <w:r w:rsidRPr="00652DAD">
              <w:rPr>
                <w:rFonts w:ascii="Arial" w:eastAsia="Georgia" w:hAnsi="Arial" w:cs="Arial"/>
              </w:rPr>
              <w:t>号填列</w:t>
            </w:r>
            <w:r w:rsidRPr="00652DAD">
              <w:rPr>
                <w:rFonts w:ascii="Arial" w:eastAsia="Georgia" w:hAnsi="Arial" w:cs="Arial"/>
              </w:rPr>
              <w:t>)</w:t>
            </w:r>
          </w:p>
        </w:tc>
        <w:tc>
          <w:tcPr>
            <w:tcW w:w="2673" w:type="dxa"/>
            <w:vAlign w:val="bottom"/>
          </w:tcPr>
          <w:p w:rsidR="00FE7C3F" w:rsidRPr="00BC0C41" w:rsidRDefault="00FE7C3F" w:rsidP="000A7D51">
            <w:pPr>
              <w:jc w:val="right"/>
              <w:rPr>
                <w:rFonts w:ascii="Arial" w:hAnsi="Arial" w:cs="Arial"/>
                <w:sz w:val="24"/>
                <w:szCs w:val="24"/>
              </w:rPr>
            </w:pPr>
            <w:r w:rsidRPr="00366E88">
              <w:rPr>
                <w:rFonts w:ascii="Arial" w:hAnsi="Arial" w:cs="Arial"/>
                <w:sz w:val="24"/>
                <w:szCs w:val="24"/>
              </w:rPr>
              <w:t>127,185.32</w:t>
            </w:r>
          </w:p>
        </w:tc>
        <w:tc>
          <w:tcPr>
            <w:tcW w:w="1932" w:type="dxa"/>
            <w:vAlign w:val="bottom"/>
          </w:tcPr>
          <w:p w:rsidR="00FE7C3F" w:rsidRPr="00BC0C41" w:rsidRDefault="00FE7C3F" w:rsidP="000A7D51">
            <w:pPr>
              <w:jc w:val="right"/>
              <w:rPr>
                <w:rFonts w:ascii="Arial" w:hAnsi="Arial" w:cs="Arial"/>
                <w:sz w:val="24"/>
                <w:szCs w:val="24"/>
              </w:rPr>
            </w:pPr>
            <w:r>
              <w:rPr>
                <w:rFonts w:ascii="Arial" w:hAnsi="Arial" w:cs="Arial"/>
                <w:sz w:val="24"/>
                <w:szCs w:val="24"/>
              </w:rPr>
              <w:t>-1,639,264.07</w:t>
            </w:r>
          </w:p>
        </w:tc>
      </w:tr>
      <w:tr w:rsidR="00FE7C3F" w:rsidRPr="00652DAD" w:rsidTr="00103A23">
        <w:trPr>
          <w:cantSplit/>
          <w:jc w:val="center"/>
        </w:trPr>
        <w:tc>
          <w:tcPr>
            <w:tcW w:w="3048" w:type="dxa"/>
            <w:vAlign w:val="bottom"/>
          </w:tcPr>
          <w:p w:rsidR="00FE7C3F" w:rsidRPr="00652DAD" w:rsidRDefault="00FE7C3F" w:rsidP="000A7D51">
            <w:pPr>
              <w:pStyle w:val="a8"/>
              <w:spacing w:before="0" w:beforeAutospacing="0" w:after="0" w:afterAutospacing="0"/>
              <w:ind w:right="-122"/>
              <w:rPr>
                <w:rFonts w:ascii="Arial" w:eastAsia="Georgia" w:hAnsi="Arial" w:cs="Arial"/>
              </w:rPr>
            </w:pPr>
            <w:r w:rsidRPr="00652DAD">
              <w:rPr>
                <w:rFonts w:cs="宋体" w:hint="eastAsia"/>
              </w:rPr>
              <w:t>其他收入</w:t>
            </w:r>
          </w:p>
        </w:tc>
        <w:tc>
          <w:tcPr>
            <w:tcW w:w="2673" w:type="dxa"/>
            <w:vAlign w:val="bottom"/>
          </w:tcPr>
          <w:p w:rsidR="00FE7C3F" w:rsidRPr="00BC0C41" w:rsidRDefault="00FE7C3F" w:rsidP="000A7D51">
            <w:pPr>
              <w:jc w:val="right"/>
              <w:rPr>
                <w:rFonts w:ascii="Arial" w:hAnsi="Arial" w:cs="Arial"/>
                <w:sz w:val="24"/>
                <w:szCs w:val="24"/>
              </w:rPr>
            </w:pPr>
            <w:r w:rsidRPr="00366E88">
              <w:rPr>
                <w:rFonts w:ascii="Arial" w:hAnsi="Arial" w:cs="Arial"/>
                <w:sz w:val="24"/>
                <w:szCs w:val="24"/>
              </w:rPr>
              <w:t>1,042.89</w:t>
            </w:r>
          </w:p>
        </w:tc>
        <w:tc>
          <w:tcPr>
            <w:tcW w:w="1932" w:type="dxa"/>
            <w:vAlign w:val="bottom"/>
          </w:tcPr>
          <w:p w:rsidR="00FE7C3F" w:rsidRPr="00BC0C41" w:rsidRDefault="00FE7C3F" w:rsidP="000A7D51">
            <w:pPr>
              <w:jc w:val="right"/>
              <w:rPr>
                <w:rFonts w:ascii="Arial" w:hAnsi="Arial" w:cs="Arial"/>
                <w:sz w:val="24"/>
                <w:szCs w:val="24"/>
              </w:rPr>
            </w:pPr>
            <w:r>
              <w:rPr>
                <w:rFonts w:ascii="Arial" w:hAnsi="Arial" w:cs="Arial"/>
                <w:sz w:val="24"/>
                <w:szCs w:val="24"/>
              </w:rPr>
              <w:t>5,348.56</w:t>
            </w:r>
          </w:p>
        </w:tc>
      </w:tr>
      <w:tr w:rsidR="00FE7C3F" w:rsidRPr="00652DAD" w:rsidTr="00103A23">
        <w:trPr>
          <w:cantSplit/>
          <w:jc w:val="center"/>
        </w:trPr>
        <w:tc>
          <w:tcPr>
            <w:tcW w:w="3048" w:type="dxa"/>
            <w:vAlign w:val="bottom"/>
          </w:tcPr>
          <w:p w:rsidR="00FE7C3F" w:rsidRPr="00652DAD" w:rsidRDefault="00FE7C3F" w:rsidP="000A7D51">
            <w:pPr>
              <w:pStyle w:val="a8"/>
              <w:spacing w:before="0" w:beforeAutospacing="0" w:after="0" w:afterAutospacing="0"/>
              <w:rPr>
                <w:rFonts w:ascii="Arial" w:eastAsia="Georgia" w:hAnsi="Arial" w:cs="Arial"/>
                <w:b/>
              </w:rPr>
            </w:pPr>
            <w:r w:rsidRPr="00652DAD">
              <w:rPr>
                <w:rFonts w:ascii="Arial" w:eastAsia="Georgia" w:hAnsi="Arial" w:cs="Arial"/>
                <w:b/>
              </w:rPr>
              <w:t>减：二、费用</w:t>
            </w:r>
          </w:p>
        </w:tc>
        <w:tc>
          <w:tcPr>
            <w:tcW w:w="2673" w:type="dxa"/>
            <w:vAlign w:val="bottom"/>
          </w:tcPr>
          <w:p w:rsidR="00FE7C3F" w:rsidRPr="00783ADC" w:rsidRDefault="00FE7C3F" w:rsidP="000A7D51">
            <w:pPr>
              <w:jc w:val="right"/>
              <w:rPr>
                <w:rFonts w:ascii="Arial" w:hAnsi="Arial" w:cs="Arial"/>
                <w:b/>
                <w:sz w:val="24"/>
                <w:szCs w:val="24"/>
              </w:rPr>
            </w:pPr>
            <w:r w:rsidRPr="00366E88">
              <w:rPr>
                <w:rFonts w:ascii="Arial" w:hAnsi="Arial" w:cs="Arial"/>
                <w:b/>
                <w:sz w:val="24"/>
                <w:szCs w:val="24"/>
              </w:rPr>
              <w:t>244,483.26</w:t>
            </w:r>
          </w:p>
        </w:tc>
        <w:tc>
          <w:tcPr>
            <w:tcW w:w="1932" w:type="dxa"/>
            <w:vAlign w:val="bottom"/>
          </w:tcPr>
          <w:p w:rsidR="00FE7C3F" w:rsidRPr="00783ADC" w:rsidRDefault="00FE7C3F" w:rsidP="000A7D51">
            <w:pPr>
              <w:jc w:val="right"/>
              <w:rPr>
                <w:rFonts w:ascii="Arial" w:hAnsi="Arial" w:cs="Arial"/>
                <w:b/>
                <w:sz w:val="24"/>
                <w:szCs w:val="24"/>
              </w:rPr>
            </w:pPr>
            <w:r>
              <w:rPr>
                <w:rFonts w:ascii="Arial" w:hAnsi="Arial" w:cs="Arial"/>
                <w:b/>
                <w:sz w:val="24"/>
                <w:szCs w:val="24"/>
              </w:rPr>
              <w:t>700,147.50</w:t>
            </w:r>
          </w:p>
        </w:tc>
      </w:tr>
      <w:tr w:rsidR="00FE7C3F" w:rsidRPr="00652DAD" w:rsidTr="00103A23">
        <w:trPr>
          <w:cantSplit/>
          <w:jc w:val="center"/>
        </w:trPr>
        <w:tc>
          <w:tcPr>
            <w:tcW w:w="3048" w:type="dxa"/>
            <w:vAlign w:val="bottom"/>
          </w:tcPr>
          <w:p w:rsidR="00FE7C3F" w:rsidRPr="00652DAD" w:rsidRDefault="00FE7C3F" w:rsidP="000A7D51">
            <w:pPr>
              <w:pStyle w:val="a8"/>
              <w:spacing w:before="0" w:beforeAutospacing="0" w:after="0" w:afterAutospacing="0"/>
              <w:rPr>
                <w:rFonts w:ascii="Arial" w:eastAsia="Georgia" w:hAnsi="Arial" w:cs="Arial"/>
              </w:rPr>
            </w:pPr>
            <w:r w:rsidRPr="00652DAD">
              <w:rPr>
                <w:rFonts w:ascii="Arial" w:eastAsia="Georgia" w:hAnsi="Arial" w:cs="Arial"/>
              </w:rPr>
              <w:t xml:space="preserve">1. </w:t>
            </w:r>
            <w:r w:rsidRPr="00652DAD">
              <w:rPr>
                <w:rFonts w:ascii="Arial" w:eastAsia="Georgia" w:hAnsi="Arial" w:cs="Arial"/>
              </w:rPr>
              <w:t>管理人报酬</w:t>
            </w:r>
          </w:p>
        </w:tc>
        <w:tc>
          <w:tcPr>
            <w:tcW w:w="2673" w:type="dxa"/>
            <w:vAlign w:val="bottom"/>
          </w:tcPr>
          <w:p w:rsidR="00FE7C3F" w:rsidRPr="00BC0C41" w:rsidRDefault="00FE7C3F" w:rsidP="000A7D51">
            <w:pPr>
              <w:jc w:val="right"/>
              <w:rPr>
                <w:rFonts w:ascii="Arial" w:hAnsi="Arial" w:cs="Arial"/>
                <w:sz w:val="24"/>
                <w:szCs w:val="24"/>
              </w:rPr>
            </w:pPr>
            <w:r w:rsidRPr="00366E88">
              <w:rPr>
                <w:rFonts w:ascii="Arial" w:hAnsi="Arial" w:cs="Arial"/>
                <w:sz w:val="24"/>
                <w:szCs w:val="24"/>
              </w:rPr>
              <w:t>90,815.00</w:t>
            </w:r>
          </w:p>
        </w:tc>
        <w:tc>
          <w:tcPr>
            <w:tcW w:w="1932" w:type="dxa"/>
            <w:vAlign w:val="bottom"/>
          </w:tcPr>
          <w:p w:rsidR="00FE7C3F" w:rsidRPr="00960CFC" w:rsidRDefault="00FE7C3F" w:rsidP="000A7D51">
            <w:pPr>
              <w:tabs>
                <w:tab w:val="decimal" w:pos="1550"/>
              </w:tabs>
              <w:ind w:left="-78" w:right="-40"/>
              <w:rPr>
                <w:rFonts w:ascii="Arial" w:hAnsi="Arial" w:cs="Arial"/>
                <w:sz w:val="24"/>
                <w:szCs w:val="24"/>
              </w:rPr>
            </w:pPr>
            <w:r>
              <w:rPr>
                <w:rFonts w:ascii="Arial" w:hAnsi="Arial" w:cs="Arial"/>
                <w:sz w:val="24"/>
                <w:szCs w:val="24"/>
              </w:rPr>
              <w:t>170,070.22</w:t>
            </w:r>
          </w:p>
        </w:tc>
      </w:tr>
      <w:tr w:rsidR="00FE7C3F" w:rsidRPr="00652DAD" w:rsidTr="00103A23">
        <w:trPr>
          <w:cantSplit/>
          <w:jc w:val="center"/>
        </w:trPr>
        <w:tc>
          <w:tcPr>
            <w:tcW w:w="3048" w:type="dxa"/>
            <w:vAlign w:val="bottom"/>
          </w:tcPr>
          <w:p w:rsidR="00FE7C3F" w:rsidRPr="00652DAD" w:rsidRDefault="00FE7C3F" w:rsidP="000A7D51">
            <w:pPr>
              <w:pStyle w:val="a8"/>
              <w:spacing w:before="0" w:beforeAutospacing="0" w:after="0" w:afterAutospacing="0"/>
              <w:rPr>
                <w:rFonts w:ascii="Arial" w:eastAsia="Georgia" w:hAnsi="Arial" w:cs="Arial"/>
              </w:rPr>
            </w:pPr>
            <w:r w:rsidRPr="00652DAD">
              <w:rPr>
                <w:rFonts w:ascii="Arial" w:eastAsia="Georgia" w:hAnsi="Arial" w:cs="Arial"/>
              </w:rPr>
              <w:t xml:space="preserve">2. </w:t>
            </w:r>
            <w:r w:rsidRPr="00652DAD">
              <w:rPr>
                <w:rFonts w:ascii="Arial" w:eastAsia="Georgia" w:hAnsi="Arial" w:cs="Arial"/>
              </w:rPr>
              <w:t>托管费</w:t>
            </w:r>
          </w:p>
        </w:tc>
        <w:tc>
          <w:tcPr>
            <w:tcW w:w="2673" w:type="dxa"/>
            <w:vAlign w:val="bottom"/>
          </w:tcPr>
          <w:p w:rsidR="00FE7C3F" w:rsidRPr="00BC0C41" w:rsidRDefault="00FE7C3F" w:rsidP="000A7D51">
            <w:pPr>
              <w:jc w:val="right"/>
              <w:rPr>
                <w:rFonts w:ascii="Arial" w:hAnsi="Arial" w:cs="Arial"/>
                <w:sz w:val="24"/>
                <w:szCs w:val="24"/>
              </w:rPr>
            </w:pPr>
            <w:r w:rsidRPr="00366E88">
              <w:rPr>
                <w:rFonts w:ascii="Arial" w:hAnsi="Arial" w:cs="Arial"/>
                <w:sz w:val="24"/>
                <w:szCs w:val="24"/>
              </w:rPr>
              <w:t>25,947.12</w:t>
            </w:r>
          </w:p>
        </w:tc>
        <w:tc>
          <w:tcPr>
            <w:tcW w:w="1932" w:type="dxa"/>
            <w:vAlign w:val="bottom"/>
          </w:tcPr>
          <w:p w:rsidR="00FE7C3F" w:rsidRPr="00960CFC" w:rsidRDefault="00FE7C3F" w:rsidP="000A7D51">
            <w:pPr>
              <w:tabs>
                <w:tab w:val="decimal" w:pos="1550"/>
              </w:tabs>
              <w:ind w:left="-78" w:right="-40"/>
              <w:rPr>
                <w:rFonts w:ascii="Arial" w:hAnsi="Arial" w:cs="Arial"/>
                <w:sz w:val="24"/>
                <w:szCs w:val="24"/>
              </w:rPr>
            </w:pPr>
            <w:r>
              <w:rPr>
                <w:rFonts w:ascii="Arial" w:hAnsi="Arial" w:cs="Arial"/>
                <w:sz w:val="24"/>
                <w:szCs w:val="24"/>
              </w:rPr>
              <w:t>48,591.43</w:t>
            </w:r>
          </w:p>
        </w:tc>
      </w:tr>
      <w:tr w:rsidR="00FE7C3F" w:rsidRPr="00652DAD" w:rsidTr="00103A23">
        <w:trPr>
          <w:cantSplit/>
          <w:jc w:val="center"/>
        </w:trPr>
        <w:tc>
          <w:tcPr>
            <w:tcW w:w="3048" w:type="dxa"/>
            <w:vAlign w:val="bottom"/>
          </w:tcPr>
          <w:p w:rsidR="00FE7C3F" w:rsidRPr="00652DAD" w:rsidRDefault="00FE7C3F" w:rsidP="000A7D51">
            <w:pPr>
              <w:pStyle w:val="a8"/>
              <w:spacing w:before="0" w:beforeAutospacing="0" w:after="0" w:afterAutospacing="0"/>
              <w:rPr>
                <w:rFonts w:ascii="Arial" w:eastAsia="Georgia" w:hAnsi="Arial" w:cs="Arial"/>
              </w:rPr>
            </w:pPr>
            <w:r w:rsidRPr="00652DAD">
              <w:rPr>
                <w:rFonts w:ascii="Arial" w:eastAsia="Georgia" w:hAnsi="Arial" w:cs="Arial"/>
              </w:rPr>
              <w:t xml:space="preserve">3. </w:t>
            </w:r>
            <w:r w:rsidRPr="00652DAD">
              <w:rPr>
                <w:rFonts w:ascii="Arial" w:eastAsia="Georgia" w:hAnsi="Arial" w:cs="Arial"/>
              </w:rPr>
              <w:t>销售服务费</w:t>
            </w:r>
          </w:p>
        </w:tc>
        <w:tc>
          <w:tcPr>
            <w:tcW w:w="2673" w:type="dxa"/>
            <w:vAlign w:val="bottom"/>
          </w:tcPr>
          <w:p w:rsidR="00FE7C3F" w:rsidRPr="00BC0C41" w:rsidRDefault="00FE7C3F" w:rsidP="000A7D51">
            <w:pPr>
              <w:jc w:val="right"/>
              <w:rPr>
                <w:rFonts w:ascii="Arial" w:hAnsi="Arial" w:cs="Arial"/>
                <w:sz w:val="24"/>
                <w:szCs w:val="24"/>
              </w:rPr>
            </w:pPr>
            <w:r w:rsidRPr="00366E88">
              <w:rPr>
                <w:rFonts w:ascii="Arial" w:hAnsi="Arial" w:cs="Arial"/>
                <w:sz w:val="24"/>
                <w:szCs w:val="24"/>
              </w:rPr>
              <w:t>6,673.99</w:t>
            </w:r>
          </w:p>
        </w:tc>
        <w:tc>
          <w:tcPr>
            <w:tcW w:w="1932" w:type="dxa"/>
            <w:vAlign w:val="bottom"/>
          </w:tcPr>
          <w:p w:rsidR="00FE7C3F" w:rsidRPr="00960CFC" w:rsidRDefault="00FE7C3F" w:rsidP="000A7D51">
            <w:pPr>
              <w:tabs>
                <w:tab w:val="decimal" w:pos="1550"/>
              </w:tabs>
              <w:ind w:left="-78" w:right="-40"/>
              <w:rPr>
                <w:rFonts w:ascii="Arial" w:hAnsi="Arial" w:cs="Arial"/>
                <w:sz w:val="24"/>
                <w:szCs w:val="24"/>
              </w:rPr>
            </w:pPr>
            <w:r>
              <w:rPr>
                <w:rFonts w:ascii="Arial" w:hAnsi="Arial" w:cs="Arial"/>
                <w:sz w:val="24"/>
                <w:szCs w:val="24"/>
              </w:rPr>
              <w:t>21,412.38</w:t>
            </w:r>
          </w:p>
        </w:tc>
      </w:tr>
      <w:tr w:rsidR="00FE7C3F" w:rsidRPr="00652DAD" w:rsidTr="00103A23">
        <w:trPr>
          <w:cantSplit/>
          <w:jc w:val="center"/>
        </w:trPr>
        <w:tc>
          <w:tcPr>
            <w:tcW w:w="3048" w:type="dxa"/>
            <w:vAlign w:val="bottom"/>
          </w:tcPr>
          <w:p w:rsidR="00FE7C3F" w:rsidRPr="00652DAD" w:rsidRDefault="00FE7C3F" w:rsidP="000A7D51">
            <w:pPr>
              <w:pStyle w:val="a8"/>
              <w:spacing w:before="0" w:beforeAutospacing="0" w:after="0" w:afterAutospacing="0"/>
              <w:rPr>
                <w:rFonts w:ascii="Arial" w:eastAsia="Georgia" w:hAnsi="Arial" w:cs="Arial"/>
              </w:rPr>
            </w:pPr>
            <w:r w:rsidRPr="00652DAD">
              <w:rPr>
                <w:rFonts w:ascii="Arial" w:eastAsia="Georgia" w:hAnsi="Arial" w:cs="Arial"/>
              </w:rPr>
              <w:t xml:space="preserve">4. </w:t>
            </w:r>
            <w:r w:rsidRPr="00652DAD">
              <w:rPr>
                <w:rFonts w:ascii="Arial" w:eastAsia="Georgia" w:hAnsi="Arial" w:cs="Arial"/>
              </w:rPr>
              <w:t>交易费用</w:t>
            </w:r>
          </w:p>
        </w:tc>
        <w:tc>
          <w:tcPr>
            <w:tcW w:w="2673" w:type="dxa"/>
            <w:vAlign w:val="bottom"/>
          </w:tcPr>
          <w:p w:rsidR="00FE7C3F" w:rsidRPr="00BC0C41" w:rsidRDefault="00FE7C3F" w:rsidP="000A7D51">
            <w:pPr>
              <w:jc w:val="right"/>
              <w:rPr>
                <w:rFonts w:ascii="Arial" w:hAnsi="Arial" w:cs="Arial"/>
                <w:sz w:val="24"/>
                <w:szCs w:val="24"/>
              </w:rPr>
            </w:pPr>
            <w:r w:rsidRPr="00366E88">
              <w:rPr>
                <w:rFonts w:ascii="Arial" w:hAnsi="Arial" w:cs="Arial"/>
                <w:sz w:val="24"/>
                <w:szCs w:val="24"/>
              </w:rPr>
              <w:t>1,923.35</w:t>
            </w:r>
          </w:p>
        </w:tc>
        <w:tc>
          <w:tcPr>
            <w:tcW w:w="1932" w:type="dxa"/>
            <w:vAlign w:val="bottom"/>
          </w:tcPr>
          <w:p w:rsidR="00FE7C3F" w:rsidRPr="00960CFC" w:rsidRDefault="00FE7C3F" w:rsidP="000A7D51">
            <w:pPr>
              <w:tabs>
                <w:tab w:val="decimal" w:pos="1550"/>
              </w:tabs>
              <w:ind w:left="-78" w:right="-40"/>
              <w:rPr>
                <w:rFonts w:ascii="Arial" w:hAnsi="Arial" w:cs="Arial"/>
                <w:sz w:val="24"/>
                <w:szCs w:val="24"/>
              </w:rPr>
            </w:pPr>
            <w:r>
              <w:rPr>
                <w:rFonts w:ascii="Arial" w:hAnsi="Arial" w:cs="Arial"/>
                <w:sz w:val="24"/>
                <w:szCs w:val="24"/>
              </w:rPr>
              <w:t>3,306.95</w:t>
            </w:r>
          </w:p>
        </w:tc>
      </w:tr>
      <w:tr w:rsidR="00FE7C3F" w:rsidRPr="00652DAD" w:rsidTr="00103A23">
        <w:trPr>
          <w:cantSplit/>
          <w:jc w:val="center"/>
        </w:trPr>
        <w:tc>
          <w:tcPr>
            <w:tcW w:w="3048" w:type="dxa"/>
            <w:vAlign w:val="bottom"/>
          </w:tcPr>
          <w:p w:rsidR="00FE7C3F" w:rsidRPr="00652DAD" w:rsidRDefault="00FE7C3F" w:rsidP="000A7D51">
            <w:pPr>
              <w:pStyle w:val="a8"/>
              <w:spacing w:before="0" w:beforeAutospacing="0" w:after="0" w:afterAutospacing="0"/>
              <w:rPr>
                <w:rFonts w:ascii="Arial" w:eastAsia="Georgia" w:hAnsi="Arial" w:cs="Arial"/>
              </w:rPr>
            </w:pPr>
            <w:r w:rsidRPr="00652DAD">
              <w:rPr>
                <w:rFonts w:ascii="Arial" w:eastAsia="Georgia" w:hAnsi="Arial" w:cs="Arial"/>
              </w:rPr>
              <w:t xml:space="preserve">5. </w:t>
            </w:r>
            <w:r w:rsidRPr="00652DAD">
              <w:rPr>
                <w:rFonts w:ascii="Arial" w:eastAsia="Georgia" w:hAnsi="Arial" w:cs="Arial"/>
              </w:rPr>
              <w:t>利息支出</w:t>
            </w:r>
          </w:p>
        </w:tc>
        <w:tc>
          <w:tcPr>
            <w:tcW w:w="2673" w:type="dxa"/>
            <w:vAlign w:val="bottom"/>
          </w:tcPr>
          <w:p w:rsidR="00FE7C3F" w:rsidRPr="00BC0C41" w:rsidRDefault="00FE7C3F" w:rsidP="000A7D51">
            <w:pPr>
              <w:jc w:val="right"/>
              <w:rPr>
                <w:rFonts w:ascii="Arial" w:hAnsi="Arial" w:cs="Arial"/>
                <w:sz w:val="24"/>
                <w:szCs w:val="24"/>
              </w:rPr>
            </w:pPr>
            <w:r w:rsidRPr="00366E88">
              <w:rPr>
                <w:rFonts w:ascii="Arial" w:hAnsi="Arial" w:cs="Arial"/>
                <w:sz w:val="24"/>
                <w:szCs w:val="24"/>
              </w:rPr>
              <w:t>138,229.52</w:t>
            </w:r>
          </w:p>
        </w:tc>
        <w:tc>
          <w:tcPr>
            <w:tcW w:w="1932" w:type="dxa"/>
            <w:vAlign w:val="bottom"/>
          </w:tcPr>
          <w:p w:rsidR="00FE7C3F" w:rsidRPr="00960CFC" w:rsidRDefault="00FE7C3F" w:rsidP="000A7D51">
            <w:pPr>
              <w:tabs>
                <w:tab w:val="decimal" w:pos="1550"/>
              </w:tabs>
              <w:ind w:left="-78" w:right="-40"/>
              <w:rPr>
                <w:rFonts w:ascii="Arial" w:hAnsi="Arial" w:cs="Arial"/>
                <w:sz w:val="24"/>
                <w:szCs w:val="24"/>
              </w:rPr>
            </w:pPr>
            <w:r>
              <w:rPr>
                <w:rFonts w:ascii="Arial" w:hAnsi="Arial" w:cs="Arial"/>
                <w:sz w:val="24"/>
                <w:szCs w:val="24"/>
              </w:rPr>
              <w:t>140,138.11</w:t>
            </w:r>
          </w:p>
        </w:tc>
      </w:tr>
      <w:tr w:rsidR="00FE7C3F" w:rsidRPr="00652DAD" w:rsidTr="00103A23">
        <w:trPr>
          <w:cantSplit/>
          <w:jc w:val="center"/>
        </w:trPr>
        <w:tc>
          <w:tcPr>
            <w:tcW w:w="3048" w:type="dxa"/>
            <w:vAlign w:val="bottom"/>
          </w:tcPr>
          <w:p w:rsidR="00FE7C3F" w:rsidRPr="00652DAD" w:rsidRDefault="00FE7C3F" w:rsidP="000A7D51">
            <w:pPr>
              <w:pStyle w:val="a8"/>
              <w:spacing w:before="0" w:beforeAutospacing="0" w:after="0" w:afterAutospacing="0"/>
              <w:rPr>
                <w:rFonts w:ascii="Arial" w:eastAsia="Georgia" w:hAnsi="Arial" w:cs="Arial"/>
              </w:rPr>
            </w:pPr>
            <w:r w:rsidRPr="00652DAD">
              <w:rPr>
                <w:rFonts w:ascii="Arial" w:eastAsia="Georgia" w:hAnsi="Arial" w:cs="Arial"/>
              </w:rPr>
              <w:t>其中：卖出回购金融资产支出</w:t>
            </w:r>
          </w:p>
        </w:tc>
        <w:tc>
          <w:tcPr>
            <w:tcW w:w="2673" w:type="dxa"/>
            <w:vAlign w:val="bottom"/>
          </w:tcPr>
          <w:p w:rsidR="00FE7C3F" w:rsidRPr="00BC0C41" w:rsidRDefault="00FE7C3F" w:rsidP="000A7D51">
            <w:pPr>
              <w:jc w:val="right"/>
              <w:rPr>
                <w:rFonts w:ascii="Arial" w:hAnsi="Arial" w:cs="Arial"/>
                <w:sz w:val="24"/>
                <w:szCs w:val="24"/>
              </w:rPr>
            </w:pPr>
            <w:r w:rsidRPr="00366E88">
              <w:rPr>
                <w:rFonts w:ascii="Arial" w:hAnsi="Arial" w:cs="Arial"/>
                <w:sz w:val="24"/>
                <w:szCs w:val="24"/>
              </w:rPr>
              <w:t>138,229.52</w:t>
            </w:r>
          </w:p>
        </w:tc>
        <w:tc>
          <w:tcPr>
            <w:tcW w:w="1932" w:type="dxa"/>
            <w:vAlign w:val="bottom"/>
          </w:tcPr>
          <w:p w:rsidR="00FE7C3F" w:rsidRPr="00960CFC" w:rsidRDefault="00FE7C3F" w:rsidP="000A7D51">
            <w:pPr>
              <w:tabs>
                <w:tab w:val="decimal" w:pos="1550"/>
              </w:tabs>
              <w:ind w:left="-78" w:right="-40"/>
              <w:rPr>
                <w:rFonts w:ascii="Arial" w:hAnsi="Arial" w:cs="Arial"/>
                <w:sz w:val="24"/>
                <w:szCs w:val="24"/>
              </w:rPr>
            </w:pPr>
            <w:r>
              <w:rPr>
                <w:rFonts w:ascii="Arial" w:hAnsi="Arial" w:cs="Arial"/>
                <w:sz w:val="24"/>
                <w:szCs w:val="24"/>
              </w:rPr>
              <w:t>140,138.11</w:t>
            </w:r>
          </w:p>
        </w:tc>
      </w:tr>
      <w:tr w:rsidR="00FE7C3F" w:rsidRPr="00652DAD" w:rsidTr="00103A23">
        <w:trPr>
          <w:cantSplit/>
          <w:jc w:val="center"/>
        </w:trPr>
        <w:tc>
          <w:tcPr>
            <w:tcW w:w="3048" w:type="dxa"/>
            <w:vAlign w:val="bottom"/>
          </w:tcPr>
          <w:p w:rsidR="00FE7C3F" w:rsidRPr="00652DAD" w:rsidRDefault="00FE7C3F" w:rsidP="000A7D51">
            <w:pPr>
              <w:pStyle w:val="a8"/>
              <w:spacing w:before="0" w:beforeAutospacing="0" w:after="0" w:afterAutospacing="0"/>
              <w:rPr>
                <w:rFonts w:ascii="Arial" w:eastAsia="Georgia" w:hAnsi="Arial" w:cs="Arial"/>
              </w:rPr>
            </w:pPr>
            <w:r w:rsidRPr="00652DAD">
              <w:rPr>
                <w:rFonts w:ascii="Arial" w:eastAsia="Georgia" w:hAnsi="Arial" w:cs="Arial"/>
              </w:rPr>
              <w:t xml:space="preserve">6. </w:t>
            </w:r>
            <w:r w:rsidRPr="00652DAD">
              <w:rPr>
                <w:rFonts w:ascii="Arial" w:eastAsia="Georgia" w:hAnsi="Arial" w:cs="Arial"/>
              </w:rPr>
              <w:t>其他费用</w:t>
            </w:r>
          </w:p>
        </w:tc>
        <w:tc>
          <w:tcPr>
            <w:tcW w:w="2673" w:type="dxa"/>
            <w:vAlign w:val="bottom"/>
          </w:tcPr>
          <w:p w:rsidR="00FE7C3F" w:rsidRPr="00BC0C41" w:rsidRDefault="00FE7C3F" w:rsidP="000A7D51">
            <w:pPr>
              <w:jc w:val="right"/>
              <w:rPr>
                <w:rFonts w:ascii="Arial" w:hAnsi="Arial" w:cs="Arial"/>
                <w:sz w:val="24"/>
                <w:szCs w:val="24"/>
              </w:rPr>
            </w:pPr>
            <w:r w:rsidRPr="00366E88">
              <w:rPr>
                <w:rFonts w:ascii="Arial" w:hAnsi="Arial" w:cs="Arial"/>
                <w:sz w:val="24"/>
                <w:szCs w:val="24"/>
              </w:rPr>
              <w:t>-19,105.72</w:t>
            </w:r>
          </w:p>
        </w:tc>
        <w:tc>
          <w:tcPr>
            <w:tcW w:w="1932" w:type="dxa"/>
            <w:vAlign w:val="bottom"/>
          </w:tcPr>
          <w:p w:rsidR="00FE7C3F" w:rsidRPr="00960CFC" w:rsidRDefault="00FE7C3F" w:rsidP="000A7D51">
            <w:pPr>
              <w:tabs>
                <w:tab w:val="decimal" w:pos="1550"/>
              </w:tabs>
              <w:ind w:left="-78" w:right="-40"/>
              <w:rPr>
                <w:rFonts w:ascii="Arial" w:hAnsi="Arial" w:cs="Arial"/>
                <w:sz w:val="24"/>
                <w:szCs w:val="24"/>
              </w:rPr>
            </w:pPr>
            <w:r>
              <w:rPr>
                <w:rFonts w:ascii="Arial" w:hAnsi="Arial" w:cs="Arial"/>
                <w:sz w:val="24"/>
                <w:szCs w:val="24"/>
              </w:rPr>
              <w:t>316,628.41</w:t>
            </w:r>
          </w:p>
        </w:tc>
      </w:tr>
      <w:tr w:rsidR="00FE7C3F" w:rsidRPr="00652DAD" w:rsidTr="00103A23">
        <w:trPr>
          <w:cantSplit/>
          <w:jc w:val="center"/>
        </w:trPr>
        <w:tc>
          <w:tcPr>
            <w:tcW w:w="3048" w:type="dxa"/>
            <w:vAlign w:val="bottom"/>
          </w:tcPr>
          <w:p w:rsidR="00FE7C3F" w:rsidRPr="00652DAD" w:rsidRDefault="00FE7C3F" w:rsidP="000A7D51">
            <w:pPr>
              <w:pStyle w:val="a8"/>
              <w:spacing w:before="0" w:beforeAutospacing="0" w:after="0" w:afterAutospacing="0"/>
              <w:rPr>
                <w:rFonts w:ascii="Arial" w:eastAsia="Georgia" w:hAnsi="Arial" w:cs="Arial"/>
                <w:b/>
              </w:rPr>
            </w:pPr>
            <w:r w:rsidRPr="00652DAD">
              <w:rPr>
                <w:rFonts w:ascii="Arial" w:eastAsia="Georgia" w:hAnsi="Arial" w:cs="Arial"/>
                <w:b/>
              </w:rPr>
              <w:t>三、利润总额</w:t>
            </w:r>
            <w:r w:rsidRPr="00652DAD">
              <w:rPr>
                <w:rFonts w:ascii="Arial" w:eastAsia="Georgia" w:hAnsi="Arial" w:cs="Arial"/>
              </w:rPr>
              <w:t>(</w:t>
            </w:r>
            <w:r w:rsidRPr="00652DAD">
              <w:rPr>
                <w:rFonts w:ascii="Arial" w:eastAsia="Georgia" w:hAnsi="Arial" w:cs="Arial"/>
                <w:b/>
              </w:rPr>
              <w:t>亏损总额以</w:t>
            </w:r>
            <w:r w:rsidRPr="00145EA8">
              <w:rPr>
                <w:rFonts w:ascii="Georgia" w:eastAsia="Georgia" w:hAnsi="Georgia" w:cs="Arial"/>
                <w:b/>
              </w:rPr>
              <w:t>“</w:t>
            </w:r>
            <w:r w:rsidRPr="00652DAD">
              <w:rPr>
                <w:rFonts w:ascii="Arial" w:eastAsia="Georgia" w:hAnsi="Arial" w:cs="Arial"/>
              </w:rPr>
              <w:t>-</w:t>
            </w:r>
            <w:r w:rsidRPr="00145EA8">
              <w:rPr>
                <w:rFonts w:ascii="Georgia" w:eastAsia="Georgia" w:hAnsi="Georgia" w:cs="Arial"/>
                <w:b/>
              </w:rPr>
              <w:t>”</w:t>
            </w:r>
            <w:r w:rsidRPr="00652DAD">
              <w:rPr>
                <w:rFonts w:ascii="Arial" w:eastAsia="Georgia" w:hAnsi="Arial" w:cs="Arial"/>
                <w:b/>
              </w:rPr>
              <w:t>号填列</w:t>
            </w:r>
            <w:r w:rsidRPr="00652DAD">
              <w:rPr>
                <w:rFonts w:ascii="Arial" w:eastAsia="Georgia" w:hAnsi="Arial" w:cs="Arial"/>
              </w:rPr>
              <w:t>)</w:t>
            </w:r>
          </w:p>
        </w:tc>
        <w:tc>
          <w:tcPr>
            <w:tcW w:w="2673" w:type="dxa"/>
            <w:vAlign w:val="bottom"/>
          </w:tcPr>
          <w:p w:rsidR="00FE7C3F" w:rsidRPr="00783ADC" w:rsidRDefault="00FE7C3F" w:rsidP="000A7D51">
            <w:pPr>
              <w:jc w:val="right"/>
              <w:rPr>
                <w:rFonts w:ascii="Arial" w:hAnsi="Arial" w:cs="Arial"/>
                <w:b/>
                <w:sz w:val="24"/>
                <w:szCs w:val="24"/>
              </w:rPr>
            </w:pPr>
            <w:r w:rsidRPr="00366E88">
              <w:rPr>
                <w:rFonts w:ascii="Arial" w:hAnsi="Arial" w:cs="Arial"/>
                <w:b/>
                <w:sz w:val="24"/>
                <w:szCs w:val="24"/>
              </w:rPr>
              <w:t>-2,391,456.46</w:t>
            </w:r>
          </w:p>
        </w:tc>
        <w:tc>
          <w:tcPr>
            <w:tcW w:w="1932" w:type="dxa"/>
            <w:vAlign w:val="bottom"/>
          </w:tcPr>
          <w:p w:rsidR="00FE7C3F" w:rsidRPr="00783ADC" w:rsidRDefault="00FE7C3F" w:rsidP="000A7D51">
            <w:pPr>
              <w:jc w:val="right"/>
              <w:rPr>
                <w:rFonts w:ascii="Arial" w:hAnsi="Arial" w:cs="Arial"/>
                <w:b/>
                <w:sz w:val="24"/>
                <w:szCs w:val="24"/>
              </w:rPr>
            </w:pPr>
            <w:r>
              <w:rPr>
                <w:rFonts w:ascii="Arial" w:hAnsi="Arial" w:cs="Arial"/>
                <w:b/>
                <w:sz w:val="24"/>
                <w:szCs w:val="24"/>
              </w:rPr>
              <w:t>813,228.30</w:t>
            </w:r>
          </w:p>
        </w:tc>
      </w:tr>
      <w:tr w:rsidR="00FE7C3F" w:rsidRPr="00652DAD" w:rsidTr="00103A23">
        <w:trPr>
          <w:cantSplit/>
          <w:jc w:val="center"/>
        </w:trPr>
        <w:tc>
          <w:tcPr>
            <w:tcW w:w="3048" w:type="dxa"/>
            <w:vAlign w:val="bottom"/>
          </w:tcPr>
          <w:p w:rsidR="00FE7C3F" w:rsidRPr="00652DAD" w:rsidRDefault="00FE7C3F" w:rsidP="000A7D51">
            <w:pPr>
              <w:pStyle w:val="a8"/>
              <w:spacing w:before="0" w:beforeAutospacing="0" w:after="0" w:afterAutospacing="0"/>
              <w:rPr>
                <w:rFonts w:ascii="Arial" w:eastAsia="Georgia" w:hAnsi="Arial" w:cs="Arial"/>
                <w:b/>
              </w:rPr>
            </w:pPr>
            <w:r w:rsidRPr="00652DAD">
              <w:rPr>
                <w:rFonts w:ascii="Arial" w:eastAsia="Georgia" w:hAnsi="Arial" w:cs="Arial"/>
              </w:rPr>
              <w:t>减：所得税费用</w:t>
            </w:r>
          </w:p>
        </w:tc>
        <w:tc>
          <w:tcPr>
            <w:tcW w:w="2673" w:type="dxa"/>
            <w:vAlign w:val="bottom"/>
          </w:tcPr>
          <w:p w:rsidR="00FE7C3F" w:rsidRPr="00BC0C41" w:rsidRDefault="00FE7C3F" w:rsidP="000A7D51">
            <w:pPr>
              <w:ind w:right="297"/>
              <w:jc w:val="right"/>
              <w:rPr>
                <w:rFonts w:ascii="Arial" w:hAnsi="Arial" w:cs="Arial"/>
                <w:sz w:val="24"/>
                <w:szCs w:val="24"/>
              </w:rPr>
            </w:pPr>
            <w:r>
              <w:rPr>
                <w:rFonts w:ascii="Arial" w:hAnsi="Arial" w:cs="Arial"/>
                <w:sz w:val="24"/>
                <w:szCs w:val="24"/>
              </w:rPr>
              <w:t>-</w:t>
            </w:r>
          </w:p>
        </w:tc>
        <w:tc>
          <w:tcPr>
            <w:tcW w:w="1932" w:type="dxa"/>
            <w:vAlign w:val="bottom"/>
          </w:tcPr>
          <w:p w:rsidR="00FE7C3F" w:rsidRPr="00BC0C41" w:rsidRDefault="00FE7C3F" w:rsidP="000A7D51">
            <w:pPr>
              <w:ind w:right="297"/>
              <w:jc w:val="right"/>
              <w:rPr>
                <w:rFonts w:ascii="Arial" w:hAnsi="Arial" w:cs="Arial"/>
                <w:sz w:val="24"/>
                <w:szCs w:val="24"/>
              </w:rPr>
            </w:pPr>
            <w:r w:rsidRPr="00BC0C41">
              <w:rPr>
                <w:rFonts w:ascii="Arial" w:hAnsi="Arial" w:cs="Arial"/>
                <w:sz w:val="24"/>
                <w:szCs w:val="24"/>
              </w:rPr>
              <w:t>-</w:t>
            </w:r>
          </w:p>
        </w:tc>
      </w:tr>
      <w:tr w:rsidR="00FE7C3F" w:rsidRPr="00652DAD" w:rsidTr="00103A23">
        <w:trPr>
          <w:cantSplit/>
          <w:jc w:val="center"/>
        </w:trPr>
        <w:tc>
          <w:tcPr>
            <w:tcW w:w="3048" w:type="dxa"/>
            <w:vAlign w:val="bottom"/>
          </w:tcPr>
          <w:p w:rsidR="00FE7C3F" w:rsidRPr="00652DAD" w:rsidRDefault="00FE7C3F" w:rsidP="000A7D51">
            <w:pPr>
              <w:pStyle w:val="a8"/>
              <w:tabs>
                <w:tab w:val="left" w:pos="3420"/>
              </w:tabs>
              <w:spacing w:before="0" w:beforeAutospacing="0" w:after="0" w:afterAutospacing="0"/>
              <w:ind w:right="-108"/>
              <w:rPr>
                <w:rFonts w:ascii="Arial" w:eastAsia="Georgia" w:hAnsi="Arial" w:cs="Arial"/>
                <w:b/>
              </w:rPr>
            </w:pPr>
            <w:r w:rsidRPr="00652DAD">
              <w:rPr>
                <w:rFonts w:ascii="Arial" w:eastAsia="Georgia" w:hAnsi="Arial" w:cs="Arial"/>
                <w:b/>
              </w:rPr>
              <w:t>四、净利润</w:t>
            </w:r>
            <w:r w:rsidRPr="00652DAD">
              <w:rPr>
                <w:rFonts w:ascii="Arial" w:eastAsia="Georgia" w:hAnsi="Arial" w:cs="Arial"/>
              </w:rPr>
              <w:t>(</w:t>
            </w:r>
            <w:r w:rsidRPr="00652DAD">
              <w:rPr>
                <w:rFonts w:ascii="Arial" w:eastAsia="Georgia" w:hAnsi="Arial" w:cs="Arial"/>
                <w:b/>
              </w:rPr>
              <w:t>净亏损以</w:t>
            </w:r>
            <w:r w:rsidRPr="00145EA8">
              <w:rPr>
                <w:rFonts w:ascii="Georgia" w:eastAsia="Georgia" w:hAnsi="Georgia" w:cs="Arial"/>
                <w:b/>
              </w:rPr>
              <w:t>“</w:t>
            </w:r>
            <w:r w:rsidRPr="00652DAD">
              <w:rPr>
                <w:rFonts w:ascii="Arial" w:eastAsia="Georgia" w:hAnsi="Arial" w:cs="Arial"/>
                <w:b/>
              </w:rPr>
              <w:t>-</w:t>
            </w:r>
            <w:r w:rsidRPr="00145EA8">
              <w:rPr>
                <w:rFonts w:ascii="Georgia" w:eastAsia="Georgia" w:hAnsi="Georgia" w:cs="Arial"/>
                <w:b/>
              </w:rPr>
              <w:t>”</w:t>
            </w:r>
            <w:r w:rsidRPr="00652DAD">
              <w:rPr>
                <w:rFonts w:ascii="Arial" w:eastAsia="Georgia" w:hAnsi="Arial" w:cs="Arial"/>
                <w:b/>
              </w:rPr>
              <w:t>号填列</w:t>
            </w:r>
            <w:r w:rsidRPr="00652DAD">
              <w:rPr>
                <w:rFonts w:ascii="Arial" w:eastAsia="Georgia" w:hAnsi="Arial" w:cs="Arial"/>
              </w:rPr>
              <w:t>)</w:t>
            </w:r>
          </w:p>
        </w:tc>
        <w:tc>
          <w:tcPr>
            <w:tcW w:w="2673" w:type="dxa"/>
            <w:vAlign w:val="bottom"/>
          </w:tcPr>
          <w:p w:rsidR="00FE7C3F" w:rsidRPr="00BC0C41" w:rsidRDefault="00FE7C3F" w:rsidP="000A7D51">
            <w:pPr>
              <w:jc w:val="right"/>
              <w:rPr>
                <w:rFonts w:ascii="Arial" w:hAnsi="Arial" w:cs="Arial"/>
                <w:b/>
                <w:sz w:val="24"/>
                <w:szCs w:val="24"/>
              </w:rPr>
            </w:pPr>
            <w:r w:rsidRPr="00366E88">
              <w:rPr>
                <w:rFonts w:ascii="Arial" w:hAnsi="Arial" w:cs="Arial"/>
                <w:b/>
                <w:sz w:val="24"/>
                <w:szCs w:val="24"/>
              </w:rPr>
              <w:t>-2,391,456.46</w:t>
            </w:r>
          </w:p>
        </w:tc>
        <w:tc>
          <w:tcPr>
            <w:tcW w:w="1932" w:type="dxa"/>
            <w:vAlign w:val="bottom"/>
          </w:tcPr>
          <w:p w:rsidR="00FE7C3F" w:rsidRPr="00BC0C41" w:rsidRDefault="00FE7C3F" w:rsidP="000A7D51">
            <w:pPr>
              <w:jc w:val="right"/>
              <w:rPr>
                <w:rFonts w:ascii="Arial" w:hAnsi="Arial" w:cs="Arial"/>
                <w:b/>
                <w:sz w:val="24"/>
                <w:szCs w:val="24"/>
              </w:rPr>
            </w:pPr>
            <w:r>
              <w:rPr>
                <w:rFonts w:ascii="Arial" w:hAnsi="Arial" w:cs="Arial"/>
                <w:b/>
                <w:sz w:val="24"/>
                <w:szCs w:val="24"/>
              </w:rPr>
              <w:t>813,228.30</w:t>
            </w:r>
          </w:p>
        </w:tc>
      </w:tr>
    </w:tbl>
    <w:p w:rsidR="00437C7F" w:rsidRDefault="00437C7F" w:rsidP="006E7BDF">
      <w:pPr>
        <w:ind w:firstLineChars="200" w:firstLine="480"/>
        <w:rPr>
          <w:rFonts w:ascii="仿宋_GB2312" w:eastAsia="仿宋_GB2312"/>
          <w:sz w:val="24"/>
          <w:szCs w:val="24"/>
        </w:rPr>
      </w:pPr>
    </w:p>
    <w:p w:rsidR="00437C7F" w:rsidRDefault="00437C7F" w:rsidP="00437C7F">
      <w:pPr>
        <w:pStyle w:val="a5"/>
        <w:numPr>
          <w:ilvl w:val="0"/>
          <w:numId w:val="1"/>
        </w:numPr>
        <w:ind w:firstLineChars="0"/>
        <w:jc w:val="center"/>
        <w:rPr>
          <w:rFonts w:ascii="仿宋_GB2312" w:eastAsia="仿宋_GB2312"/>
          <w:b/>
          <w:sz w:val="32"/>
          <w:szCs w:val="32"/>
        </w:rPr>
      </w:pPr>
      <w:r w:rsidRPr="00437C7F">
        <w:rPr>
          <w:rFonts w:ascii="仿宋_GB2312" w:eastAsia="仿宋_GB2312" w:hint="eastAsia"/>
          <w:b/>
          <w:sz w:val="32"/>
          <w:szCs w:val="32"/>
        </w:rPr>
        <w:t>清算情况</w:t>
      </w:r>
    </w:p>
    <w:p w:rsidR="00437C7F" w:rsidRPr="00437C7F" w:rsidRDefault="00437C7F" w:rsidP="00437C7F">
      <w:pPr>
        <w:pStyle w:val="a5"/>
        <w:ind w:left="1360" w:firstLineChars="0" w:firstLine="0"/>
        <w:rPr>
          <w:rFonts w:ascii="仿宋_GB2312" w:eastAsia="仿宋_GB2312"/>
          <w:b/>
          <w:sz w:val="32"/>
          <w:szCs w:val="32"/>
        </w:rPr>
      </w:pPr>
    </w:p>
    <w:p w:rsidR="00437C7F" w:rsidRPr="00437C7F" w:rsidRDefault="00437C7F" w:rsidP="00437C7F">
      <w:pPr>
        <w:ind w:firstLineChars="200" w:firstLine="560"/>
        <w:rPr>
          <w:rFonts w:ascii="仿宋_GB2312" w:eastAsia="仿宋_GB2312"/>
          <w:sz w:val="28"/>
          <w:szCs w:val="28"/>
        </w:rPr>
      </w:pPr>
      <w:r w:rsidRPr="003A150B">
        <w:rPr>
          <w:rFonts w:ascii="仿宋_GB2312" w:eastAsia="仿宋_GB2312" w:hint="eastAsia"/>
          <w:sz w:val="28"/>
          <w:szCs w:val="28"/>
        </w:rPr>
        <w:t>自</w:t>
      </w:r>
      <w:r w:rsidRPr="003A150B">
        <w:rPr>
          <w:rFonts w:ascii="仿宋_GB2312" w:eastAsia="仿宋_GB2312"/>
          <w:sz w:val="28"/>
          <w:szCs w:val="28"/>
        </w:rPr>
        <w:t>2016</w:t>
      </w:r>
      <w:r w:rsidRPr="003A150B">
        <w:rPr>
          <w:rFonts w:ascii="仿宋_GB2312" w:eastAsia="仿宋_GB2312" w:hint="eastAsia"/>
          <w:sz w:val="28"/>
          <w:szCs w:val="28"/>
        </w:rPr>
        <w:t>年10月</w:t>
      </w:r>
      <w:r w:rsidRPr="003A150B">
        <w:rPr>
          <w:rFonts w:ascii="仿宋_GB2312" w:eastAsia="仿宋_GB2312"/>
          <w:sz w:val="28"/>
          <w:szCs w:val="28"/>
        </w:rPr>
        <w:t>2</w:t>
      </w:r>
      <w:r w:rsidRPr="003A150B">
        <w:rPr>
          <w:rFonts w:ascii="仿宋_GB2312" w:eastAsia="仿宋_GB2312" w:hint="eastAsia"/>
          <w:sz w:val="28"/>
          <w:szCs w:val="28"/>
        </w:rPr>
        <w:t>6日至</w:t>
      </w:r>
      <w:r w:rsidRPr="003A150B">
        <w:rPr>
          <w:rFonts w:ascii="仿宋_GB2312" w:eastAsia="仿宋_GB2312"/>
          <w:sz w:val="28"/>
          <w:szCs w:val="28"/>
        </w:rPr>
        <w:t>2016</w:t>
      </w:r>
      <w:r w:rsidRPr="003A150B">
        <w:rPr>
          <w:rFonts w:ascii="仿宋_GB2312" w:eastAsia="仿宋_GB2312" w:hint="eastAsia"/>
          <w:sz w:val="28"/>
          <w:szCs w:val="28"/>
        </w:rPr>
        <w:t>年11月</w:t>
      </w:r>
      <w:r w:rsidR="00420509" w:rsidRPr="003A150B">
        <w:rPr>
          <w:rFonts w:ascii="仿宋_GB2312" w:eastAsia="仿宋_GB2312" w:hint="eastAsia"/>
          <w:sz w:val="28"/>
          <w:szCs w:val="28"/>
        </w:rPr>
        <w:t>1</w:t>
      </w:r>
      <w:r w:rsidR="003A150B" w:rsidRPr="003A150B">
        <w:rPr>
          <w:rFonts w:ascii="仿宋_GB2312" w:eastAsia="仿宋_GB2312" w:hint="eastAsia"/>
          <w:sz w:val="28"/>
          <w:szCs w:val="28"/>
        </w:rPr>
        <w:t>6</w:t>
      </w:r>
      <w:r w:rsidRPr="003A150B">
        <w:rPr>
          <w:rFonts w:ascii="仿宋_GB2312" w:eastAsia="仿宋_GB2312" w:hint="eastAsia"/>
          <w:sz w:val="28"/>
          <w:szCs w:val="28"/>
        </w:rPr>
        <w:t>日止</w:t>
      </w:r>
      <w:r w:rsidRPr="00437C7F">
        <w:rPr>
          <w:rFonts w:ascii="仿宋_GB2312" w:eastAsia="仿宋_GB2312" w:hint="eastAsia"/>
          <w:sz w:val="28"/>
          <w:szCs w:val="28"/>
        </w:rPr>
        <w:t>为本次清算期间，基金财产清算组对本基金的基金财产进行清算，全部清算工作按清算原则和清算手续进行。具体清算情况如下：</w:t>
      </w:r>
    </w:p>
    <w:p w:rsidR="00437C7F" w:rsidRPr="00437C7F" w:rsidRDefault="00437C7F" w:rsidP="009D76B7">
      <w:pPr>
        <w:ind w:firstLineChars="200" w:firstLine="560"/>
        <w:outlineLvl w:val="0"/>
        <w:rPr>
          <w:rFonts w:ascii="仿宋_GB2312" w:eastAsia="仿宋_GB2312"/>
          <w:sz w:val="28"/>
          <w:szCs w:val="28"/>
        </w:rPr>
      </w:pPr>
      <w:r w:rsidRPr="00437C7F">
        <w:rPr>
          <w:rFonts w:ascii="仿宋_GB2312" w:eastAsia="仿宋_GB2312" w:hint="eastAsia"/>
          <w:sz w:val="28"/>
          <w:szCs w:val="28"/>
        </w:rPr>
        <w:t>（一）清算费用</w:t>
      </w:r>
      <w:r w:rsidRPr="00437C7F">
        <w:rPr>
          <w:rFonts w:ascii="仿宋_GB2312" w:eastAsia="仿宋_GB2312"/>
          <w:sz w:val="28"/>
          <w:szCs w:val="28"/>
        </w:rPr>
        <w:t xml:space="preserve"> </w:t>
      </w:r>
    </w:p>
    <w:p w:rsidR="00437C7F" w:rsidRDefault="00437C7F" w:rsidP="00437C7F">
      <w:pPr>
        <w:ind w:firstLineChars="200" w:firstLine="560"/>
        <w:rPr>
          <w:rFonts w:ascii="仿宋_GB2312" w:eastAsia="仿宋_GB2312"/>
          <w:sz w:val="28"/>
          <w:szCs w:val="28"/>
        </w:rPr>
      </w:pPr>
      <w:r w:rsidRPr="00437C7F">
        <w:rPr>
          <w:rFonts w:ascii="仿宋_GB2312" w:eastAsia="仿宋_GB2312" w:hint="eastAsia"/>
          <w:sz w:val="28"/>
          <w:szCs w:val="28"/>
        </w:rPr>
        <w:t>清算费用是指基金财产清算组在进行基金财产清算过程中发生的所有合理费用，</w:t>
      </w:r>
      <w:r w:rsidRPr="0027263E">
        <w:rPr>
          <w:rFonts w:ascii="仿宋_GB2312" w:eastAsia="仿宋_GB2312" w:hint="eastAsia"/>
          <w:sz w:val="28"/>
          <w:szCs w:val="28"/>
        </w:rPr>
        <w:t>包括支付给会计师事务所、律师事务所的费用，</w:t>
      </w:r>
      <w:r w:rsidR="000E6935">
        <w:rPr>
          <w:rFonts w:ascii="仿宋_GB2312" w:eastAsia="仿宋_GB2312" w:hint="eastAsia"/>
          <w:sz w:val="28"/>
          <w:szCs w:val="28"/>
        </w:rPr>
        <w:t>基金财产变现过程中所产生的交易费用、</w:t>
      </w:r>
      <w:r w:rsidRPr="0027263E">
        <w:rPr>
          <w:rFonts w:ascii="仿宋_GB2312" w:eastAsia="仿宋_GB2312" w:hint="eastAsia"/>
          <w:sz w:val="28"/>
          <w:szCs w:val="28"/>
        </w:rPr>
        <w:t>分</w:t>
      </w:r>
      <w:r w:rsidRPr="00437C7F">
        <w:rPr>
          <w:rFonts w:ascii="仿宋_GB2312" w:eastAsia="仿宋_GB2312" w:hint="eastAsia"/>
          <w:sz w:val="28"/>
          <w:szCs w:val="28"/>
        </w:rPr>
        <w:t>配基金剩余财产的手续费等，根据基金合同的规定，清算费用由基金财产清算组优先从基金财产中支付。</w:t>
      </w:r>
    </w:p>
    <w:p w:rsidR="00437C7F" w:rsidRPr="00437C7F" w:rsidRDefault="00437C7F" w:rsidP="009D76B7">
      <w:pPr>
        <w:ind w:firstLineChars="200" w:firstLine="560"/>
        <w:outlineLvl w:val="0"/>
        <w:rPr>
          <w:rFonts w:ascii="仿宋_GB2312" w:eastAsia="仿宋_GB2312"/>
          <w:sz w:val="28"/>
          <w:szCs w:val="28"/>
        </w:rPr>
      </w:pPr>
      <w:r w:rsidRPr="00437C7F">
        <w:rPr>
          <w:rFonts w:ascii="仿宋_GB2312" w:eastAsia="仿宋_GB2312" w:hint="eastAsia"/>
          <w:sz w:val="28"/>
          <w:szCs w:val="28"/>
        </w:rPr>
        <w:t>（二）资产清算情况</w:t>
      </w:r>
    </w:p>
    <w:p w:rsidR="00437C7F" w:rsidRPr="00437C7F" w:rsidRDefault="00437C7F" w:rsidP="00437C7F">
      <w:pPr>
        <w:ind w:firstLineChars="200" w:firstLine="560"/>
        <w:rPr>
          <w:rFonts w:ascii="仿宋_GB2312" w:eastAsia="仿宋_GB2312"/>
          <w:sz w:val="28"/>
          <w:szCs w:val="28"/>
        </w:rPr>
      </w:pPr>
      <w:r w:rsidRPr="00437C7F">
        <w:rPr>
          <w:rFonts w:ascii="仿宋_GB2312" w:eastAsia="仿宋_GB2312" w:hint="eastAsia"/>
          <w:sz w:val="28"/>
          <w:szCs w:val="28"/>
        </w:rPr>
        <w:t>截至本次清算期结</w:t>
      </w:r>
      <w:r w:rsidRPr="000E6935">
        <w:rPr>
          <w:rFonts w:ascii="仿宋_GB2312" w:eastAsia="仿宋_GB2312" w:hint="eastAsia"/>
          <w:sz w:val="28"/>
          <w:szCs w:val="28"/>
        </w:rPr>
        <w:t>束日（</w:t>
      </w:r>
      <w:r w:rsidRPr="000E6935">
        <w:rPr>
          <w:rFonts w:ascii="仿宋_GB2312" w:eastAsia="仿宋_GB2312"/>
          <w:sz w:val="28"/>
          <w:szCs w:val="28"/>
        </w:rPr>
        <w:t>2016</w:t>
      </w:r>
      <w:r w:rsidRPr="000E6935">
        <w:rPr>
          <w:rFonts w:ascii="仿宋_GB2312" w:eastAsia="仿宋_GB2312" w:hint="eastAsia"/>
          <w:sz w:val="28"/>
          <w:szCs w:val="28"/>
        </w:rPr>
        <w:t>年11月</w:t>
      </w:r>
      <w:r w:rsidR="00420509" w:rsidRPr="000E6935">
        <w:rPr>
          <w:rFonts w:ascii="仿宋_GB2312" w:eastAsia="仿宋_GB2312" w:hint="eastAsia"/>
          <w:sz w:val="28"/>
          <w:szCs w:val="28"/>
        </w:rPr>
        <w:t>1</w:t>
      </w:r>
      <w:r w:rsidR="000E6935" w:rsidRPr="000E6935">
        <w:rPr>
          <w:rFonts w:ascii="仿宋_GB2312" w:eastAsia="仿宋_GB2312" w:hint="eastAsia"/>
          <w:sz w:val="28"/>
          <w:szCs w:val="28"/>
        </w:rPr>
        <w:t>6</w:t>
      </w:r>
      <w:r w:rsidRPr="000E6935">
        <w:rPr>
          <w:rFonts w:ascii="仿宋_GB2312" w:eastAsia="仿宋_GB2312" w:hint="eastAsia"/>
          <w:sz w:val="28"/>
          <w:szCs w:val="28"/>
        </w:rPr>
        <w:t>日），</w:t>
      </w:r>
      <w:r w:rsidRPr="00437C7F">
        <w:rPr>
          <w:rFonts w:ascii="仿宋_GB2312" w:eastAsia="仿宋_GB2312" w:hint="eastAsia"/>
          <w:sz w:val="28"/>
          <w:szCs w:val="28"/>
        </w:rPr>
        <w:t>部分资产尚未收回或者完成变现，根据基金管理人</w:t>
      </w:r>
      <w:r w:rsidRPr="00437C7F">
        <w:rPr>
          <w:rFonts w:ascii="仿宋_GB2312" w:eastAsia="仿宋_GB2312"/>
          <w:sz w:val="28"/>
          <w:szCs w:val="28"/>
        </w:rPr>
        <w:t>2016</w:t>
      </w:r>
      <w:r w:rsidRPr="00437C7F">
        <w:rPr>
          <w:rFonts w:ascii="仿宋_GB2312" w:eastAsia="仿宋_GB2312" w:hint="eastAsia"/>
          <w:sz w:val="28"/>
          <w:szCs w:val="28"/>
        </w:rPr>
        <w:t>年</w:t>
      </w:r>
      <w:r>
        <w:rPr>
          <w:rFonts w:ascii="仿宋_GB2312" w:eastAsia="仿宋_GB2312" w:hint="eastAsia"/>
          <w:sz w:val="28"/>
          <w:szCs w:val="28"/>
        </w:rPr>
        <w:t>10</w:t>
      </w:r>
      <w:r w:rsidRPr="00437C7F">
        <w:rPr>
          <w:rFonts w:ascii="仿宋_GB2312" w:eastAsia="仿宋_GB2312" w:hint="eastAsia"/>
          <w:sz w:val="28"/>
          <w:szCs w:val="28"/>
        </w:rPr>
        <w:t>月</w:t>
      </w:r>
      <w:r>
        <w:rPr>
          <w:rFonts w:ascii="仿宋_GB2312" w:eastAsia="仿宋_GB2312" w:hint="eastAsia"/>
          <w:sz w:val="28"/>
          <w:szCs w:val="28"/>
        </w:rPr>
        <w:t>26</w:t>
      </w:r>
      <w:r w:rsidRPr="00437C7F">
        <w:rPr>
          <w:rFonts w:ascii="仿宋_GB2312" w:eastAsia="仿宋_GB2312" w:hint="eastAsia"/>
          <w:sz w:val="28"/>
          <w:szCs w:val="28"/>
        </w:rPr>
        <w:t>日发布的《</w:t>
      </w:r>
      <w:r w:rsidRPr="00DD1AE5">
        <w:rPr>
          <w:rFonts w:ascii="仿宋_GB2312" w:eastAsia="仿宋_GB2312" w:hint="eastAsia"/>
          <w:sz w:val="28"/>
          <w:szCs w:val="28"/>
        </w:rPr>
        <w:t>关于富安达信用主题轮动纯债债券型发起式证券投资基金基金合同终止及基金财产清算的公告</w:t>
      </w:r>
      <w:r w:rsidRPr="00437C7F">
        <w:rPr>
          <w:rFonts w:ascii="仿宋_GB2312" w:eastAsia="仿宋_GB2312" w:hint="eastAsia"/>
          <w:sz w:val="28"/>
          <w:szCs w:val="28"/>
        </w:rPr>
        <w:t>》，为了提高清算效率，及时向基金份额持有人分配剩余财产，基金管理人以自有资金对该部分资产进行垫付。各项资产清算情况如下：</w:t>
      </w:r>
      <w:r w:rsidRPr="00437C7F">
        <w:rPr>
          <w:rFonts w:ascii="仿宋_GB2312" w:eastAsia="仿宋_GB2312"/>
          <w:sz w:val="28"/>
          <w:szCs w:val="28"/>
        </w:rPr>
        <w:t xml:space="preserve"> </w:t>
      </w:r>
    </w:p>
    <w:p w:rsidR="00437C7F" w:rsidRPr="00437C7F" w:rsidRDefault="00437C7F" w:rsidP="00437C7F">
      <w:pPr>
        <w:ind w:firstLineChars="200" w:firstLine="560"/>
        <w:rPr>
          <w:rFonts w:ascii="仿宋_GB2312" w:eastAsia="仿宋_GB2312"/>
          <w:sz w:val="28"/>
          <w:szCs w:val="28"/>
        </w:rPr>
      </w:pPr>
      <w:r w:rsidRPr="00437C7F">
        <w:rPr>
          <w:rFonts w:ascii="仿宋_GB2312" w:eastAsia="仿宋_GB2312"/>
          <w:sz w:val="28"/>
          <w:szCs w:val="28"/>
        </w:rPr>
        <w:t>1</w:t>
      </w:r>
      <w:r w:rsidRPr="00437C7F">
        <w:rPr>
          <w:rFonts w:ascii="仿宋_GB2312" w:eastAsia="仿宋_GB2312" w:hint="eastAsia"/>
          <w:sz w:val="28"/>
          <w:szCs w:val="28"/>
        </w:rPr>
        <w:t>、</w:t>
      </w:r>
      <w:r w:rsidRPr="00354FDC">
        <w:rPr>
          <w:rFonts w:ascii="仿宋_GB2312" w:eastAsia="仿宋_GB2312" w:hint="eastAsia"/>
          <w:sz w:val="28"/>
          <w:szCs w:val="28"/>
        </w:rPr>
        <w:t>本基金最后运作日清算备付金为人民币588,957.97元</w:t>
      </w:r>
      <w:r w:rsidR="00B133A0">
        <w:rPr>
          <w:rFonts w:ascii="仿宋_GB2312" w:eastAsia="仿宋_GB2312" w:hint="eastAsia"/>
          <w:sz w:val="28"/>
          <w:szCs w:val="28"/>
        </w:rPr>
        <w:t>。</w:t>
      </w:r>
      <w:r w:rsidR="002C519B" w:rsidRPr="00354FDC">
        <w:rPr>
          <w:rFonts w:ascii="仿宋_GB2312" w:eastAsia="仿宋_GB2312" w:hint="eastAsia"/>
          <w:sz w:val="28"/>
          <w:szCs w:val="28"/>
        </w:rPr>
        <w:t>其中</w:t>
      </w:r>
      <w:r w:rsidR="00354FDC" w:rsidRPr="00354FDC">
        <w:rPr>
          <w:rFonts w:ascii="仿宋_GB2312" w:eastAsia="仿宋_GB2312" w:hint="eastAsia"/>
          <w:sz w:val="28"/>
          <w:szCs w:val="28"/>
        </w:rPr>
        <w:t>386,867.16元</w:t>
      </w:r>
      <w:r w:rsidR="002C519B" w:rsidRPr="00354FDC">
        <w:rPr>
          <w:rFonts w:ascii="仿宋_GB2312" w:eastAsia="仿宋_GB2312" w:hint="eastAsia"/>
          <w:sz w:val="28"/>
          <w:szCs w:val="28"/>
        </w:rPr>
        <w:t>已于</w:t>
      </w:r>
      <w:r w:rsidR="002C519B" w:rsidRPr="00354FDC">
        <w:rPr>
          <w:rFonts w:ascii="仿宋_GB2312" w:eastAsia="仿宋_GB2312"/>
          <w:sz w:val="28"/>
          <w:szCs w:val="28"/>
        </w:rPr>
        <w:t>2016</w:t>
      </w:r>
      <w:r w:rsidR="002C519B" w:rsidRPr="00354FDC">
        <w:rPr>
          <w:rFonts w:ascii="仿宋_GB2312" w:eastAsia="仿宋_GB2312" w:hint="eastAsia"/>
          <w:sz w:val="28"/>
          <w:szCs w:val="28"/>
        </w:rPr>
        <w:t>年1</w:t>
      </w:r>
      <w:r w:rsidR="00354FDC" w:rsidRPr="00354FDC">
        <w:rPr>
          <w:rFonts w:ascii="仿宋_GB2312" w:eastAsia="仿宋_GB2312" w:hint="eastAsia"/>
          <w:sz w:val="28"/>
          <w:szCs w:val="28"/>
        </w:rPr>
        <w:t>1</w:t>
      </w:r>
      <w:r w:rsidR="002C519B" w:rsidRPr="00354FDC">
        <w:rPr>
          <w:rFonts w:ascii="仿宋_GB2312" w:eastAsia="仿宋_GB2312" w:hint="eastAsia"/>
          <w:sz w:val="28"/>
          <w:szCs w:val="28"/>
        </w:rPr>
        <w:t>月</w:t>
      </w:r>
      <w:r w:rsidR="00354FDC" w:rsidRPr="00354FDC">
        <w:rPr>
          <w:rFonts w:ascii="仿宋_GB2312" w:eastAsia="仿宋_GB2312" w:hint="eastAsia"/>
          <w:sz w:val="28"/>
          <w:szCs w:val="28"/>
        </w:rPr>
        <w:t>2</w:t>
      </w:r>
      <w:r w:rsidR="002C519B" w:rsidRPr="00354FDC">
        <w:rPr>
          <w:rFonts w:ascii="仿宋_GB2312" w:eastAsia="仿宋_GB2312" w:hint="eastAsia"/>
          <w:sz w:val="28"/>
          <w:szCs w:val="28"/>
        </w:rPr>
        <w:t>日由中国证券登记结算有限责任公司划入托管账户,剩余202,090.81元</w:t>
      </w:r>
      <w:r w:rsidRPr="00354FDC">
        <w:rPr>
          <w:rFonts w:ascii="仿宋_GB2312" w:eastAsia="仿宋_GB2312" w:hint="eastAsia"/>
          <w:sz w:val="28"/>
          <w:szCs w:val="28"/>
        </w:rPr>
        <w:t>已由基金管理人于</w:t>
      </w:r>
      <w:r w:rsidRPr="00354FDC">
        <w:rPr>
          <w:rFonts w:ascii="仿宋_GB2312" w:eastAsia="仿宋_GB2312"/>
          <w:sz w:val="28"/>
          <w:szCs w:val="28"/>
        </w:rPr>
        <w:t>2016</w:t>
      </w:r>
      <w:r w:rsidRPr="00354FDC">
        <w:rPr>
          <w:rFonts w:ascii="仿宋_GB2312" w:eastAsia="仿宋_GB2312" w:hint="eastAsia"/>
          <w:sz w:val="28"/>
          <w:szCs w:val="28"/>
        </w:rPr>
        <w:t>年1</w:t>
      </w:r>
      <w:r w:rsidR="002C519B" w:rsidRPr="00354FDC">
        <w:rPr>
          <w:rFonts w:ascii="仿宋_GB2312" w:eastAsia="仿宋_GB2312" w:hint="eastAsia"/>
          <w:sz w:val="28"/>
          <w:szCs w:val="28"/>
        </w:rPr>
        <w:t>1</w:t>
      </w:r>
      <w:r w:rsidRPr="00354FDC">
        <w:rPr>
          <w:rFonts w:ascii="仿宋_GB2312" w:eastAsia="仿宋_GB2312" w:hint="eastAsia"/>
          <w:sz w:val="28"/>
          <w:szCs w:val="28"/>
        </w:rPr>
        <w:t>月</w:t>
      </w:r>
      <w:r w:rsidR="002C519B" w:rsidRPr="00354FDC">
        <w:rPr>
          <w:rFonts w:ascii="仿宋_GB2312" w:eastAsia="仿宋_GB2312" w:hint="eastAsia"/>
          <w:sz w:val="28"/>
          <w:szCs w:val="28"/>
        </w:rPr>
        <w:t>11</w:t>
      </w:r>
      <w:r w:rsidRPr="00354FDC">
        <w:rPr>
          <w:rFonts w:ascii="仿宋_GB2312" w:eastAsia="仿宋_GB2312" w:hint="eastAsia"/>
          <w:sz w:val="28"/>
          <w:szCs w:val="28"/>
        </w:rPr>
        <w:t>日以自有资金垫付至托管账户。</w:t>
      </w:r>
    </w:p>
    <w:p w:rsidR="00437C7F" w:rsidRPr="00437C7F" w:rsidRDefault="00437C7F" w:rsidP="00365A1B">
      <w:pPr>
        <w:ind w:firstLineChars="200" w:firstLine="560"/>
        <w:rPr>
          <w:rFonts w:ascii="仿宋_GB2312" w:eastAsia="仿宋_GB2312"/>
          <w:sz w:val="28"/>
          <w:szCs w:val="28"/>
        </w:rPr>
      </w:pPr>
      <w:r>
        <w:rPr>
          <w:rFonts w:ascii="仿宋_GB2312" w:eastAsia="仿宋_GB2312" w:hint="eastAsia"/>
          <w:sz w:val="28"/>
          <w:szCs w:val="28"/>
        </w:rPr>
        <w:t>2、</w:t>
      </w:r>
      <w:r w:rsidRPr="00437C7F">
        <w:rPr>
          <w:rFonts w:ascii="仿宋_GB2312" w:eastAsia="仿宋_GB2312" w:hint="eastAsia"/>
          <w:sz w:val="28"/>
          <w:szCs w:val="28"/>
        </w:rPr>
        <w:t>本基金最后</w:t>
      </w:r>
      <w:r w:rsidRPr="00B133A0">
        <w:rPr>
          <w:rFonts w:ascii="仿宋_GB2312" w:eastAsia="仿宋_GB2312" w:hint="eastAsia"/>
          <w:sz w:val="28"/>
          <w:szCs w:val="28"/>
        </w:rPr>
        <w:t>运作日存出保证金为人民币2,923.32元</w:t>
      </w:r>
      <w:r w:rsidRPr="00437C7F">
        <w:rPr>
          <w:rFonts w:ascii="仿宋_GB2312" w:eastAsia="仿宋_GB2312" w:hint="eastAsia"/>
          <w:sz w:val="28"/>
          <w:szCs w:val="28"/>
        </w:rPr>
        <w:t>，</w:t>
      </w:r>
      <w:r w:rsidR="00B133A0" w:rsidRPr="00354FDC">
        <w:rPr>
          <w:rFonts w:ascii="仿宋_GB2312" w:eastAsia="仿宋_GB2312" w:hint="eastAsia"/>
          <w:sz w:val="28"/>
          <w:szCs w:val="28"/>
        </w:rPr>
        <w:t>已由基金管理人于</w:t>
      </w:r>
      <w:r w:rsidR="00B133A0" w:rsidRPr="00354FDC">
        <w:rPr>
          <w:rFonts w:ascii="仿宋_GB2312" w:eastAsia="仿宋_GB2312"/>
          <w:sz w:val="28"/>
          <w:szCs w:val="28"/>
        </w:rPr>
        <w:t>2016</w:t>
      </w:r>
      <w:r w:rsidR="00B133A0" w:rsidRPr="00354FDC">
        <w:rPr>
          <w:rFonts w:ascii="仿宋_GB2312" w:eastAsia="仿宋_GB2312" w:hint="eastAsia"/>
          <w:sz w:val="28"/>
          <w:szCs w:val="28"/>
        </w:rPr>
        <w:t>年11月11日以自有资金垫付至托管账户。</w:t>
      </w:r>
    </w:p>
    <w:p w:rsidR="00437C7F" w:rsidRPr="00437C7F" w:rsidRDefault="00437C7F" w:rsidP="00437C7F">
      <w:pPr>
        <w:ind w:firstLineChars="200" w:firstLine="560"/>
        <w:rPr>
          <w:rFonts w:ascii="仿宋_GB2312" w:eastAsia="仿宋_GB2312"/>
          <w:sz w:val="28"/>
          <w:szCs w:val="28"/>
        </w:rPr>
      </w:pPr>
      <w:r>
        <w:rPr>
          <w:rFonts w:ascii="仿宋_GB2312" w:eastAsia="仿宋_GB2312" w:hint="eastAsia"/>
          <w:sz w:val="28"/>
          <w:szCs w:val="28"/>
        </w:rPr>
        <w:t>3</w:t>
      </w:r>
      <w:r w:rsidRPr="00437C7F">
        <w:rPr>
          <w:rFonts w:ascii="仿宋_GB2312" w:eastAsia="仿宋_GB2312" w:hint="eastAsia"/>
          <w:sz w:val="28"/>
          <w:szCs w:val="28"/>
        </w:rPr>
        <w:t>、本基金最后运作</w:t>
      </w:r>
      <w:r w:rsidRPr="00647B4D">
        <w:rPr>
          <w:rFonts w:ascii="仿宋_GB2312" w:eastAsia="仿宋_GB2312" w:hint="eastAsia"/>
          <w:sz w:val="28"/>
          <w:szCs w:val="28"/>
        </w:rPr>
        <w:t>日应收证券清算款为人民币</w:t>
      </w:r>
      <w:r w:rsidR="00BE4BD6" w:rsidRPr="00647B4D">
        <w:rPr>
          <w:rFonts w:ascii="仿宋_GB2312" w:eastAsia="仿宋_GB2312" w:hint="eastAsia"/>
          <w:sz w:val="28"/>
          <w:szCs w:val="28"/>
        </w:rPr>
        <w:t>761,145.61</w:t>
      </w:r>
      <w:r w:rsidRPr="00647B4D">
        <w:rPr>
          <w:rFonts w:ascii="仿宋_GB2312" w:eastAsia="仿宋_GB2312" w:hint="eastAsia"/>
          <w:sz w:val="28"/>
          <w:szCs w:val="28"/>
        </w:rPr>
        <w:t>元，已于</w:t>
      </w:r>
      <w:r w:rsidRPr="00647B4D">
        <w:rPr>
          <w:rFonts w:ascii="仿宋_GB2312" w:eastAsia="仿宋_GB2312"/>
          <w:sz w:val="28"/>
          <w:szCs w:val="28"/>
        </w:rPr>
        <w:t>2016</w:t>
      </w:r>
      <w:r w:rsidRPr="00647B4D">
        <w:rPr>
          <w:rFonts w:ascii="仿宋_GB2312" w:eastAsia="仿宋_GB2312" w:hint="eastAsia"/>
          <w:sz w:val="28"/>
          <w:szCs w:val="28"/>
        </w:rPr>
        <w:t>年10月26日由中国证券登记结算有限责任公司划入托管账户。</w:t>
      </w:r>
    </w:p>
    <w:p w:rsidR="00437C7F" w:rsidRPr="00437C7F" w:rsidRDefault="00437C7F" w:rsidP="00437C7F">
      <w:pPr>
        <w:ind w:firstLineChars="200" w:firstLine="560"/>
        <w:rPr>
          <w:rFonts w:ascii="仿宋_GB2312" w:eastAsia="仿宋_GB2312"/>
          <w:sz w:val="28"/>
          <w:szCs w:val="28"/>
        </w:rPr>
      </w:pPr>
      <w:r w:rsidRPr="00647B4D">
        <w:rPr>
          <w:rFonts w:ascii="仿宋_GB2312" w:eastAsia="仿宋_GB2312" w:hint="eastAsia"/>
          <w:sz w:val="28"/>
          <w:szCs w:val="28"/>
        </w:rPr>
        <w:t>4、本基金最后运作日应收利息为人民币</w:t>
      </w:r>
      <w:r w:rsidR="004D669C">
        <w:rPr>
          <w:rFonts w:ascii="仿宋_GB2312" w:eastAsia="仿宋_GB2312" w:hint="eastAsia"/>
          <w:sz w:val="28"/>
          <w:szCs w:val="28"/>
        </w:rPr>
        <w:t>76,755.46</w:t>
      </w:r>
      <w:r w:rsidRPr="00647B4D">
        <w:rPr>
          <w:rFonts w:ascii="仿宋_GB2312" w:eastAsia="仿宋_GB2312" w:hint="eastAsia"/>
          <w:sz w:val="28"/>
          <w:szCs w:val="28"/>
        </w:rPr>
        <w:t>元，已由基金管理人于</w:t>
      </w:r>
      <w:r w:rsidRPr="00647B4D">
        <w:rPr>
          <w:rFonts w:ascii="仿宋_GB2312" w:eastAsia="仿宋_GB2312"/>
          <w:sz w:val="28"/>
          <w:szCs w:val="28"/>
        </w:rPr>
        <w:t>2016</w:t>
      </w:r>
      <w:r w:rsidRPr="00647B4D">
        <w:rPr>
          <w:rFonts w:ascii="仿宋_GB2312" w:eastAsia="仿宋_GB2312" w:hint="eastAsia"/>
          <w:sz w:val="28"/>
          <w:szCs w:val="28"/>
        </w:rPr>
        <w:t>年</w:t>
      </w:r>
      <w:r w:rsidR="00647B4D" w:rsidRPr="00647B4D">
        <w:rPr>
          <w:rFonts w:ascii="仿宋_GB2312" w:eastAsia="仿宋_GB2312" w:hint="eastAsia"/>
          <w:sz w:val="28"/>
          <w:szCs w:val="28"/>
        </w:rPr>
        <w:t>11</w:t>
      </w:r>
      <w:r w:rsidRPr="00647B4D">
        <w:rPr>
          <w:rFonts w:ascii="仿宋_GB2312" w:eastAsia="仿宋_GB2312" w:hint="eastAsia"/>
          <w:sz w:val="28"/>
          <w:szCs w:val="28"/>
        </w:rPr>
        <w:t>月</w:t>
      </w:r>
      <w:r w:rsidR="00647B4D" w:rsidRPr="00647B4D">
        <w:rPr>
          <w:rFonts w:ascii="仿宋_GB2312" w:eastAsia="仿宋_GB2312" w:hint="eastAsia"/>
          <w:sz w:val="28"/>
          <w:szCs w:val="28"/>
        </w:rPr>
        <w:t>11</w:t>
      </w:r>
      <w:r w:rsidRPr="00647B4D">
        <w:rPr>
          <w:rFonts w:ascii="仿宋_GB2312" w:eastAsia="仿宋_GB2312" w:hint="eastAsia"/>
          <w:sz w:val="28"/>
          <w:szCs w:val="28"/>
        </w:rPr>
        <w:t>日以自有资金垫付至托管账户。</w:t>
      </w:r>
      <w:r w:rsidRPr="00437C7F">
        <w:rPr>
          <w:rFonts w:ascii="仿宋_GB2312" w:eastAsia="仿宋_GB2312"/>
          <w:sz w:val="28"/>
          <w:szCs w:val="28"/>
        </w:rPr>
        <w:t xml:space="preserve"> </w:t>
      </w:r>
    </w:p>
    <w:p w:rsidR="00D240A9" w:rsidRPr="004D669C" w:rsidRDefault="00D240A9" w:rsidP="00437C7F">
      <w:pPr>
        <w:ind w:firstLineChars="200" w:firstLine="560"/>
        <w:rPr>
          <w:rFonts w:ascii="仿宋_GB2312" w:eastAsia="仿宋_GB2312"/>
          <w:sz w:val="28"/>
          <w:szCs w:val="28"/>
        </w:rPr>
      </w:pPr>
      <w:r>
        <w:rPr>
          <w:rFonts w:ascii="仿宋_GB2312" w:eastAsia="仿宋_GB2312" w:hint="eastAsia"/>
          <w:sz w:val="28"/>
          <w:szCs w:val="28"/>
        </w:rPr>
        <w:t>5</w:t>
      </w:r>
      <w:r w:rsidR="00437C7F" w:rsidRPr="00437C7F">
        <w:rPr>
          <w:rFonts w:ascii="仿宋_GB2312" w:eastAsia="仿宋_GB2312" w:hint="eastAsia"/>
          <w:sz w:val="28"/>
          <w:szCs w:val="28"/>
        </w:rPr>
        <w:t>、本基金最后运作日持有的</w:t>
      </w:r>
      <w:r w:rsidR="00437C7F" w:rsidRPr="004D669C">
        <w:rPr>
          <w:rFonts w:ascii="仿宋_GB2312" w:eastAsia="仿宋_GB2312" w:hint="eastAsia"/>
          <w:sz w:val="28"/>
          <w:szCs w:val="28"/>
        </w:rPr>
        <w:t>债券资产为人民币</w:t>
      </w:r>
      <w:r w:rsidRPr="004D669C">
        <w:rPr>
          <w:rFonts w:ascii="仿宋_GB2312" w:eastAsia="仿宋_GB2312" w:hint="eastAsia"/>
          <w:sz w:val="28"/>
          <w:szCs w:val="28"/>
        </w:rPr>
        <w:t>12,646,358.00</w:t>
      </w:r>
      <w:r w:rsidR="00437C7F" w:rsidRPr="004D669C">
        <w:rPr>
          <w:rFonts w:ascii="仿宋_GB2312" w:eastAsia="仿宋_GB2312" w:hint="eastAsia"/>
          <w:sz w:val="28"/>
          <w:szCs w:val="28"/>
        </w:rPr>
        <w:t>元，该金额为各只</w:t>
      </w:r>
      <w:r w:rsidRPr="004D669C">
        <w:rPr>
          <w:rFonts w:ascii="仿宋_GB2312" w:eastAsia="仿宋_GB2312" w:hint="eastAsia"/>
          <w:sz w:val="28"/>
          <w:szCs w:val="28"/>
        </w:rPr>
        <w:t>债券的最后运作日估值金额之和。其中，非</w:t>
      </w:r>
      <w:r w:rsidR="009C51F6" w:rsidRPr="004D669C">
        <w:rPr>
          <w:rFonts w:ascii="仿宋_GB2312" w:eastAsia="仿宋_GB2312" w:hint="eastAsia"/>
          <w:sz w:val="28"/>
          <w:szCs w:val="28"/>
        </w:rPr>
        <w:t>停牌</w:t>
      </w:r>
      <w:r w:rsidR="001920ED" w:rsidRPr="004D669C">
        <w:rPr>
          <w:rFonts w:ascii="仿宋_GB2312" w:eastAsia="仿宋_GB2312" w:hint="eastAsia"/>
          <w:sz w:val="28"/>
          <w:szCs w:val="28"/>
        </w:rPr>
        <w:t>债券</w:t>
      </w:r>
      <w:r w:rsidRPr="004D669C">
        <w:rPr>
          <w:rFonts w:ascii="仿宋_GB2312" w:eastAsia="仿宋_GB2312" w:hint="eastAsia"/>
          <w:sz w:val="28"/>
          <w:szCs w:val="28"/>
        </w:rPr>
        <w:t>资产为人民币</w:t>
      </w:r>
      <w:r w:rsidR="004D669C" w:rsidRPr="004D669C">
        <w:rPr>
          <w:rFonts w:ascii="仿宋_GB2312" w:eastAsia="仿宋_GB2312" w:hint="eastAsia"/>
          <w:sz w:val="28"/>
          <w:szCs w:val="28"/>
        </w:rPr>
        <w:t>9,158,568.80</w:t>
      </w:r>
      <w:r w:rsidRPr="004D669C">
        <w:rPr>
          <w:rFonts w:ascii="仿宋_GB2312" w:eastAsia="仿宋_GB2312" w:hint="eastAsia"/>
          <w:sz w:val="28"/>
          <w:szCs w:val="28"/>
        </w:rPr>
        <w:t>元（单只非停牌债券最后运作日估值金额=该只债券的最后运作日收盘</w:t>
      </w:r>
      <w:r w:rsidR="009D76B7" w:rsidRPr="004D669C">
        <w:rPr>
          <w:rFonts w:ascii="仿宋_GB2312" w:eastAsia="仿宋_GB2312" w:hint="eastAsia"/>
          <w:sz w:val="28"/>
          <w:szCs w:val="28"/>
        </w:rPr>
        <w:t>净</w:t>
      </w:r>
      <w:r w:rsidRPr="004D669C">
        <w:rPr>
          <w:rFonts w:ascii="仿宋_GB2312" w:eastAsia="仿宋_GB2312" w:hint="eastAsia"/>
          <w:sz w:val="28"/>
          <w:szCs w:val="28"/>
        </w:rPr>
        <w:t>价*债券数量），停牌债券资产为人民币</w:t>
      </w:r>
      <w:r w:rsidR="009D76B7" w:rsidRPr="004D669C">
        <w:rPr>
          <w:rFonts w:ascii="仿宋_GB2312" w:eastAsia="仿宋_GB2312" w:hint="eastAsia"/>
          <w:sz w:val="28"/>
          <w:szCs w:val="28"/>
        </w:rPr>
        <w:t>3,487,789.2</w:t>
      </w:r>
      <w:r w:rsidRPr="004D669C">
        <w:rPr>
          <w:rFonts w:ascii="仿宋_GB2312" w:eastAsia="仿宋_GB2312" w:hint="eastAsia"/>
          <w:sz w:val="28"/>
          <w:szCs w:val="28"/>
        </w:rPr>
        <w:t>元（单只停牌债券最后运作日估值金额=该只停牌债券的停牌价格*</w:t>
      </w:r>
      <w:r w:rsidR="009D76B7" w:rsidRPr="004D669C">
        <w:rPr>
          <w:rFonts w:ascii="仿宋_GB2312" w:eastAsia="仿宋_GB2312" w:hint="eastAsia"/>
          <w:sz w:val="28"/>
          <w:szCs w:val="28"/>
        </w:rPr>
        <w:t>债券</w:t>
      </w:r>
      <w:r w:rsidRPr="004D669C">
        <w:rPr>
          <w:rFonts w:ascii="仿宋_GB2312" w:eastAsia="仿宋_GB2312" w:hint="eastAsia"/>
          <w:sz w:val="28"/>
          <w:szCs w:val="28"/>
        </w:rPr>
        <w:t>数量）。具体情况如下：</w:t>
      </w:r>
    </w:p>
    <w:p w:rsidR="009D76B7" w:rsidRPr="00217D3B" w:rsidRDefault="00D240A9" w:rsidP="00437C7F">
      <w:pPr>
        <w:ind w:firstLineChars="200" w:firstLine="560"/>
        <w:rPr>
          <w:rFonts w:ascii="仿宋_GB2312" w:eastAsia="仿宋_GB2312"/>
          <w:sz w:val="28"/>
          <w:szCs w:val="28"/>
        </w:rPr>
      </w:pPr>
      <w:r w:rsidRPr="00217D3B">
        <w:rPr>
          <w:rFonts w:ascii="仿宋_GB2312" w:eastAsia="仿宋_GB2312" w:hint="eastAsia"/>
          <w:sz w:val="28"/>
          <w:szCs w:val="28"/>
        </w:rPr>
        <w:t>（1）非</w:t>
      </w:r>
      <w:r w:rsidR="009D76B7" w:rsidRPr="00217D3B">
        <w:rPr>
          <w:rFonts w:ascii="仿宋_GB2312" w:eastAsia="仿宋_GB2312" w:hint="eastAsia"/>
          <w:sz w:val="28"/>
          <w:szCs w:val="28"/>
        </w:rPr>
        <w:t>停牌债券处置情况：</w:t>
      </w:r>
    </w:p>
    <w:p w:rsidR="00437C7F" w:rsidRDefault="009D76B7" w:rsidP="00437C7F">
      <w:pPr>
        <w:ind w:firstLineChars="200" w:firstLine="560"/>
        <w:rPr>
          <w:rFonts w:ascii="仿宋_GB2312" w:eastAsia="仿宋_GB2312"/>
          <w:sz w:val="28"/>
          <w:szCs w:val="28"/>
        </w:rPr>
      </w:pPr>
      <w:r w:rsidRPr="00B7099E">
        <w:rPr>
          <w:rFonts w:ascii="仿宋_GB2312" w:eastAsia="仿宋_GB2312" w:hint="eastAsia"/>
          <w:sz w:val="28"/>
          <w:szCs w:val="28"/>
        </w:rPr>
        <w:t>本基金</w:t>
      </w:r>
      <w:r w:rsidR="00437C7F" w:rsidRPr="00B7099E">
        <w:rPr>
          <w:rFonts w:ascii="仿宋_GB2312" w:eastAsia="仿宋_GB2312" w:hint="eastAsia"/>
          <w:sz w:val="28"/>
          <w:szCs w:val="28"/>
        </w:rPr>
        <w:t>最后运作日</w:t>
      </w:r>
      <w:r w:rsidRPr="00B7099E">
        <w:rPr>
          <w:rFonts w:ascii="仿宋_GB2312" w:eastAsia="仿宋_GB2312" w:hint="eastAsia"/>
          <w:sz w:val="28"/>
          <w:szCs w:val="28"/>
        </w:rPr>
        <w:t>（2016年10月25日）持有的全部非停牌债券已于2016年11月</w:t>
      </w:r>
      <w:r w:rsidR="004D669C" w:rsidRPr="00B7099E">
        <w:rPr>
          <w:rFonts w:ascii="仿宋_GB2312" w:eastAsia="仿宋_GB2312" w:hint="eastAsia"/>
          <w:sz w:val="28"/>
          <w:szCs w:val="28"/>
        </w:rPr>
        <w:t>9</w:t>
      </w:r>
      <w:r w:rsidRPr="00B7099E">
        <w:rPr>
          <w:rFonts w:ascii="仿宋_GB2312" w:eastAsia="仿宋_GB2312" w:hint="eastAsia"/>
          <w:sz w:val="28"/>
          <w:szCs w:val="28"/>
        </w:rPr>
        <w:t>日卖出，卖出所得金额共计人民币</w:t>
      </w:r>
      <w:r w:rsidR="00FD0168" w:rsidRPr="00B7099E">
        <w:rPr>
          <w:rFonts w:ascii="仿宋_GB2312" w:eastAsia="仿宋_GB2312" w:hint="eastAsia"/>
          <w:sz w:val="28"/>
          <w:szCs w:val="28"/>
        </w:rPr>
        <w:t>9,146,107.40元</w:t>
      </w:r>
      <w:r w:rsidRPr="00B7099E">
        <w:rPr>
          <w:rFonts w:ascii="仿宋_GB2312" w:eastAsia="仿宋_GB2312" w:hint="eastAsia"/>
          <w:sz w:val="28"/>
          <w:szCs w:val="28"/>
        </w:rPr>
        <w:t>。</w:t>
      </w:r>
      <w:r w:rsidR="00437C7F" w:rsidRPr="00437C7F">
        <w:rPr>
          <w:rFonts w:ascii="仿宋_GB2312" w:eastAsia="仿宋_GB2312"/>
          <w:sz w:val="28"/>
          <w:szCs w:val="28"/>
        </w:rPr>
        <w:t xml:space="preserve"> </w:t>
      </w:r>
    </w:p>
    <w:p w:rsidR="009D76B7" w:rsidRPr="00217D3B" w:rsidRDefault="009D76B7" w:rsidP="009D76B7">
      <w:pPr>
        <w:ind w:firstLineChars="200" w:firstLine="560"/>
        <w:rPr>
          <w:rFonts w:ascii="仿宋_GB2312" w:eastAsia="仿宋_GB2312"/>
          <w:sz w:val="28"/>
          <w:szCs w:val="28"/>
        </w:rPr>
      </w:pPr>
      <w:r w:rsidRPr="00217D3B">
        <w:rPr>
          <w:rFonts w:ascii="仿宋_GB2312" w:eastAsia="仿宋_GB2312" w:hint="eastAsia"/>
          <w:sz w:val="28"/>
          <w:szCs w:val="28"/>
        </w:rPr>
        <w:t>（2）停牌债券处置情况：</w:t>
      </w:r>
    </w:p>
    <w:p w:rsidR="009C51F6" w:rsidRPr="00217D3B" w:rsidRDefault="009D76B7" w:rsidP="009D76B7">
      <w:pPr>
        <w:ind w:firstLineChars="200" w:firstLine="560"/>
        <w:rPr>
          <w:rFonts w:ascii="仿宋_GB2312" w:eastAsia="仿宋_GB2312"/>
          <w:sz w:val="28"/>
          <w:szCs w:val="28"/>
        </w:rPr>
      </w:pPr>
      <w:r w:rsidRPr="00217D3B">
        <w:rPr>
          <w:rFonts w:ascii="仿宋_GB2312" w:eastAsia="仿宋_GB2312" w:hint="eastAsia"/>
          <w:sz w:val="28"/>
          <w:szCs w:val="28"/>
        </w:rPr>
        <w:t>1）</w:t>
      </w:r>
      <w:r w:rsidR="009C51F6" w:rsidRPr="00217D3B">
        <w:rPr>
          <w:rFonts w:ascii="仿宋_GB2312" w:eastAsia="仿宋_GB2312" w:hint="eastAsia"/>
          <w:sz w:val="28"/>
          <w:szCs w:val="28"/>
        </w:rPr>
        <w:t>本基金最后运作日（</w:t>
      </w:r>
      <w:r w:rsidR="009C51F6" w:rsidRPr="00217D3B">
        <w:rPr>
          <w:rFonts w:ascii="仿宋_GB2312" w:eastAsia="仿宋_GB2312"/>
          <w:sz w:val="28"/>
          <w:szCs w:val="28"/>
        </w:rPr>
        <w:t>2016</w:t>
      </w:r>
      <w:r w:rsidR="009C51F6" w:rsidRPr="00217D3B">
        <w:rPr>
          <w:rFonts w:ascii="仿宋_GB2312" w:eastAsia="仿宋_GB2312" w:hint="eastAsia"/>
          <w:sz w:val="28"/>
          <w:szCs w:val="28"/>
        </w:rPr>
        <w:t>年10月</w:t>
      </w:r>
      <w:r w:rsidR="009C51F6" w:rsidRPr="00217D3B">
        <w:rPr>
          <w:rFonts w:ascii="仿宋_GB2312" w:eastAsia="仿宋_GB2312"/>
          <w:sz w:val="28"/>
          <w:szCs w:val="28"/>
        </w:rPr>
        <w:t>2</w:t>
      </w:r>
      <w:r w:rsidR="009C51F6" w:rsidRPr="00217D3B">
        <w:rPr>
          <w:rFonts w:ascii="仿宋_GB2312" w:eastAsia="仿宋_GB2312" w:hint="eastAsia"/>
          <w:sz w:val="28"/>
          <w:szCs w:val="28"/>
        </w:rPr>
        <w:t>5日）持有的全部停牌债券明细如下：</w:t>
      </w:r>
    </w:p>
    <w:tbl>
      <w:tblPr>
        <w:tblStyle w:val="aa"/>
        <w:tblW w:w="0" w:type="auto"/>
        <w:tblLook w:val="04A0"/>
      </w:tblPr>
      <w:tblGrid>
        <w:gridCol w:w="1354"/>
        <w:gridCol w:w="1386"/>
        <w:gridCol w:w="1353"/>
        <w:gridCol w:w="1386"/>
        <w:gridCol w:w="1387"/>
        <w:gridCol w:w="1656"/>
      </w:tblGrid>
      <w:tr w:rsidR="00A46F68" w:rsidTr="00A46F68">
        <w:tc>
          <w:tcPr>
            <w:tcW w:w="1420" w:type="dxa"/>
          </w:tcPr>
          <w:p w:rsidR="00A46F68" w:rsidRPr="006E1620" w:rsidRDefault="00A46F68" w:rsidP="00047619">
            <w:pPr>
              <w:pStyle w:val="Default"/>
              <w:jc w:val="center"/>
              <w:rPr>
                <w:rFonts w:ascii="仿宋_GB2312" w:eastAsia="仿宋_GB2312" w:hAnsi="Calibri" w:cs="Times New Roman"/>
                <w:color w:val="auto"/>
                <w:kern w:val="2"/>
              </w:rPr>
            </w:pPr>
            <w:r w:rsidRPr="006E1620">
              <w:rPr>
                <w:rFonts w:ascii="仿宋_GB2312" w:eastAsia="仿宋_GB2312" w:hAnsi="Calibri" w:cs="Times New Roman" w:hint="eastAsia"/>
                <w:color w:val="auto"/>
                <w:kern w:val="2"/>
              </w:rPr>
              <w:t>序号</w:t>
            </w:r>
          </w:p>
        </w:tc>
        <w:tc>
          <w:tcPr>
            <w:tcW w:w="1420" w:type="dxa"/>
          </w:tcPr>
          <w:p w:rsidR="00A46F68" w:rsidRPr="006E1620" w:rsidRDefault="00A46F68" w:rsidP="00047619">
            <w:pPr>
              <w:pStyle w:val="Default"/>
              <w:jc w:val="center"/>
              <w:rPr>
                <w:rFonts w:ascii="仿宋_GB2312" w:eastAsia="仿宋_GB2312" w:hAnsi="Calibri" w:cs="Times New Roman"/>
                <w:color w:val="auto"/>
                <w:kern w:val="2"/>
              </w:rPr>
            </w:pPr>
            <w:r w:rsidRPr="006E1620">
              <w:rPr>
                <w:rFonts w:ascii="仿宋_GB2312" w:eastAsia="仿宋_GB2312" w:hAnsi="Calibri" w:cs="Times New Roman" w:hint="eastAsia"/>
                <w:color w:val="auto"/>
                <w:kern w:val="2"/>
              </w:rPr>
              <w:t>债券代码</w:t>
            </w:r>
          </w:p>
        </w:tc>
        <w:tc>
          <w:tcPr>
            <w:tcW w:w="1420" w:type="dxa"/>
          </w:tcPr>
          <w:p w:rsidR="00A46F68" w:rsidRPr="006E1620" w:rsidRDefault="00A46F68" w:rsidP="00047619">
            <w:pPr>
              <w:pStyle w:val="Default"/>
              <w:jc w:val="center"/>
              <w:rPr>
                <w:rFonts w:ascii="仿宋_GB2312" w:eastAsia="仿宋_GB2312" w:hAnsi="Calibri" w:cs="Times New Roman"/>
                <w:color w:val="auto"/>
                <w:kern w:val="2"/>
              </w:rPr>
            </w:pPr>
            <w:r w:rsidRPr="006E1620">
              <w:rPr>
                <w:rFonts w:ascii="仿宋_GB2312" w:eastAsia="仿宋_GB2312" w:hAnsi="Calibri" w:cs="Times New Roman" w:hint="eastAsia"/>
                <w:color w:val="auto"/>
                <w:kern w:val="2"/>
              </w:rPr>
              <w:t>债券名称</w:t>
            </w:r>
          </w:p>
        </w:tc>
        <w:tc>
          <w:tcPr>
            <w:tcW w:w="1420" w:type="dxa"/>
          </w:tcPr>
          <w:p w:rsidR="00A46F68" w:rsidRPr="006E1620" w:rsidRDefault="00A46F68" w:rsidP="006E1620">
            <w:pPr>
              <w:pStyle w:val="Default"/>
              <w:jc w:val="both"/>
              <w:rPr>
                <w:rFonts w:ascii="仿宋_GB2312" w:eastAsia="仿宋_GB2312" w:hAnsi="Calibri" w:cs="Times New Roman"/>
                <w:color w:val="auto"/>
                <w:kern w:val="2"/>
              </w:rPr>
            </w:pPr>
            <w:r w:rsidRPr="006E1620">
              <w:rPr>
                <w:rFonts w:ascii="仿宋_GB2312" w:eastAsia="仿宋_GB2312" w:hAnsi="Calibri" w:cs="Times New Roman" w:hint="eastAsia"/>
                <w:color w:val="auto"/>
                <w:kern w:val="2"/>
              </w:rPr>
              <w:t>债券数量（张）</w:t>
            </w:r>
          </w:p>
        </w:tc>
        <w:tc>
          <w:tcPr>
            <w:tcW w:w="1421" w:type="dxa"/>
          </w:tcPr>
          <w:p w:rsidR="00A46F68" w:rsidRPr="006E1620" w:rsidRDefault="00217D3B" w:rsidP="006E1620">
            <w:pPr>
              <w:pStyle w:val="Default"/>
              <w:jc w:val="both"/>
              <w:rPr>
                <w:rFonts w:ascii="仿宋_GB2312" w:eastAsia="仿宋_GB2312" w:hAnsi="Calibri" w:cs="Times New Roman"/>
                <w:color w:val="auto"/>
                <w:kern w:val="2"/>
              </w:rPr>
            </w:pPr>
            <w:r>
              <w:rPr>
                <w:rFonts w:ascii="仿宋_GB2312" w:eastAsia="仿宋_GB2312" w:hAnsi="Calibri" w:cs="Times New Roman" w:hint="eastAsia"/>
                <w:color w:val="auto"/>
                <w:kern w:val="2"/>
              </w:rPr>
              <w:t>停牌价格(</w:t>
            </w:r>
            <w:r w:rsidR="00A46F68" w:rsidRPr="006E1620">
              <w:rPr>
                <w:rFonts w:ascii="仿宋_GB2312" w:eastAsia="仿宋_GB2312" w:hAnsi="Calibri" w:cs="Times New Roman" w:hint="eastAsia"/>
                <w:color w:val="auto"/>
                <w:kern w:val="2"/>
              </w:rPr>
              <w:t>人民币元</w:t>
            </w:r>
            <w:r>
              <w:rPr>
                <w:rFonts w:ascii="仿宋_GB2312" w:eastAsia="仿宋_GB2312" w:hAnsi="Calibri" w:cs="Times New Roman" w:hint="eastAsia"/>
                <w:color w:val="auto"/>
                <w:kern w:val="2"/>
              </w:rPr>
              <w:t>)</w:t>
            </w:r>
          </w:p>
        </w:tc>
        <w:tc>
          <w:tcPr>
            <w:tcW w:w="1421" w:type="dxa"/>
          </w:tcPr>
          <w:p w:rsidR="00A46F68" w:rsidRPr="006E1620" w:rsidRDefault="00217D3B" w:rsidP="006E1620">
            <w:pPr>
              <w:pStyle w:val="Default"/>
              <w:jc w:val="both"/>
              <w:rPr>
                <w:rFonts w:ascii="仿宋_GB2312" w:eastAsia="仿宋_GB2312" w:hAnsi="Calibri" w:cs="Times New Roman"/>
                <w:color w:val="auto"/>
                <w:kern w:val="2"/>
              </w:rPr>
            </w:pPr>
            <w:r>
              <w:rPr>
                <w:rFonts w:ascii="仿宋_GB2312" w:eastAsia="仿宋_GB2312" w:hAnsi="Calibri" w:cs="Times New Roman" w:hint="eastAsia"/>
                <w:color w:val="auto"/>
                <w:kern w:val="2"/>
              </w:rPr>
              <w:t>最后运作日估值金额(</w:t>
            </w:r>
            <w:r w:rsidR="00A46F68" w:rsidRPr="006E1620">
              <w:rPr>
                <w:rFonts w:ascii="仿宋_GB2312" w:eastAsia="仿宋_GB2312" w:hAnsi="Calibri" w:cs="Times New Roman" w:hint="eastAsia"/>
                <w:color w:val="auto"/>
                <w:kern w:val="2"/>
              </w:rPr>
              <w:t>人民币元</w:t>
            </w:r>
            <w:r>
              <w:rPr>
                <w:rFonts w:ascii="仿宋_GB2312" w:eastAsia="仿宋_GB2312" w:hAnsi="Calibri" w:cs="Times New Roman" w:hint="eastAsia"/>
                <w:color w:val="auto"/>
                <w:kern w:val="2"/>
              </w:rPr>
              <w:t>)</w:t>
            </w:r>
          </w:p>
        </w:tc>
      </w:tr>
      <w:tr w:rsidR="00A46F68" w:rsidTr="00A46F68">
        <w:tc>
          <w:tcPr>
            <w:tcW w:w="1420" w:type="dxa"/>
          </w:tcPr>
          <w:p w:rsidR="00A46F68" w:rsidRPr="006E1620" w:rsidRDefault="00A46F68" w:rsidP="00047619">
            <w:pPr>
              <w:pStyle w:val="Default"/>
              <w:jc w:val="center"/>
              <w:rPr>
                <w:rFonts w:ascii="仿宋_GB2312" w:eastAsia="仿宋_GB2312" w:hAnsi="Calibri" w:cs="Times New Roman"/>
                <w:color w:val="auto"/>
                <w:kern w:val="2"/>
              </w:rPr>
            </w:pPr>
            <w:r w:rsidRPr="006E1620">
              <w:rPr>
                <w:rFonts w:ascii="仿宋_GB2312" w:eastAsia="仿宋_GB2312" w:hAnsi="Calibri" w:cs="Times New Roman" w:hint="eastAsia"/>
                <w:color w:val="auto"/>
                <w:kern w:val="2"/>
              </w:rPr>
              <w:t>1</w:t>
            </w:r>
          </w:p>
        </w:tc>
        <w:tc>
          <w:tcPr>
            <w:tcW w:w="1420" w:type="dxa"/>
          </w:tcPr>
          <w:p w:rsidR="00A46F68" w:rsidRPr="006E1620" w:rsidRDefault="00A46F68" w:rsidP="00047619">
            <w:pPr>
              <w:pStyle w:val="Default"/>
              <w:jc w:val="center"/>
              <w:rPr>
                <w:rFonts w:ascii="仿宋_GB2312" w:eastAsia="仿宋_GB2312" w:hAnsi="Calibri" w:cs="Times New Roman"/>
                <w:color w:val="auto"/>
                <w:kern w:val="2"/>
              </w:rPr>
            </w:pPr>
            <w:r w:rsidRPr="006E1620">
              <w:rPr>
                <w:rFonts w:ascii="仿宋_GB2312" w:eastAsia="仿宋_GB2312" w:hAnsi="Calibri" w:cs="Times New Roman" w:hint="eastAsia"/>
                <w:color w:val="auto"/>
                <w:kern w:val="2"/>
              </w:rPr>
              <w:t>113008</w:t>
            </w:r>
          </w:p>
        </w:tc>
        <w:tc>
          <w:tcPr>
            <w:tcW w:w="1420" w:type="dxa"/>
          </w:tcPr>
          <w:p w:rsidR="00A46F68" w:rsidRPr="006E1620" w:rsidRDefault="00A46F68" w:rsidP="00047619">
            <w:pPr>
              <w:pStyle w:val="Default"/>
              <w:jc w:val="center"/>
              <w:rPr>
                <w:rFonts w:ascii="仿宋_GB2312" w:eastAsia="仿宋_GB2312" w:hAnsi="Calibri" w:cs="Times New Roman"/>
                <w:color w:val="auto"/>
                <w:kern w:val="2"/>
              </w:rPr>
            </w:pPr>
            <w:r w:rsidRPr="006E1620">
              <w:rPr>
                <w:rFonts w:ascii="仿宋_GB2312" w:eastAsia="仿宋_GB2312" w:hAnsi="Calibri" w:cs="Times New Roman" w:hint="eastAsia"/>
                <w:color w:val="auto"/>
                <w:kern w:val="2"/>
              </w:rPr>
              <w:t>电气转债</w:t>
            </w:r>
          </w:p>
        </w:tc>
        <w:tc>
          <w:tcPr>
            <w:tcW w:w="1420" w:type="dxa"/>
          </w:tcPr>
          <w:p w:rsidR="00A46F68" w:rsidRPr="006E1620" w:rsidRDefault="00A46F68" w:rsidP="006E1620">
            <w:pPr>
              <w:pStyle w:val="Default"/>
              <w:jc w:val="both"/>
              <w:rPr>
                <w:rFonts w:ascii="仿宋_GB2312" w:eastAsia="仿宋_GB2312" w:hAnsi="Calibri" w:cs="Times New Roman"/>
                <w:color w:val="auto"/>
                <w:kern w:val="2"/>
              </w:rPr>
            </w:pPr>
            <w:r w:rsidRPr="006E1620">
              <w:rPr>
                <w:rFonts w:ascii="仿宋_GB2312" w:eastAsia="仿宋_GB2312" w:hAnsi="Calibri" w:cs="Times New Roman" w:hint="eastAsia"/>
                <w:color w:val="auto"/>
                <w:kern w:val="2"/>
              </w:rPr>
              <w:t>8</w:t>
            </w:r>
            <w:r w:rsidR="00C90BB0">
              <w:rPr>
                <w:rFonts w:ascii="仿宋_GB2312" w:eastAsia="仿宋_GB2312" w:hAnsi="Calibri" w:cs="Times New Roman" w:hint="eastAsia"/>
                <w:color w:val="auto"/>
                <w:kern w:val="2"/>
              </w:rPr>
              <w:t>,</w:t>
            </w:r>
            <w:r w:rsidRPr="006E1620">
              <w:rPr>
                <w:rFonts w:ascii="仿宋_GB2312" w:eastAsia="仿宋_GB2312" w:hAnsi="Calibri" w:cs="Times New Roman" w:hint="eastAsia"/>
                <w:color w:val="auto"/>
                <w:kern w:val="2"/>
              </w:rPr>
              <w:t>000</w:t>
            </w:r>
          </w:p>
        </w:tc>
        <w:tc>
          <w:tcPr>
            <w:tcW w:w="1421" w:type="dxa"/>
          </w:tcPr>
          <w:p w:rsidR="00A46F68" w:rsidRPr="006E1620" w:rsidRDefault="00A46F68" w:rsidP="006E1620">
            <w:pPr>
              <w:pStyle w:val="Default"/>
              <w:jc w:val="both"/>
              <w:rPr>
                <w:rFonts w:ascii="仿宋_GB2312" w:eastAsia="仿宋_GB2312" w:hAnsi="Calibri" w:cs="Times New Roman"/>
                <w:color w:val="auto"/>
                <w:kern w:val="2"/>
              </w:rPr>
            </w:pPr>
            <w:r w:rsidRPr="006E1620">
              <w:rPr>
                <w:rFonts w:ascii="仿宋_GB2312" w:eastAsia="仿宋_GB2312" w:hAnsi="Calibri" w:cs="Times New Roman" w:hint="eastAsia"/>
                <w:color w:val="auto"/>
                <w:kern w:val="2"/>
              </w:rPr>
              <w:t>114.43</w:t>
            </w:r>
          </w:p>
        </w:tc>
        <w:tc>
          <w:tcPr>
            <w:tcW w:w="1421" w:type="dxa"/>
          </w:tcPr>
          <w:p w:rsidR="00A46F68" w:rsidRPr="006E1620" w:rsidRDefault="00A46F68" w:rsidP="006E1620">
            <w:pPr>
              <w:pStyle w:val="Default"/>
              <w:jc w:val="both"/>
              <w:rPr>
                <w:rFonts w:ascii="仿宋_GB2312" w:eastAsia="仿宋_GB2312" w:hAnsi="Calibri" w:cs="Times New Roman"/>
                <w:color w:val="auto"/>
                <w:kern w:val="2"/>
              </w:rPr>
            </w:pPr>
            <w:r w:rsidRPr="006E1620">
              <w:rPr>
                <w:rFonts w:ascii="仿宋_GB2312" w:eastAsia="仿宋_GB2312" w:hAnsi="Calibri" w:cs="Times New Roman" w:hint="eastAsia"/>
                <w:color w:val="auto"/>
                <w:kern w:val="2"/>
              </w:rPr>
              <w:t>915</w:t>
            </w:r>
            <w:r w:rsidR="00C90BB0">
              <w:rPr>
                <w:rFonts w:ascii="仿宋_GB2312" w:eastAsia="仿宋_GB2312" w:hAnsi="Calibri" w:cs="Times New Roman" w:hint="eastAsia"/>
                <w:color w:val="auto"/>
                <w:kern w:val="2"/>
              </w:rPr>
              <w:t>,</w:t>
            </w:r>
            <w:r w:rsidRPr="006E1620">
              <w:rPr>
                <w:rFonts w:ascii="仿宋_GB2312" w:eastAsia="仿宋_GB2312" w:hAnsi="Calibri" w:cs="Times New Roman" w:hint="eastAsia"/>
                <w:color w:val="auto"/>
                <w:kern w:val="2"/>
              </w:rPr>
              <w:t>440</w:t>
            </w:r>
          </w:p>
        </w:tc>
      </w:tr>
      <w:tr w:rsidR="00A46F68" w:rsidTr="00A46F68">
        <w:tc>
          <w:tcPr>
            <w:tcW w:w="1420" w:type="dxa"/>
          </w:tcPr>
          <w:p w:rsidR="00A46F68" w:rsidRPr="006E1620" w:rsidRDefault="00A46F68" w:rsidP="00047619">
            <w:pPr>
              <w:pStyle w:val="Default"/>
              <w:jc w:val="center"/>
              <w:rPr>
                <w:rFonts w:ascii="仿宋_GB2312" w:eastAsia="仿宋_GB2312" w:hAnsi="Calibri" w:cs="Times New Roman"/>
                <w:color w:val="auto"/>
                <w:kern w:val="2"/>
              </w:rPr>
            </w:pPr>
            <w:bookmarkStart w:id="6" w:name="_Hlk466295826"/>
            <w:r w:rsidRPr="006E1620">
              <w:rPr>
                <w:rFonts w:ascii="仿宋_GB2312" w:eastAsia="仿宋_GB2312" w:hAnsi="Calibri" w:cs="Times New Roman" w:hint="eastAsia"/>
                <w:color w:val="auto"/>
                <w:kern w:val="2"/>
              </w:rPr>
              <w:t>2</w:t>
            </w:r>
          </w:p>
        </w:tc>
        <w:tc>
          <w:tcPr>
            <w:tcW w:w="1420" w:type="dxa"/>
          </w:tcPr>
          <w:p w:rsidR="00A46F68" w:rsidRPr="006E1620" w:rsidRDefault="00A46F68" w:rsidP="00047619">
            <w:pPr>
              <w:pStyle w:val="Default"/>
              <w:jc w:val="center"/>
              <w:rPr>
                <w:rFonts w:ascii="仿宋_GB2312" w:eastAsia="仿宋_GB2312" w:hAnsi="Calibri" w:cs="Times New Roman"/>
                <w:color w:val="auto"/>
                <w:kern w:val="2"/>
              </w:rPr>
            </w:pPr>
            <w:r w:rsidRPr="006E1620">
              <w:rPr>
                <w:rFonts w:ascii="仿宋_GB2312" w:eastAsia="仿宋_GB2312" w:hAnsi="Calibri" w:cs="Times New Roman" w:hint="eastAsia"/>
                <w:color w:val="auto"/>
                <w:kern w:val="2"/>
              </w:rPr>
              <w:t>113009</w:t>
            </w:r>
          </w:p>
        </w:tc>
        <w:tc>
          <w:tcPr>
            <w:tcW w:w="1420" w:type="dxa"/>
          </w:tcPr>
          <w:p w:rsidR="00A46F68" w:rsidRPr="006E1620" w:rsidRDefault="00A46F68" w:rsidP="00047619">
            <w:pPr>
              <w:pStyle w:val="Default"/>
              <w:jc w:val="center"/>
              <w:rPr>
                <w:rFonts w:ascii="仿宋_GB2312" w:eastAsia="仿宋_GB2312" w:hAnsi="Calibri" w:cs="Times New Roman"/>
                <w:color w:val="auto"/>
                <w:kern w:val="2"/>
              </w:rPr>
            </w:pPr>
            <w:r w:rsidRPr="006E1620">
              <w:rPr>
                <w:rFonts w:ascii="仿宋_GB2312" w:eastAsia="仿宋_GB2312" w:hAnsi="Calibri" w:cs="Times New Roman" w:hint="eastAsia"/>
                <w:color w:val="auto"/>
                <w:kern w:val="2"/>
              </w:rPr>
              <w:t>广汽转债</w:t>
            </w:r>
          </w:p>
        </w:tc>
        <w:tc>
          <w:tcPr>
            <w:tcW w:w="1420" w:type="dxa"/>
          </w:tcPr>
          <w:p w:rsidR="00A46F68" w:rsidRPr="006E1620" w:rsidRDefault="00A46F68" w:rsidP="006E1620">
            <w:pPr>
              <w:pStyle w:val="Default"/>
              <w:jc w:val="both"/>
              <w:rPr>
                <w:rFonts w:ascii="仿宋_GB2312" w:eastAsia="仿宋_GB2312" w:hAnsi="Calibri" w:cs="Times New Roman"/>
                <w:color w:val="auto"/>
                <w:kern w:val="2"/>
              </w:rPr>
            </w:pPr>
            <w:r w:rsidRPr="006E1620">
              <w:rPr>
                <w:rFonts w:ascii="仿宋_GB2312" w:eastAsia="仿宋_GB2312" w:hAnsi="Calibri" w:cs="Times New Roman" w:hint="eastAsia"/>
                <w:color w:val="auto"/>
                <w:kern w:val="2"/>
              </w:rPr>
              <w:t>11</w:t>
            </w:r>
            <w:r w:rsidR="00C90BB0">
              <w:rPr>
                <w:rFonts w:ascii="仿宋_GB2312" w:eastAsia="仿宋_GB2312" w:hAnsi="Calibri" w:cs="Times New Roman" w:hint="eastAsia"/>
                <w:color w:val="auto"/>
                <w:kern w:val="2"/>
              </w:rPr>
              <w:t>,</w:t>
            </w:r>
            <w:r w:rsidRPr="006E1620">
              <w:rPr>
                <w:rFonts w:ascii="仿宋_GB2312" w:eastAsia="仿宋_GB2312" w:hAnsi="Calibri" w:cs="Times New Roman" w:hint="eastAsia"/>
                <w:color w:val="auto"/>
                <w:kern w:val="2"/>
              </w:rPr>
              <w:t>500</w:t>
            </w:r>
          </w:p>
        </w:tc>
        <w:tc>
          <w:tcPr>
            <w:tcW w:w="1421" w:type="dxa"/>
          </w:tcPr>
          <w:p w:rsidR="00A46F68" w:rsidRPr="006E1620" w:rsidRDefault="00A46F68" w:rsidP="006E1620">
            <w:pPr>
              <w:pStyle w:val="Default"/>
              <w:jc w:val="both"/>
              <w:rPr>
                <w:rFonts w:ascii="仿宋_GB2312" w:eastAsia="仿宋_GB2312" w:hAnsi="Calibri" w:cs="Times New Roman"/>
                <w:color w:val="auto"/>
                <w:kern w:val="2"/>
              </w:rPr>
            </w:pPr>
            <w:r w:rsidRPr="006E1620">
              <w:rPr>
                <w:rFonts w:ascii="仿宋_GB2312" w:eastAsia="仿宋_GB2312" w:hAnsi="Calibri" w:cs="Times New Roman" w:hint="eastAsia"/>
                <w:color w:val="auto"/>
                <w:kern w:val="2"/>
              </w:rPr>
              <w:t>118.39</w:t>
            </w:r>
          </w:p>
        </w:tc>
        <w:tc>
          <w:tcPr>
            <w:tcW w:w="1421" w:type="dxa"/>
          </w:tcPr>
          <w:p w:rsidR="00A46F68" w:rsidRPr="006E1620" w:rsidRDefault="00A46F68" w:rsidP="006E1620">
            <w:pPr>
              <w:pStyle w:val="Default"/>
              <w:jc w:val="both"/>
              <w:rPr>
                <w:rFonts w:ascii="仿宋_GB2312" w:eastAsia="仿宋_GB2312" w:hAnsi="Calibri" w:cs="Times New Roman"/>
                <w:color w:val="auto"/>
                <w:kern w:val="2"/>
              </w:rPr>
            </w:pPr>
            <w:r w:rsidRPr="006E1620">
              <w:rPr>
                <w:rFonts w:ascii="仿宋_GB2312" w:eastAsia="仿宋_GB2312" w:hAnsi="Calibri" w:cs="Times New Roman" w:hint="eastAsia"/>
                <w:color w:val="auto"/>
                <w:kern w:val="2"/>
              </w:rPr>
              <w:t>1</w:t>
            </w:r>
            <w:r w:rsidR="00C90BB0">
              <w:rPr>
                <w:rFonts w:ascii="仿宋_GB2312" w:eastAsia="仿宋_GB2312" w:hAnsi="Calibri" w:cs="Times New Roman" w:hint="eastAsia"/>
                <w:color w:val="auto"/>
                <w:kern w:val="2"/>
              </w:rPr>
              <w:t>,</w:t>
            </w:r>
            <w:r w:rsidRPr="006E1620">
              <w:rPr>
                <w:rFonts w:ascii="仿宋_GB2312" w:eastAsia="仿宋_GB2312" w:hAnsi="Calibri" w:cs="Times New Roman" w:hint="eastAsia"/>
                <w:color w:val="auto"/>
                <w:kern w:val="2"/>
              </w:rPr>
              <w:t>361</w:t>
            </w:r>
            <w:r w:rsidR="00C90BB0">
              <w:rPr>
                <w:rFonts w:ascii="仿宋_GB2312" w:eastAsia="仿宋_GB2312" w:hAnsi="Calibri" w:cs="Times New Roman" w:hint="eastAsia"/>
                <w:color w:val="auto"/>
                <w:kern w:val="2"/>
              </w:rPr>
              <w:t>,</w:t>
            </w:r>
            <w:r w:rsidRPr="006E1620">
              <w:rPr>
                <w:rFonts w:ascii="仿宋_GB2312" w:eastAsia="仿宋_GB2312" w:hAnsi="Calibri" w:cs="Times New Roman" w:hint="eastAsia"/>
                <w:color w:val="auto"/>
                <w:kern w:val="2"/>
              </w:rPr>
              <w:t>485</w:t>
            </w:r>
          </w:p>
        </w:tc>
      </w:tr>
      <w:bookmarkEnd w:id="6"/>
      <w:tr w:rsidR="00A46F68" w:rsidTr="00A46F68">
        <w:tc>
          <w:tcPr>
            <w:tcW w:w="1420" w:type="dxa"/>
          </w:tcPr>
          <w:p w:rsidR="00A46F68" w:rsidRPr="006E1620" w:rsidRDefault="00A46F68" w:rsidP="00047619">
            <w:pPr>
              <w:pStyle w:val="Default"/>
              <w:jc w:val="center"/>
              <w:rPr>
                <w:rFonts w:ascii="仿宋_GB2312" w:eastAsia="仿宋_GB2312" w:hAnsi="Calibri" w:cs="Times New Roman"/>
                <w:color w:val="auto"/>
                <w:kern w:val="2"/>
              </w:rPr>
            </w:pPr>
            <w:r w:rsidRPr="006E1620">
              <w:rPr>
                <w:rFonts w:ascii="仿宋_GB2312" w:eastAsia="仿宋_GB2312" w:hAnsi="Calibri" w:cs="Times New Roman" w:hint="eastAsia"/>
                <w:color w:val="auto"/>
                <w:kern w:val="2"/>
              </w:rPr>
              <w:t>3</w:t>
            </w:r>
          </w:p>
        </w:tc>
        <w:tc>
          <w:tcPr>
            <w:tcW w:w="1420" w:type="dxa"/>
          </w:tcPr>
          <w:p w:rsidR="00A46F68" w:rsidRPr="006E1620" w:rsidRDefault="006E1620" w:rsidP="00047619">
            <w:pPr>
              <w:pStyle w:val="Default"/>
              <w:jc w:val="center"/>
              <w:rPr>
                <w:rFonts w:ascii="仿宋_GB2312" w:eastAsia="仿宋_GB2312" w:hAnsi="Calibri" w:cs="Times New Roman"/>
                <w:color w:val="auto"/>
                <w:kern w:val="2"/>
              </w:rPr>
            </w:pPr>
            <w:r w:rsidRPr="006E1620">
              <w:rPr>
                <w:rFonts w:ascii="仿宋_GB2312" w:eastAsia="仿宋_GB2312" w:hAnsi="Calibri" w:cs="Times New Roman" w:hint="eastAsia"/>
                <w:color w:val="auto"/>
                <w:kern w:val="2"/>
              </w:rPr>
              <w:t>128011</w:t>
            </w:r>
          </w:p>
        </w:tc>
        <w:tc>
          <w:tcPr>
            <w:tcW w:w="1420" w:type="dxa"/>
          </w:tcPr>
          <w:p w:rsidR="00A46F68" w:rsidRPr="006E1620" w:rsidRDefault="006E1620" w:rsidP="00047619">
            <w:pPr>
              <w:pStyle w:val="Default"/>
              <w:jc w:val="center"/>
              <w:rPr>
                <w:rFonts w:ascii="仿宋_GB2312" w:eastAsia="仿宋_GB2312" w:hAnsi="Calibri" w:cs="Times New Roman"/>
                <w:color w:val="auto"/>
                <w:kern w:val="2"/>
              </w:rPr>
            </w:pPr>
            <w:r w:rsidRPr="006E1620">
              <w:rPr>
                <w:rFonts w:ascii="仿宋_GB2312" w:eastAsia="仿宋_GB2312" w:hAnsi="Calibri" w:cs="Times New Roman" w:hint="eastAsia"/>
                <w:color w:val="auto"/>
                <w:kern w:val="2"/>
              </w:rPr>
              <w:t>汽模转债</w:t>
            </w:r>
          </w:p>
        </w:tc>
        <w:tc>
          <w:tcPr>
            <w:tcW w:w="1420" w:type="dxa"/>
          </w:tcPr>
          <w:p w:rsidR="00A46F68" w:rsidRPr="006E1620" w:rsidRDefault="006E1620" w:rsidP="006E1620">
            <w:pPr>
              <w:pStyle w:val="Default"/>
              <w:jc w:val="both"/>
              <w:rPr>
                <w:rFonts w:ascii="仿宋_GB2312" w:eastAsia="仿宋_GB2312" w:hAnsi="Calibri" w:cs="Times New Roman"/>
                <w:color w:val="auto"/>
                <w:kern w:val="2"/>
              </w:rPr>
            </w:pPr>
            <w:r w:rsidRPr="006E1620">
              <w:rPr>
                <w:rFonts w:ascii="仿宋_GB2312" w:eastAsia="仿宋_GB2312" w:hAnsi="Calibri" w:cs="Times New Roman" w:hint="eastAsia"/>
                <w:color w:val="auto"/>
                <w:kern w:val="2"/>
              </w:rPr>
              <w:t>8</w:t>
            </w:r>
            <w:r w:rsidR="00C90BB0">
              <w:rPr>
                <w:rFonts w:ascii="仿宋_GB2312" w:eastAsia="仿宋_GB2312" w:hAnsi="Calibri" w:cs="Times New Roman" w:hint="eastAsia"/>
                <w:color w:val="auto"/>
                <w:kern w:val="2"/>
              </w:rPr>
              <w:t>,</w:t>
            </w:r>
            <w:r w:rsidRPr="006E1620">
              <w:rPr>
                <w:rFonts w:ascii="仿宋_GB2312" w:eastAsia="仿宋_GB2312" w:hAnsi="Calibri" w:cs="Times New Roman" w:hint="eastAsia"/>
                <w:color w:val="auto"/>
                <w:kern w:val="2"/>
              </w:rPr>
              <w:t>710</w:t>
            </w:r>
          </w:p>
        </w:tc>
        <w:tc>
          <w:tcPr>
            <w:tcW w:w="1421" w:type="dxa"/>
          </w:tcPr>
          <w:p w:rsidR="00A46F68" w:rsidRPr="006E1620" w:rsidRDefault="006E1620" w:rsidP="006E1620">
            <w:pPr>
              <w:pStyle w:val="Default"/>
              <w:jc w:val="both"/>
              <w:rPr>
                <w:rFonts w:ascii="仿宋_GB2312" w:eastAsia="仿宋_GB2312" w:hAnsi="Calibri" w:cs="Times New Roman"/>
                <w:color w:val="auto"/>
                <w:kern w:val="2"/>
              </w:rPr>
            </w:pPr>
            <w:r w:rsidRPr="006E1620">
              <w:rPr>
                <w:rFonts w:ascii="仿宋_GB2312" w:eastAsia="仿宋_GB2312" w:hAnsi="Calibri" w:cs="Times New Roman" w:hint="eastAsia"/>
                <w:color w:val="auto"/>
                <w:kern w:val="2"/>
              </w:rPr>
              <w:t>139.02</w:t>
            </w:r>
          </w:p>
        </w:tc>
        <w:tc>
          <w:tcPr>
            <w:tcW w:w="1421" w:type="dxa"/>
          </w:tcPr>
          <w:p w:rsidR="00A46F68" w:rsidRPr="006E1620" w:rsidRDefault="006E1620" w:rsidP="006E1620">
            <w:pPr>
              <w:pStyle w:val="Default"/>
              <w:jc w:val="both"/>
              <w:rPr>
                <w:rFonts w:ascii="仿宋_GB2312" w:eastAsia="仿宋_GB2312" w:hAnsi="Calibri" w:cs="Times New Roman"/>
                <w:color w:val="auto"/>
                <w:kern w:val="2"/>
              </w:rPr>
            </w:pPr>
            <w:r w:rsidRPr="006E1620">
              <w:rPr>
                <w:rFonts w:ascii="仿宋_GB2312" w:eastAsia="仿宋_GB2312" w:hAnsi="Calibri" w:cs="Times New Roman" w:hint="eastAsia"/>
                <w:color w:val="auto"/>
                <w:kern w:val="2"/>
              </w:rPr>
              <w:t>1</w:t>
            </w:r>
            <w:r w:rsidR="00C90BB0">
              <w:rPr>
                <w:rFonts w:ascii="仿宋_GB2312" w:eastAsia="仿宋_GB2312" w:hAnsi="Calibri" w:cs="Times New Roman" w:hint="eastAsia"/>
                <w:color w:val="auto"/>
                <w:kern w:val="2"/>
              </w:rPr>
              <w:t>,</w:t>
            </w:r>
            <w:r w:rsidRPr="006E1620">
              <w:rPr>
                <w:rFonts w:ascii="仿宋_GB2312" w:eastAsia="仿宋_GB2312" w:hAnsi="Calibri" w:cs="Times New Roman" w:hint="eastAsia"/>
                <w:color w:val="auto"/>
                <w:kern w:val="2"/>
              </w:rPr>
              <w:t>210</w:t>
            </w:r>
            <w:r w:rsidR="00C90BB0">
              <w:rPr>
                <w:rFonts w:ascii="仿宋_GB2312" w:eastAsia="仿宋_GB2312" w:hAnsi="Calibri" w:cs="Times New Roman" w:hint="eastAsia"/>
                <w:color w:val="auto"/>
                <w:kern w:val="2"/>
              </w:rPr>
              <w:t>,</w:t>
            </w:r>
            <w:r w:rsidRPr="006E1620">
              <w:rPr>
                <w:rFonts w:ascii="仿宋_GB2312" w:eastAsia="仿宋_GB2312" w:hAnsi="Calibri" w:cs="Times New Roman" w:hint="eastAsia"/>
                <w:color w:val="auto"/>
                <w:kern w:val="2"/>
              </w:rPr>
              <w:t>864.20</w:t>
            </w:r>
          </w:p>
        </w:tc>
      </w:tr>
      <w:tr w:rsidR="00A46F68" w:rsidTr="00A46F68">
        <w:tc>
          <w:tcPr>
            <w:tcW w:w="1420" w:type="dxa"/>
          </w:tcPr>
          <w:p w:rsidR="00A46F68" w:rsidRPr="006E1620" w:rsidRDefault="00A46F68" w:rsidP="006E1620">
            <w:pPr>
              <w:pStyle w:val="Default"/>
              <w:jc w:val="both"/>
              <w:rPr>
                <w:rFonts w:ascii="仿宋_GB2312" w:eastAsia="仿宋_GB2312" w:hAnsi="Calibri" w:cs="Times New Roman"/>
                <w:color w:val="auto"/>
                <w:kern w:val="2"/>
              </w:rPr>
            </w:pPr>
            <w:r w:rsidRPr="006E1620">
              <w:rPr>
                <w:rFonts w:ascii="仿宋_GB2312" w:eastAsia="仿宋_GB2312" w:hAnsi="Calibri" w:cs="Times New Roman" w:hint="eastAsia"/>
                <w:color w:val="auto"/>
                <w:kern w:val="2"/>
              </w:rPr>
              <w:t>合计</w:t>
            </w:r>
          </w:p>
        </w:tc>
        <w:tc>
          <w:tcPr>
            <w:tcW w:w="1420" w:type="dxa"/>
          </w:tcPr>
          <w:p w:rsidR="00A46F68" w:rsidRPr="006E1620" w:rsidRDefault="00A46F68" w:rsidP="006E1620">
            <w:pPr>
              <w:pStyle w:val="Default"/>
              <w:jc w:val="both"/>
              <w:rPr>
                <w:rFonts w:ascii="仿宋_GB2312" w:eastAsia="仿宋_GB2312" w:hAnsi="Calibri" w:cs="Times New Roman"/>
                <w:color w:val="auto"/>
                <w:kern w:val="2"/>
              </w:rPr>
            </w:pPr>
          </w:p>
        </w:tc>
        <w:tc>
          <w:tcPr>
            <w:tcW w:w="1420" w:type="dxa"/>
          </w:tcPr>
          <w:p w:rsidR="00A46F68" w:rsidRPr="006E1620" w:rsidRDefault="00A46F68" w:rsidP="006E1620">
            <w:pPr>
              <w:pStyle w:val="Default"/>
              <w:jc w:val="both"/>
              <w:rPr>
                <w:rFonts w:ascii="仿宋_GB2312" w:eastAsia="仿宋_GB2312" w:hAnsi="Calibri" w:cs="Times New Roman"/>
                <w:color w:val="auto"/>
                <w:kern w:val="2"/>
              </w:rPr>
            </w:pPr>
          </w:p>
        </w:tc>
        <w:tc>
          <w:tcPr>
            <w:tcW w:w="1420" w:type="dxa"/>
          </w:tcPr>
          <w:p w:rsidR="00A46F68" w:rsidRPr="006E1620" w:rsidRDefault="00A46F68" w:rsidP="006E1620">
            <w:pPr>
              <w:pStyle w:val="Default"/>
              <w:jc w:val="both"/>
              <w:rPr>
                <w:rFonts w:ascii="仿宋_GB2312" w:eastAsia="仿宋_GB2312" w:hAnsi="Calibri" w:cs="Times New Roman"/>
                <w:color w:val="auto"/>
                <w:kern w:val="2"/>
              </w:rPr>
            </w:pPr>
          </w:p>
        </w:tc>
        <w:tc>
          <w:tcPr>
            <w:tcW w:w="1421" w:type="dxa"/>
          </w:tcPr>
          <w:p w:rsidR="00A46F68" w:rsidRPr="006E1620" w:rsidRDefault="00A46F68" w:rsidP="006E1620">
            <w:pPr>
              <w:pStyle w:val="Default"/>
              <w:jc w:val="both"/>
              <w:rPr>
                <w:rFonts w:ascii="仿宋_GB2312" w:eastAsia="仿宋_GB2312" w:hAnsi="Calibri" w:cs="Times New Roman"/>
                <w:color w:val="auto"/>
                <w:kern w:val="2"/>
              </w:rPr>
            </w:pPr>
          </w:p>
        </w:tc>
        <w:tc>
          <w:tcPr>
            <w:tcW w:w="1421" w:type="dxa"/>
          </w:tcPr>
          <w:p w:rsidR="00A46F68" w:rsidRPr="006E1620" w:rsidRDefault="00047619" w:rsidP="006E1620">
            <w:pPr>
              <w:pStyle w:val="Default"/>
              <w:jc w:val="both"/>
              <w:rPr>
                <w:rFonts w:ascii="仿宋_GB2312" w:eastAsia="仿宋_GB2312" w:hAnsi="Calibri" w:cs="Times New Roman"/>
                <w:color w:val="auto"/>
                <w:kern w:val="2"/>
              </w:rPr>
            </w:pPr>
            <w:r w:rsidRPr="00047619">
              <w:rPr>
                <w:rFonts w:ascii="仿宋_GB2312" w:eastAsia="仿宋_GB2312" w:hAnsi="Calibri" w:cs="Times New Roman" w:hint="eastAsia"/>
                <w:color w:val="auto"/>
                <w:kern w:val="2"/>
              </w:rPr>
              <w:t>3,487,789.2</w:t>
            </w:r>
            <w:r>
              <w:rPr>
                <w:rFonts w:ascii="仿宋_GB2312" w:eastAsia="仿宋_GB2312" w:hAnsi="Calibri" w:cs="Times New Roman" w:hint="eastAsia"/>
                <w:color w:val="auto"/>
                <w:kern w:val="2"/>
              </w:rPr>
              <w:t>0</w:t>
            </w:r>
          </w:p>
        </w:tc>
      </w:tr>
    </w:tbl>
    <w:p w:rsidR="009C51F6" w:rsidRPr="00A46F68" w:rsidRDefault="009C51F6" w:rsidP="009C51F6">
      <w:pPr>
        <w:ind w:firstLineChars="200" w:firstLine="460"/>
        <w:rPr>
          <w:rFonts w:ascii="宋体e眠副浡渀." w:eastAsia="宋体e眠副浡渀." w:cs="宋体e眠副浡渀."/>
          <w:sz w:val="23"/>
          <w:szCs w:val="23"/>
        </w:rPr>
      </w:pPr>
    </w:p>
    <w:p w:rsidR="009C51F6" w:rsidRPr="00CD2D48" w:rsidRDefault="009C51F6" w:rsidP="00C90BB0">
      <w:pPr>
        <w:ind w:firstLineChars="200" w:firstLine="560"/>
        <w:rPr>
          <w:rFonts w:ascii="仿宋_GB2312" w:eastAsia="仿宋_GB2312"/>
          <w:sz w:val="28"/>
          <w:szCs w:val="28"/>
        </w:rPr>
      </w:pPr>
      <w:r w:rsidRPr="00CD2D48">
        <w:rPr>
          <w:rFonts w:ascii="仿宋_GB2312" w:eastAsia="仿宋_GB2312"/>
          <w:sz w:val="28"/>
          <w:szCs w:val="28"/>
        </w:rPr>
        <w:t>2</w:t>
      </w:r>
      <w:r w:rsidRPr="00CD2D48">
        <w:rPr>
          <w:rFonts w:ascii="仿宋_GB2312" w:eastAsia="仿宋_GB2312" w:hint="eastAsia"/>
          <w:sz w:val="28"/>
          <w:szCs w:val="28"/>
        </w:rPr>
        <w:t>）本次清算期间（</w:t>
      </w:r>
      <w:r w:rsidRPr="00CD2D48">
        <w:rPr>
          <w:rFonts w:ascii="仿宋_GB2312" w:eastAsia="仿宋_GB2312"/>
          <w:sz w:val="28"/>
          <w:szCs w:val="28"/>
        </w:rPr>
        <w:t>2016</w:t>
      </w:r>
      <w:r w:rsidRPr="00CD2D48">
        <w:rPr>
          <w:rFonts w:ascii="仿宋_GB2312" w:eastAsia="仿宋_GB2312" w:hint="eastAsia"/>
          <w:sz w:val="28"/>
          <w:szCs w:val="28"/>
        </w:rPr>
        <w:t>年10月</w:t>
      </w:r>
      <w:r w:rsidRPr="00CD2D48">
        <w:rPr>
          <w:rFonts w:ascii="仿宋_GB2312" w:eastAsia="仿宋_GB2312"/>
          <w:sz w:val="28"/>
          <w:szCs w:val="28"/>
        </w:rPr>
        <w:t>2</w:t>
      </w:r>
      <w:r w:rsidRPr="00CD2D48">
        <w:rPr>
          <w:rFonts w:ascii="仿宋_GB2312" w:eastAsia="仿宋_GB2312" w:hint="eastAsia"/>
          <w:sz w:val="28"/>
          <w:szCs w:val="28"/>
        </w:rPr>
        <w:t>6日至</w:t>
      </w:r>
      <w:r w:rsidRPr="00CD2D48">
        <w:rPr>
          <w:rFonts w:ascii="仿宋_GB2312" w:eastAsia="仿宋_GB2312"/>
          <w:sz w:val="28"/>
          <w:szCs w:val="28"/>
        </w:rPr>
        <w:t>2016</w:t>
      </w:r>
      <w:r w:rsidRPr="00CD2D48">
        <w:rPr>
          <w:rFonts w:ascii="仿宋_GB2312" w:eastAsia="仿宋_GB2312" w:hint="eastAsia"/>
          <w:sz w:val="28"/>
          <w:szCs w:val="28"/>
        </w:rPr>
        <w:t>年11月</w:t>
      </w:r>
      <w:r w:rsidRPr="00CD2D48">
        <w:rPr>
          <w:rFonts w:ascii="仿宋_GB2312" w:eastAsia="仿宋_GB2312"/>
          <w:sz w:val="28"/>
          <w:szCs w:val="28"/>
        </w:rPr>
        <w:t>1</w:t>
      </w:r>
      <w:r w:rsidR="000E6935" w:rsidRPr="00CD2D48">
        <w:rPr>
          <w:rFonts w:ascii="仿宋_GB2312" w:eastAsia="仿宋_GB2312" w:hint="eastAsia"/>
          <w:sz w:val="28"/>
          <w:szCs w:val="28"/>
        </w:rPr>
        <w:t>6</w:t>
      </w:r>
      <w:r w:rsidRPr="00CD2D48">
        <w:rPr>
          <w:rFonts w:ascii="仿宋_GB2312" w:eastAsia="仿宋_GB2312" w:hint="eastAsia"/>
          <w:sz w:val="28"/>
          <w:szCs w:val="28"/>
        </w:rPr>
        <w:t>日）停牌</w:t>
      </w:r>
      <w:r w:rsidR="00C90BB0" w:rsidRPr="00CD2D48">
        <w:rPr>
          <w:rFonts w:ascii="仿宋_GB2312" w:eastAsia="仿宋_GB2312" w:hint="eastAsia"/>
          <w:sz w:val="28"/>
          <w:szCs w:val="28"/>
        </w:rPr>
        <w:t>债券</w:t>
      </w:r>
      <w:r w:rsidRPr="00CD2D48">
        <w:rPr>
          <w:rFonts w:ascii="仿宋_GB2312" w:eastAsia="仿宋_GB2312" w:hint="eastAsia"/>
          <w:sz w:val="28"/>
          <w:szCs w:val="28"/>
        </w:rPr>
        <w:t>复牌及处置情况：</w:t>
      </w:r>
      <w:r w:rsidRPr="00CD2D48">
        <w:rPr>
          <w:rFonts w:ascii="仿宋_GB2312" w:eastAsia="仿宋_GB2312"/>
          <w:sz w:val="28"/>
          <w:szCs w:val="28"/>
        </w:rPr>
        <w:t xml:space="preserve"> </w:t>
      </w:r>
    </w:p>
    <w:tbl>
      <w:tblPr>
        <w:tblStyle w:val="aa"/>
        <w:tblW w:w="0" w:type="auto"/>
        <w:jc w:val="center"/>
        <w:tblInd w:w="-1892" w:type="dxa"/>
        <w:tblLook w:val="04A0"/>
      </w:tblPr>
      <w:tblGrid>
        <w:gridCol w:w="696"/>
        <w:gridCol w:w="936"/>
        <w:gridCol w:w="1252"/>
        <w:gridCol w:w="1276"/>
        <w:gridCol w:w="1475"/>
        <w:gridCol w:w="1416"/>
        <w:gridCol w:w="1656"/>
        <w:gridCol w:w="1416"/>
      </w:tblGrid>
      <w:tr w:rsidR="00CD2D48" w:rsidRPr="00CD2D48" w:rsidTr="00CD2D48">
        <w:trPr>
          <w:trHeight w:val="1893"/>
          <w:jc w:val="center"/>
        </w:trPr>
        <w:tc>
          <w:tcPr>
            <w:tcW w:w="0" w:type="auto"/>
          </w:tcPr>
          <w:p w:rsidR="00CD2D48" w:rsidRPr="00CD2D48" w:rsidRDefault="00CD2D48" w:rsidP="00740797">
            <w:pPr>
              <w:pStyle w:val="Default"/>
              <w:jc w:val="both"/>
              <w:rPr>
                <w:rFonts w:ascii="仿宋_GB2312" w:eastAsia="仿宋_GB2312" w:hAnsi="Calibri" w:cs="Times New Roman"/>
                <w:color w:val="auto"/>
                <w:kern w:val="2"/>
              </w:rPr>
            </w:pPr>
            <w:r w:rsidRPr="00CD2D48">
              <w:rPr>
                <w:rFonts w:ascii="仿宋_GB2312" w:eastAsia="仿宋_GB2312" w:hAnsi="Calibri" w:cs="Times New Roman" w:hint="eastAsia"/>
                <w:color w:val="auto"/>
                <w:kern w:val="2"/>
              </w:rPr>
              <w:t>序号</w:t>
            </w:r>
          </w:p>
        </w:tc>
        <w:tc>
          <w:tcPr>
            <w:tcW w:w="0" w:type="auto"/>
          </w:tcPr>
          <w:p w:rsidR="00CD2D48" w:rsidRPr="00CD2D48" w:rsidRDefault="00CD2D48" w:rsidP="004B3999">
            <w:pPr>
              <w:pStyle w:val="Default"/>
              <w:jc w:val="center"/>
              <w:rPr>
                <w:rFonts w:ascii="仿宋_GB2312" w:eastAsia="仿宋_GB2312" w:hAnsi="Calibri" w:cs="Times New Roman"/>
                <w:color w:val="auto"/>
                <w:kern w:val="2"/>
              </w:rPr>
            </w:pPr>
            <w:r w:rsidRPr="00CD2D48">
              <w:rPr>
                <w:rFonts w:ascii="仿宋_GB2312" w:eastAsia="仿宋_GB2312" w:hAnsi="Calibri" w:cs="Times New Roman" w:hint="eastAsia"/>
                <w:color w:val="auto"/>
                <w:kern w:val="2"/>
              </w:rPr>
              <w:t>债券</w:t>
            </w:r>
          </w:p>
          <w:p w:rsidR="00CD2D48" w:rsidRPr="00CD2D48" w:rsidRDefault="00CD2D48" w:rsidP="004B3999">
            <w:pPr>
              <w:pStyle w:val="Default"/>
              <w:jc w:val="center"/>
              <w:rPr>
                <w:rFonts w:ascii="仿宋_GB2312" w:eastAsia="仿宋_GB2312" w:hAnsi="Calibri" w:cs="Times New Roman"/>
                <w:color w:val="auto"/>
                <w:kern w:val="2"/>
              </w:rPr>
            </w:pPr>
            <w:r w:rsidRPr="00CD2D48">
              <w:rPr>
                <w:rFonts w:ascii="仿宋_GB2312" w:eastAsia="仿宋_GB2312" w:hAnsi="Calibri" w:cs="Times New Roman" w:hint="eastAsia"/>
                <w:color w:val="auto"/>
                <w:kern w:val="2"/>
              </w:rPr>
              <w:t>代码</w:t>
            </w:r>
          </w:p>
        </w:tc>
        <w:tc>
          <w:tcPr>
            <w:tcW w:w="1252" w:type="dxa"/>
          </w:tcPr>
          <w:p w:rsidR="00CD2D48" w:rsidRPr="00CD2D48" w:rsidRDefault="00CD2D48" w:rsidP="004B3999">
            <w:pPr>
              <w:pStyle w:val="Default"/>
              <w:jc w:val="center"/>
              <w:rPr>
                <w:rFonts w:ascii="仿宋_GB2312" w:eastAsia="仿宋_GB2312" w:hAnsi="Calibri" w:cs="Times New Roman"/>
                <w:color w:val="auto"/>
                <w:kern w:val="2"/>
              </w:rPr>
            </w:pPr>
            <w:r w:rsidRPr="00CD2D48">
              <w:rPr>
                <w:rFonts w:ascii="仿宋_GB2312" w:eastAsia="仿宋_GB2312" w:hAnsi="Calibri" w:cs="Times New Roman" w:hint="eastAsia"/>
                <w:color w:val="auto"/>
                <w:kern w:val="2"/>
              </w:rPr>
              <w:t>债券</w:t>
            </w:r>
          </w:p>
          <w:p w:rsidR="00CD2D48" w:rsidRPr="00CD2D48" w:rsidRDefault="00CD2D48" w:rsidP="004B3999">
            <w:pPr>
              <w:pStyle w:val="Default"/>
              <w:jc w:val="center"/>
              <w:rPr>
                <w:rFonts w:ascii="仿宋_GB2312" w:eastAsia="仿宋_GB2312" w:hAnsi="Calibri" w:cs="Times New Roman"/>
                <w:color w:val="auto"/>
                <w:kern w:val="2"/>
              </w:rPr>
            </w:pPr>
            <w:r w:rsidRPr="00CD2D48">
              <w:rPr>
                <w:rFonts w:ascii="仿宋_GB2312" w:eastAsia="仿宋_GB2312" w:hAnsi="Calibri" w:cs="Times New Roman" w:hint="eastAsia"/>
                <w:color w:val="auto"/>
                <w:kern w:val="2"/>
              </w:rPr>
              <w:t>名称</w:t>
            </w:r>
          </w:p>
        </w:tc>
        <w:tc>
          <w:tcPr>
            <w:tcW w:w="1276" w:type="dxa"/>
          </w:tcPr>
          <w:p w:rsidR="00CD2D48" w:rsidRPr="00CD2D48" w:rsidRDefault="00CD2D48" w:rsidP="004B3999">
            <w:pPr>
              <w:pStyle w:val="Default"/>
              <w:jc w:val="center"/>
              <w:rPr>
                <w:rFonts w:ascii="仿宋_GB2312" w:eastAsia="仿宋_GB2312" w:hAnsi="Calibri" w:cs="Times New Roman"/>
                <w:color w:val="auto"/>
                <w:kern w:val="2"/>
              </w:rPr>
            </w:pPr>
            <w:r w:rsidRPr="00CD2D48">
              <w:rPr>
                <w:rFonts w:ascii="仿宋_GB2312" w:eastAsia="仿宋_GB2312" w:hAnsi="Calibri" w:cs="Times New Roman" w:hint="eastAsia"/>
                <w:color w:val="auto"/>
                <w:kern w:val="2"/>
              </w:rPr>
              <w:t>债券数量</w:t>
            </w:r>
          </w:p>
          <w:p w:rsidR="00CD2D48" w:rsidRPr="00CD2D48" w:rsidRDefault="00CD2D48" w:rsidP="004B3999">
            <w:pPr>
              <w:pStyle w:val="Default"/>
              <w:jc w:val="center"/>
              <w:rPr>
                <w:rFonts w:ascii="仿宋_GB2312" w:eastAsia="仿宋_GB2312" w:hAnsi="Calibri" w:cs="Times New Roman"/>
                <w:color w:val="auto"/>
                <w:kern w:val="2"/>
              </w:rPr>
            </w:pPr>
            <w:r w:rsidRPr="00CD2D48">
              <w:rPr>
                <w:rFonts w:ascii="仿宋_GB2312" w:eastAsia="仿宋_GB2312" w:hAnsi="Calibri" w:cs="Times New Roman" w:hint="eastAsia"/>
                <w:color w:val="auto"/>
                <w:kern w:val="2"/>
              </w:rPr>
              <w:t>（张）</w:t>
            </w:r>
          </w:p>
        </w:tc>
        <w:tc>
          <w:tcPr>
            <w:tcW w:w="1475" w:type="dxa"/>
          </w:tcPr>
          <w:p w:rsidR="00CD2D48" w:rsidRPr="00CD2D48" w:rsidRDefault="00CD2D48" w:rsidP="004B3999">
            <w:pPr>
              <w:pStyle w:val="Default"/>
              <w:jc w:val="center"/>
              <w:rPr>
                <w:rFonts w:ascii="仿宋_GB2312" w:eastAsia="仿宋_GB2312" w:hAnsi="Calibri" w:cs="Times New Roman"/>
                <w:color w:val="auto"/>
                <w:kern w:val="2"/>
              </w:rPr>
            </w:pPr>
            <w:r w:rsidRPr="00CD2D48">
              <w:rPr>
                <w:rFonts w:ascii="仿宋_GB2312" w:eastAsia="仿宋_GB2312" w:hAnsi="Calibri" w:cs="Times New Roman" w:hint="eastAsia"/>
                <w:color w:val="auto"/>
                <w:kern w:val="2"/>
              </w:rPr>
              <w:t>停牌价格</w:t>
            </w:r>
          </w:p>
          <w:p w:rsidR="00CD2D48" w:rsidRPr="00CD2D48" w:rsidRDefault="00CD2D48" w:rsidP="004B3999">
            <w:pPr>
              <w:pStyle w:val="Default"/>
              <w:jc w:val="center"/>
              <w:rPr>
                <w:rFonts w:ascii="仿宋_GB2312" w:eastAsia="仿宋_GB2312" w:hAnsi="Calibri" w:cs="Times New Roman"/>
                <w:color w:val="auto"/>
                <w:kern w:val="2"/>
              </w:rPr>
            </w:pPr>
            <w:r w:rsidRPr="00CD2D48">
              <w:rPr>
                <w:rFonts w:ascii="仿宋_GB2312" w:eastAsia="仿宋_GB2312" w:hAnsi="Calibri" w:cs="Times New Roman" w:hint="eastAsia"/>
                <w:color w:val="auto"/>
                <w:kern w:val="2"/>
              </w:rPr>
              <w:t>(人民币元)</w:t>
            </w:r>
          </w:p>
        </w:tc>
        <w:tc>
          <w:tcPr>
            <w:tcW w:w="0" w:type="auto"/>
          </w:tcPr>
          <w:p w:rsidR="00CD2D48" w:rsidRPr="00CD2D48" w:rsidRDefault="00CD2D48" w:rsidP="004B3999">
            <w:pPr>
              <w:pStyle w:val="Default"/>
              <w:jc w:val="center"/>
              <w:rPr>
                <w:rFonts w:ascii="仿宋_GB2312" w:eastAsia="仿宋_GB2312" w:hAnsi="Calibri" w:cs="Times New Roman"/>
                <w:color w:val="auto"/>
                <w:kern w:val="2"/>
              </w:rPr>
            </w:pPr>
            <w:r w:rsidRPr="00CD2D48">
              <w:rPr>
                <w:rFonts w:ascii="仿宋_GB2312" w:eastAsia="仿宋_GB2312" w:hAnsi="Calibri" w:cs="Times New Roman" w:hint="eastAsia"/>
                <w:color w:val="auto"/>
                <w:kern w:val="2"/>
              </w:rPr>
              <w:t>最后运作日</w:t>
            </w:r>
          </w:p>
          <w:p w:rsidR="00CD2D48" w:rsidRPr="00CD2D48" w:rsidRDefault="00CD2D48" w:rsidP="004B3999">
            <w:pPr>
              <w:pStyle w:val="Default"/>
              <w:jc w:val="center"/>
              <w:rPr>
                <w:rFonts w:ascii="仿宋_GB2312" w:eastAsia="仿宋_GB2312" w:hAnsi="Calibri" w:cs="Times New Roman"/>
                <w:color w:val="auto"/>
                <w:kern w:val="2"/>
              </w:rPr>
            </w:pPr>
            <w:r w:rsidRPr="00CD2D48">
              <w:rPr>
                <w:rFonts w:ascii="仿宋_GB2312" w:eastAsia="仿宋_GB2312" w:hAnsi="Calibri" w:cs="Times New Roman" w:hint="eastAsia"/>
                <w:color w:val="auto"/>
                <w:kern w:val="2"/>
              </w:rPr>
              <w:t>估值金额</w:t>
            </w:r>
          </w:p>
          <w:p w:rsidR="00CD2D48" w:rsidRPr="00CD2D48" w:rsidRDefault="00CD2D48" w:rsidP="004B3999">
            <w:pPr>
              <w:pStyle w:val="Default"/>
              <w:jc w:val="center"/>
              <w:rPr>
                <w:rFonts w:ascii="仿宋_GB2312" w:eastAsia="仿宋_GB2312" w:hAnsi="Calibri" w:cs="Times New Roman"/>
                <w:color w:val="auto"/>
                <w:kern w:val="2"/>
              </w:rPr>
            </w:pPr>
            <w:r w:rsidRPr="00CD2D48">
              <w:rPr>
                <w:rFonts w:ascii="仿宋_GB2312" w:eastAsia="仿宋_GB2312" w:hAnsi="Calibri" w:cs="Times New Roman" w:hint="eastAsia"/>
                <w:color w:val="auto"/>
                <w:kern w:val="2"/>
              </w:rPr>
              <w:t>(人民币元)</w:t>
            </w:r>
          </w:p>
        </w:tc>
        <w:tc>
          <w:tcPr>
            <w:tcW w:w="0" w:type="auto"/>
          </w:tcPr>
          <w:p w:rsidR="00CD2D48" w:rsidRPr="00CD2D48" w:rsidRDefault="00CD2D48" w:rsidP="004B3999">
            <w:pPr>
              <w:pStyle w:val="Default"/>
              <w:jc w:val="center"/>
              <w:rPr>
                <w:rFonts w:ascii="仿宋_GB2312" w:eastAsia="仿宋_GB2312" w:hAnsi="Calibri" w:cs="Times New Roman"/>
                <w:color w:val="auto"/>
                <w:kern w:val="2"/>
              </w:rPr>
            </w:pPr>
            <w:r w:rsidRPr="00CD2D48">
              <w:rPr>
                <w:rFonts w:ascii="仿宋_GB2312" w:eastAsia="仿宋_GB2312" w:hAnsi="Calibri" w:cs="Times New Roman" w:hint="eastAsia"/>
                <w:color w:val="auto"/>
                <w:kern w:val="2"/>
              </w:rPr>
              <w:t>变现金额</w:t>
            </w:r>
          </w:p>
          <w:p w:rsidR="00CD2D48" w:rsidRPr="00CD2D48" w:rsidRDefault="00CD2D48" w:rsidP="004B3999">
            <w:pPr>
              <w:pStyle w:val="Default"/>
              <w:jc w:val="center"/>
              <w:rPr>
                <w:rFonts w:ascii="仿宋_GB2312" w:eastAsia="仿宋_GB2312" w:hAnsi="Calibri" w:cs="Times New Roman"/>
                <w:color w:val="auto"/>
                <w:kern w:val="2"/>
              </w:rPr>
            </w:pPr>
            <w:r w:rsidRPr="00CD2D48">
              <w:rPr>
                <w:rFonts w:ascii="仿宋_GB2312" w:eastAsia="仿宋_GB2312" w:hAnsi="Calibri" w:cs="Times New Roman" w:hint="eastAsia"/>
                <w:color w:val="auto"/>
                <w:kern w:val="2"/>
              </w:rPr>
              <w:t>(人民币元)</w:t>
            </w:r>
          </w:p>
        </w:tc>
        <w:tc>
          <w:tcPr>
            <w:tcW w:w="0" w:type="auto"/>
          </w:tcPr>
          <w:p w:rsidR="00CD2D48" w:rsidRPr="00CD2D48" w:rsidRDefault="000905E0" w:rsidP="000A7D51">
            <w:pPr>
              <w:pStyle w:val="Default"/>
              <w:jc w:val="center"/>
              <w:rPr>
                <w:rFonts w:ascii="仿宋_GB2312" w:eastAsia="仿宋_GB2312" w:hAnsi="Calibri" w:cs="Times New Roman"/>
                <w:color w:val="auto"/>
                <w:kern w:val="2"/>
              </w:rPr>
            </w:pPr>
            <w:r>
              <w:rPr>
                <w:rFonts w:ascii="仿宋_GB2312" w:eastAsia="仿宋_GB2312" w:hAnsi="Calibri" w:cs="Times New Roman" w:hint="eastAsia"/>
                <w:color w:val="auto"/>
                <w:kern w:val="2"/>
              </w:rPr>
              <w:t>处置</w:t>
            </w:r>
            <w:r w:rsidR="00CD2D48" w:rsidRPr="00CD2D48">
              <w:rPr>
                <w:rFonts w:ascii="仿宋_GB2312" w:eastAsia="仿宋_GB2312" w:hAnsi="Calibri" w:cs="Times New Roman" w:hint="eastAsia"/>
                <w:color w:val="auto"/>
                <w:kern w:val="2"/>
              </w:rPr>
              <w:t>差额</w:t>
            </w:r>
          </w:p>
          <w:p w:rsidR="00CD2D48" w:rsidRPr="00CD2D48" w:rsidRDefault="00CD2D48" w:rsidP="000A7D51">
            <w:pPr>
              <w:pStyle w:val="Default"/>
              <w:jc w:val="center"/>
              <w:rPr>
                <w:rFonts w:ascii="仿宋_GB2312" w:eastAsia="仿宋_GB2312" w:hAnsi="Calibri" w:cs="Times New Roman"/>
                <w:color w:val="auto"/>
                <w:kern w:val="2"/>
              </w:rPr>
            </w:pPr>
            <w:r w:rsidRPr="00CD2D48">
              <w:rPr>
                <w:rFonts w:ascii="仿宋_GB2312" w:eastAsia="仿宋_GB2312" w:hAnsi="Calibri" w:cs="Times New Roman" w:hint="eastAsia"/>
                <w:color w:val="auto"/>
                <w:kern w:val="2"/>
              </w:rPr>
              <w:t>(人民币元)</w:t>
            </w:r>
          </w:p>
        </w:tc>
      </w:tr>
      <w:tr w:rsidR="00CD2D48" w:rsidRPr="006E1620" w:rsidTr="00CD2D48">
        <w:trPr>
          <w:trHeight w:val="641"/>
          <w:jc w:val="center"/>
        </w:trPr>
        <w:tc>
          <w:tcPr>
            <w:tcW w:w="0" w:type="auto"/>
          </w:tcPr>
          <w:p w:rsidR="00CD2D48" w:rsidRPr="00CD2D48" w:rsidRDefault="00CD2D48" w:rsidP="00740797">
            <w:pPr>
              <w:pStyle w:val="Default"/>
              <w:jc w:val="both"/>
              <w:rPr>
                <w:rFonts w:ascii="仿宋_GB2312" w:eastAsia="仿宋_GB2312" w:hAnsi="Calibri" w:cs="Times New Roman"/>
                <w:color w:val="auto"/>
                <w:kern w:val="2"/>
              </w:rPr>
            </w:pPr>
            <w:r w:rsidRPr="00CD2D48">
              <w:rPr>
                <w:rFonts w:ascii="仿宋_GB2312" w:eastAsia="仿宋_GB2312" w:hAnsi="Calibri" w:cs="Times New Roman" w:hint="eastAsia"/>
                <w:color w:val="auto"/>
                <w:kern w:val="2"/>
              </w:rPr>
              <w:t>1</w:t>
            </w:r>
          </w:p>
        </w:tc>
        <w:tc>
          <w:tcPr>
            <w:tcW w:w="0" w:type="auto"/>
          </w:tcPr>
          <w:p w:rsidR="00CD2D48" w:rsidRPr="00CD2D48" w:rsidRDefault="00CD2D48" w:rsidP="00740797">
            <w:pPr>
              <w:pStyle w:val="Default"/>
              <w:jc w:val="both"/>
              <w:rPr>
                <w:rFonts w:ascii="仿宋_GB2312" w:eastAsia="仿宋_GB2312" w:hAnsi="Calibri" w:cs="Times New Roman"/>
                <w:color w:val="auto"/>
                <w:kern w:val="2"/>
              </w:rPr>
            </w:pPr>
            <w:r w:rsidRPr="00CD2D48">
              <w:rPr>
                <w:rFonts w:ascii="仿宋_GB2312" w:eastAsia="仿宋_GB2312" w:hAnsi="Calibri" w:cs="Times New Roman" w:hint="eastAsia"/>
                <w:color w:val="auto"/>
                <w:kern w:val="2"/>
              </w:rPr>
              <w:t>113009</w:t>
            </w:r>
          </w:p>
        </w:tc>
        <w:tc>
          <w:tcPr>
            <w:tcW w:w="1252" w:type="dxa"/>
          </w:tcPr>
          <w:p w:rsidR="00CD2D48" w:rsidRPr="00CD2D48" w:rsidRDefault="00CD2D48" w:rsidP="00740797">
            <w:pPr>
              <w:pStyle w:val="Default"/>
              <w:jc w:val="both"/>
              <w:rPr>
                <w:rFonts w:ascii="仿宋_GB2312" w:eastAsia="仿宋_GB2312" w:hAnsi="Calibri" w:cs="Times New Roman"/>
                <w:color w:val="auto"/>
                <w:kern w:val="2"/>
              </w:rPr>
            </w:pPr>
            <w:r w:rsidRPr="00CD2D48">
              <w:rPr>
                <w:rFonts w:ascii="仿宋_GB2312" w:eastAsia="仿宋_GB2312" w:hAnsi="Calibri" w:cs="Times New Roman" w:hint="eastAsia"/>
                <w:color w:val="auto"/>
                <w:kern w:val="2"/>
              </w:rPr>
              <w:t>广汽转债</w:t>
            </w:r>
          </w:p>
        </w:tc>
        <w:tc>
          <w:tcPr>
            <w:tcW w:w="1276" w:type="dxa"/>
          </w:tcPr>
          <w:p w:rsidR="00CD2D48" w:rsidRPr="00CD2D48" w:rsidRDefault="00CD2D48" w:rsidP="00740797">
            <w:pPr>
              <w:pStyle w:val="Default"/>
              <w:jc w:val="both"/>
              <w:rPr>
                <w:rFonts w:ascii="仿宋_GB2312" w:eastAsia="仿宋_GB2312" w:hAnsi="Calibri" w:cs="Times New Roman"/>
                <w:color w:val="auto"/>
                <w:kern w:val="2"/>
              </w:rPr>
            </w:pPr>
            <w:r w:rsidRPr="00CD2D48">
              <w:rPr>
                <w:rFonts w:ascii="仿宋_GB2312" w:eastAsia="仿宋_GB2312" w:hAnsi="Calibri" w:cs="Times New Roman" w:hint="eastAsia"/>
                <w:color w:val="auto"/>
                <w:kern w:val="2"/>
              </w:rPr>
              <w:t>11,500</w:t>
            </w:r>
          </w:p>
        </w:tc>
        <w:tc>
          <w:tcPr>
            <w:tcW w:w="1475" w:type="dxa"/>
          </w:tcPr>
          <w:p w:rsidR="00CD2D48" w:rsidRPr="00CD2D48" w:rsidRDefault="00CD2D48" w:rsidP="00740797">
            <w:pPr>
              <w:pStyle w:val="Default"/>
              <w:jc w:val="both"/>
              <w:rPr>
                <w:rFonts w:ascii="仿宋_GB2312" w:eastAsia="仿宋_GB2312" w:hAnsi="Calibri" w:cs="Times New Roman"/>
                <w:color w:val="auto"/>
                <w:kern w:val="2"/>
              </w:rPr>
            </w:pPr>
            <w:r w:rsidRPr="00CD2D48">
              <w:rPr>
                <w:rFonts w:ascii="仿宋_GB2312" w:eastAsia="仿宋_GB2312" w:hAnsi="Calibri" w:cs="Times New Roman" w:hint="eastAsia"/>
                <w:color w:val="auto"/>
                <w:kern w:val="2"/>
              </w:rPr>
              <w:t>118.39</w:t>
            </w:r>
          </w:p>
        </w:tc>
        <w:tc>
          <w:tcPr>
            <w:tcW w:w="0" w:type="auto"/>
          </w:tcPr>
          <w:p w:rsidR="00CD2D48" w:rsidRPr="00CD2D48" w:rsidRDefault="00CD2D48" w:rsidP="00740797">
            <w:pPr>
              <w:pStyle w:val="Default"/>
              <w:jc w:val="both"/>
              <w:rPr>
                <w:rFonts w:ascii="仿宋_GB2312" w:eastAsia="仿宋_GB2312" w:hAnsi="Calibri" w:cs="Times New Roman"/>
                <w:color w:val="auto"/>
                <w:kern w:val="2"/>
              </w:rPr>
            </w:pPr>
            <w:r w:rsidRPr="00CD2D48">
              <w:rPr>
                <w:rFonts w:ascii="仿宋_GB2312" w:eastAsia="仿宋_GB2312" w:hAnsi="Calibri" w:cs="Times New Roman" w:hint="eastAsia"/>
                <w:color w:val="auto"/>
                <w:kern w:val="2"/>
              </w:rPr>
              <w:t>1,361,485</w:t>
            </w:r>
          </w:p>
        </w:tc>
        <w:tc>
          <w:tcPr>
            <w:tcW w:w="0" w:type="auto"/>
          </w:tcPr>
          <w:p w:rsidR="00CD2D48" w:rsidRPr="00CD2D48" w:rsidRDefault="00CD2D48" w:rsidP="00740797">
            <w:pPr>
              <w:pStyle w:val="Default"/>
              <w:jc w:val="both"/>
              <w:rPr>
                <w:rFonts w:ascii="仿宋_GB2312" w:eastAsia="仿宋_GB2312" w:hAnsi="Calibri" w:cs="Times New Roman"/>
                <w:color w:val="auto"/>
                <w:kern w:val="2"/>
              </w:rPr>
            </w:pPr>
            <w:r w:rsidRPr="00CD2D48">
              <w:rPr>
                <w:rFonts w:ascii="仿宋_GB2312" w:eastAsia="仿宋_GB2312" w:hAnsi="Calibri" w:cs="Times New Roman" w:hint="eastAsia"/>
                <w:color w:val="auto"/>
                <w:kern w:val="2"/>
              </w:rPr>
              <w:t>1,413,102.21</w:t>
            </w:r>
          </w:p>
        </w:tc>
        <w:tc>
          <w:tcPr>
            <w:tcW w:w="0" w:type="auto"/>
          </w:tcPr>
          <w:p w:rsidR="00CD2D48" w:rsidRPr="00CD2D48" w:rsidRDefault="00CD2D48" w:rsidP="00740797">
            <w:pPr>
              <w:pStyle w:val="Default"/>
              <w:jc w:val="both"/>
              <w:rPr>
                <w:rFonts w:ascii="仿宋_GB2312" w:eastAsia="仿宋_GB2312" w:hAnsi="Calibri" w:cs="Times New Roman"/>
                <w:color w:val="auto"/>
                <w:kern w:val="2"/>
              </w:rPr>
            </w:pPr>
            <w:r w:rsidRPr="00CD2D48">
              <w:rPr>
                <w:rFonts w:ascii="仿宋_GB2312" w:eastAsia="仿宋_GB2312" w:hAnsi="Calibri" w:cs="Times New Roman"/>
                <w:color w:val="auto"/>
                <w:kern w:val="2"/>
              </w:rPr>
              <w:t>51</w:t>
            </w:r>
            <w:r w:rsidRPr="00CD2D48">
              <w:rPr>
                <w:rFonts w:ascii="仿宋_GB2312" w:eastAsia="仿宋_GB2312" w:hAnsi="Calibri" w:cs="Times New Roman" w:hint="eastAsia"/>
                <w:color w:val="auto"/>
                <w:kern w:val="2"/>
              </w:rPr>
              <w:t>,</w:t>
            </w:r>
            <w:r w:rsidRPr="00CD2D48">
              <w:rPr>
                <w:rFonts w:ascii="仿宋_GB2312" w:eastAsia="仿宋_GB2312" w:hAnsi="Calibri" w:cs="Times New Roman"/>
                <w:color w:val="auto"/>
                <w:kern w:val="2"/>
              </w:rPr>
              <w:t>617.21</w:t>
            </w:r>
          </w:p>
        </w:tc>
      </w:tr>
    </w:tbl>
    <w:p w:rsidR="000905E0" w:rsidRPr="000905E0" w:rsidRDefault="009C51F6" w:rsidP="00C90BB0">
      <w:pPr>
        <w:ind w:firstLineChars="200" w:firstLine="560"/>
        <w:rPr>
          <w:rFonts w:ascii="仿宋_GB2312" w:eastAsia="仿宋_GB2312"/>
          <w:sz w:val="28"/>
          <w:szCs w:val="28"/>
        </w:rPr>
      </w:pPr>
      <w:r w:rsidRPr="000905E0">
        <w:rPr>
          <w:rFonts w:ascii="仿宋_GB2312" w:eastAsia="仿宋_GB2312" w:hint="eastAsia"/>
          <w:sz w:val="28"/>
          <w:szCs w:val="28"/>
        </w:rPr>
        <w:t>截至本次清算期结束日（</w:t>
      </w:r>
      <w:r w:rsidRPr="000905E0">
        <w:rPr>
          <w:rFonts w:ascii="仿宋_GB2312" w:eastAsia="仿宋_GB2312"/>
          <w:sz w:val="28"/>
          <w:szCs w:val="28"/>
        </w:rPr>
        <w:t>2016</w:t>
      </w:r>
      <w:r w:rsidRPr="000905E0">
        <w:rPr>
          <w:rFonts w:ascii="仿宋_GB2312" w:eastAsia="仿宋_GB2312" w:hint="eastAsia"/>
          <w:sz w:val="28"/>
          <w:szCs w:val="28"/>
        </w:rPr>
        <w:t>年11月</w:t>
      </w:r>
      <w:r w:rsidRPr="000905E0">
        <w:rPr>
          <w:rFonts w:ascii="仿宋_GB2312" w:eastAsia="仿宋_GB2312"/>
          <w:sz w:val="28"/>
          <w:szCs w:val="28"/>
        </w:rPr>
        <w:t>1</w:t>
      </w:r>
      <w:r w:rsidR="000905E0" w:rsidRPr="000905E0">
        <w:rPr>
          <w:rFonts w:ascii="仿宋_GB2312" w:eastAsia="仿宋_GB2312" w:hint="eastAsia"/>
          <w:sz w:val="28"/>
          <w:szCs w:val="28"/>
        </w:rPr>
        <w:t>6</w:t>
      </w:r>
      <w:r w:rsidRPr="000905E0">
        <w:rPr>
          <w:rFonts w:ascii="仿宋_GB2312" w:eastAsia="仿宋_GB2312" w:hint="eastAsia"/>
          <w:sz w:val="28"/>
          <w:szCs w:val="28"/>
        </w:rPr>
        <w:t>日），</w:t>
      </w:r>
      <w:r w:rsidR="000905E0" w:rsidRPr="000905E0">
        <w:rPr>
          <w:rFonts w:ascii="仿宋_GB2312" w:eastAsia="仿宋_GB2312" w:hint="eastAsia"/>
          <w:sz w:val="28"/>
          <w:szCs w:val="28"/>
        </w:rPr>
        <w:t>停牌债券资产中，已变现的债券资产</w:t>
      </w:r>
      <w:r w:rsidR="000905E0" w:rsidRPr="000905E0">
        <w:rPr>
          <w:rFonts w:ascii="仿宋_GB2312" w:eastAsia="仿宋_GB2312"/>
          <w:sz w:val="28"/>
          <w:szCs w:val="28"/>
        </w:rPr>
        <w:t>变现的</w:t>
      </w:r>
      <w:r w:rsidR="000905E0" w:rsidRPr="000905E0">
        <w:rPr>
          <w:rFonts w:ascii="仿宋_GB2312" w:eastAsia="仿宋_GB2312" w:hint="eastAsia"/>
          <w:sz w:val="28"/>
          <w:szCs w:val="28"/>
        </w:rPr>
        <w:t>金额与按照于2016年</w:t>
      </w:r>
      <w:r w:rsidR="000905E0" w:rsidRPr="000905E0">
        <w:rPr>
          <w:rFonts w:ascii="仿宋_GB2312" w:eastAsia="仿宋_GB2312"/>
          <w:sz w:val="28"/>
          <w:szCs w:val="28"/>
        </w:rPr>
        <w:t>10</w:t>
      </w:r>
      <w:r w:rsidR="000905E0" w:rsidRPr="000905E0">
        <w:rPr>
          <w:rFonts w:ascii="仿宋_GB2312" w:eastAsia="仿宋_GB2312" w:hint="eastAsia"/>
          <w:sz w:val="28"/>
          <w:szCs w:val="28"/>
        </w:rPr>
        <w:t>月</w:t>
      </w:r>
      <w:r w:rsidR="000905E0" w:rsidRPr="000905E0">
        <w:rPr>
          <w:rFonts w:ascii="仿宋_GB2312" w:eastAsia="仿宋_GB2312"/>
          <w:sz w:val="28"/>
          <w:szCs w:val="28"/>
        </w:rPr>
        <w:t>25</w:t>
      </w:r>
      <w:r w:rsidR="000905E0" w:rsidRPr="000905E0">
        <w:rPr>
          <w:rFonts w:ascii="仿宋_GB2312" w:eastAsia="仿宋_GB2312" w:hint="eastAsia"/>
          <w:sz w:val="28"/>
          <w:szCs w:val="28"/>
        </w:rPr>
        <w:t>日(基金最后运作日)的估值价格的差额共计</w:t>
      </w:r>
      <w:r w:rsidR="000905E0" w:rsidRPr="000905E0">
        <w:rPr>
          <w:rFonts w:ascii="仿宋_GB2312" w:eastAsia="仿宋_GB2312"/>
          <w:sz w:val="28"/>
          <w:szCs w:val="28"/>
        </w:rPr>
        <w:t xml:space="preserve">51,617.21 </w:t>
      </w:r>
      <w:r w:rsidR="000905E0" w:rsidRPr="000905E0">
        <w:rPr>
          <w:rFonts w:ascii="仿宋_GB2312" w:eastAsia="仿宋_GB2312" w:hint="eastAsia"/>
          <w:sz w:val="28"/>
          <w:szCs w:val="28"/>
        </w:rPr>
        <w:t>元归基金份额持有人所有。</w:t>
      </w:r>
    </w:p>
    <w:p w:rsidR="009C51F6" w:rsidRDefault="000905E0" w:rsidP="00C90BB0">
      <w:pPr>
        <w:ind w:firstLineChars="200" w:firstLine="560"/>
        <w:rPr>
          <w:rFonts w:ascii="仿宋_GB2312" w:eastAsia="仿宋_GB2312"/>
          <w:sz w:val="28"/>
          <w:szCs w:val="28"/>
        </w:rPr>
      </w:pPr>
      <w:r w:rsidRPr="000905E0">
        <w:rPr>
          <w:rFonts w:ascii="仿宋_GB2312" w:eastAsia="仿宋_GB2312" w:hint="eastAsia"/>
          <w:sz w:val="28"/>
          <w:szCs w:val="28"/>
        </w:rPr>
        <w:t>剩余未变现的停牌债券资产人民币共计2,131,036.2元，</w:t>
      </w:r>
      <w:r w:rsidR="009C51F6" w:rsidRPr="000905E0">
        <w:rPr>
          <w:rFonts w:ascii="仿宋_GB2312" w:eastAsia="仿宋_GB2312" w:hint="eastAsia"/>
          <w:sz w:val="28"/>
          <w:szCs w:val="28"/>
        </w:rPr>
        <w:t>基金管理人以自有资金垫付</w:t>
      </w:r>
      <w:r w:rsidRPr="000905E0">
        <w:rPr>
          <w:rFonts w:ascii="仿宋_GB2312" w:eastAsia="仿宋_GB2312" w:hint="eastAsia"/>
          <w:sz w:val="28"/>
          <w:szCs w:val="28"/>
        </w:rPr>
        <w:t>，</w:t>
      </w:r>
      <w:r w:rsidR="009C51F6" w:rsidRPr="000905E0">
        <w:rPr>
          <w:rFonts w:ascii="仿宋_GB2312" w:eastAsia="仿宋_GB2312" w:hint="eastAsia"/>
          <w:sz w:val="28"/>
          <w:szCs w:val="28"/>
        </w:rPr>
        <w:t>该款项已</w:t>
      </w:r>
      <w:r w:rsidRPr="000905E0">
        <w:rPr>
          <w:rFonts w:ascii="仿宋_GB2312" w:eastAsia="仿宋_GB2312" w:hint="eastAsia"/>
          <w:sz w:val="28"/>
          <w:szCs w:val="28"/>
        </w:rPr>
        <w:t>于2016年11月11日</w:t>
      </w:r>
      <w:r w:rsidR="009C51F6" w:rsidRPr="000905E0">
        <w:rPr>
          <w:rFonts w:ascii="仿宋_GB2312" w:eastAsia="仿宋_GB2312" w:hint="eastAsia"/>
          <w:sz w:val="28"/>
          <w:szCs w:val="28"/>
        </w:rPr>
        <w:t>垫付至托管账户。待停牌债券变现后，若本基金所持停牌债券整体变现金额高于基金管理人为本基金停牌股票垫付的金额，则将差额按基金份额持有人持有的基金份额比例分配给基金份额持有人；若本基金所持停牌债券整体变现金额小于基金管理人为本基金债券股票垫付的金额，则由基金管理人承担相应损失。</w:t>
      </w:r>
    </w:p>
    <w:p w:rsidR="003F6A82" w:rsidRPr="003F6A82" w:rsidRDefault="003F6A82" w:rsidP="003F6A82">
      <w:pPr>
        <w:pStyle w:val="Default"/>
        <w:rPr>
          <w:rFonts w:ascii="仿宋_GB2312" w:eastAsia="仿宋_GB2312" w:cstheme="minorBidi"/>
          <w:color w:val="auto"/>
          <w:kern w:val="2"/>
          <w:sz w:val="28"/>
          <w:szCs w:val="28"/>
        </w:rPr>
      </w:pPr>
      <w:r w:rsidRPr="003F6A82">
        <w:rPr>
          <w:rFonts w:ascii="仿宋_GB2312" w:eastAsia="仿宋_GB2312" w:cstheme="minorBidi" w:hint="eastAsia"/>
          <w:color w:val="auto"/>
          <w:kern w:val="2"/>
          <w:sz w:val="28"/>
          <w:szCs w:val="28"/>
        </w:rPr>
        <w:t>（三）负债清偿情况</w:t>
      </w:r>
    </w:p>
    <w:p w:rsidR="003F6A82" w:rsidRPr="003F6A82" w:rsidRDefault="003F6A82" w:rsidP="003F6A82">
      <w:pPr>
        <w:pStyle w:val="Default"/>
        <w:rPr>
          <w:rFonts w:ascii="仿宋_GB2312" w:eastAsia="仿宋_GB2312" w:cstheme="minorBidi"/>
          <w:color w:val="auto"/>
          <w:kern w:val="2"/>
          <w:sz w:val="28"/>
          <w:szCs w:val="28"/>
        </w:rPr>
      </w:pPr>
      <w:r w:rsidRPr="003F6A82">
        <w:rPr>
          <w:rFonts w:ascii="仿宋_GB2312" w:eastAsia="仿宋_GB2312" w:cstheme="minorBidi"/>
          <w:color w:val="auto"/>
          <w:kern w:val="2"/>
          <w:sz w:val="28"/>
          <w:szCs w:val="28"/>
        </w:rPr>
        <w:t>1</w:t>
      </w:r>
      <w:r w:rsidRPr="003F6A82">
        <w:rPr>
          <w:rFonts w:ascii="仿宋_GB2312" w:eastAsia="仿宋_GB2312" w:cstheme="minorBidi" w:hint="eastAsia"/>
          <w:color w:val="auto"/>
          <w:kern w:val="2"/>
          <w:sz w:val="28"/>
          <w:szCs w:val="28"/>
        </w:rPr>
        <w:t>、本基金最后运作日应付证券清算款为人民</w:t>
      </w:r>
      <w:r w:rsidRPr="00D06396">
        <w:rPr>
          <w:rFonts w:ascii="仿宋_GB2312" w:eastAsia="仿宋_GB2312" w:cstheme="minorBidi" w:hint="eastAsia"/>
          <w:color w:val="auto"/>
          <w:kern w:val="2"/>
          <w:sz w:val="28"/>
          <w:szCs w:val="28"/>
        </w:rPr>
        <w:t>币1,400,000.00元</w:t>
      </w:r>
      <w:r w:rsidRPr="003F6A82">
        <w:rPr>
          <w:rFonts w:ascii="仿宋_GB2312" w:eastAsia="仿宋_GB2312" w:cstheme="minorBidi" w:hint="eastAsia"/>
          <w:color w:val="auto"/>
          <w:kern w:val="2"/>
          <w:sz w:val="28"/>
          <w:szCs w:val="28"/>
        </w:rPr>
        <w:t>，该款项已于</w:t>
      </w:r>
      <w:r w:rsidRPr="003F6A82">
        <w:rPr>
          <w:rFonts w:ascii="仿宋_GB2312" w:eastAsia="仿宋_GB2312" w:cstheme="minorBidi"/>
          <w:color w:val="auto"/>
          <w:kern w:val="2"/>
          <w:sz w:val="28"/>
          <w:szCs w:val="28"/>
        </w:rPr>
        <w:t>2016</w:t>
      </w:r>
      <w:r w:rsidRPr="003F6A82">
        <w:rPr>
          <w:rFonts w:ascii="仿宋_GB2312" w:eastAsia="仿宋_GB2312" w:cstheme="minorBidi" w:hint="eastAsia"/>
          <w:color w:val="auto"/>
          <w:kern w:val="2"/>
          <w:sz w:val="28"/>
          <w:szCs w:val="28"/>
        </w:rPr>
        <w:t>年</w:t>
      </w:r>
      <w:r>
        <w:rPr>
          <w:rFonts w:ascii="仿宋_GB2312" w:eastAsia="仿宋_GB2312" w:cstheme="minorBidi" w:hint="eastAsia"/>
          <w:color w:val="auto"/>
          <w:kern w:val="2"/>
          <w:sz w:val="28"/>
          <w:szCs w:val="28"/>
        </w:rPr>
        <w:t>10</w:t>
      </w:r>
      <w:r w:rsidRPr="003F6A82">
        <w:rPr>
          <w:rFonts w:ascii="仿宋_GB2312" w:eastAsia="仿宋_GB2312" w:cstheme="minorBidi" w:hint="eastAsia"/>
          <w:color w:val="auto"/>
          <w:kern w:val="2"/>
          <w:sz w:val="28"/>
          <w:szCs w:val="28"/>
        </w:rPr>
        <w:t>月</w:t>
      </w:r>
      <w:r>
        <w:rPr>
          <w:rFonts w:ascii="仿宋_GB2312" w:eastAsia="仿宋_GB2312" w:cstheme="minorBidi" w:hint="eastAsia"/>
          <w:color w:val="auto"/>
          <w:kern w:val="2"/>
          <w:sz w:val="28"/>
          <w:szCs w:val="28"/>
        </w:rPr>
        <w:t>26</w:t>
      </w:r>
      <w:r w:rsidRPr="003F6A82">
        <w:rPr>
          <w:rFonts w:ascii="仿宋_GB2312" w:eastAsia="仿宋_GB2312" w:cstheme="minorBidi" w:hint="eastAsia"/>
          <w:color w:val="auto"/>
          <w:kern w:val="2"/>
          <w:sz w:val="28"/>
          <w:szCs w:val="28"/>
        </w:rPr>
        <w:t>日支付。</w:t>
      </w:r>
    </w:p>
    <w:p w:rsidR="003F6A82" w:rsidRPr="003F6A82" w:rsidRDefault="003F6A82" w:rsidP="003F6A82">
      <w:pPr>
        <w:pStyle w:val="Default"/>
        <w:rPr>
          <w:rFonts w:ascii="仿宋_GB2312" w:eastAsia="仿宋_GB2312" w:cstheme="minorBidi"/>
          <w:color w:val="auto"/>
          <w:kern w:val="2"/>
          <w:sz w:val="28"/>
          <w:szCs w:val="28"/>
        </w:rPr>
      </w:pPr>
      <w:r w:rsidRPr="003F6A82">
        <w:rPr>
          <w:rFonts w:ascii="仿宋_GB2312" w:eastAsia="仿宋_GB2312" w:cstheme="minorBidi"/>
          <w:color w:val="auto"/>
          <w:kern w:val="2"/>
          <w:sz w:val="28"/>
          <w:szCs w:val="28"/>
        </w:rPr>
        <w:t>2</w:t>
      </w:r>
      <w:r w:rsidRPr="003F6A82">
        <w:rPr>
          <w:rFonts w:ascii="仿宋_GB2312" w:eastAsia="仿宋_GB2312" w:cstheme="minorBidi" w:hint="eastAsia"/>
          <w:color w:val="auto"/>
          <w:kern w:val="2"/>
          <w:sz w:val="28"/>
          <w:szCs w:val="28"/>
        </w:rPr>
        <w:t>、本基金最后运作日应付管理人报酬为人民币</w:t>
      </w:r>
      <w:r w:rsidR="00C52A34" w:rsidRPr="00C52A34">
        <w:rPr>
          <w:rFonts w:ascii="仿宋_GB2312" w:eastAsia="仿宋_GB2312" w:cstheme="minorBidi" w:hint="eastAsia"/>
          <w:color w:val="auto"/>
          <w:kern w:val="2"/>
          <w:sz w:val="28"/>
          <w:szCs w:val="28"/>
        </w:rPr>
        <w:t>7,184.61</w:t>
      </w:r>
      <w:r w:rsidRPr="003F6A82">
        <w:rPr>
          <w:rFonts w:ascii="仿宋_GB2312" w:eastAsia="仿宋_GB2312" w:cstheme="minorBidi" w:hint="eastAsia"/>
          <w:color w:val="auto"/>
          <w:kern w:val="2"/>
          <w:sz w:val="28"/>
          <w:szCs w:val="28"/>
        </w:rPr>
        <w:t>元，该款项已</w:t>
      </w:r>
      <w:r w:rsidRPr="00D06396">
        <w:rPr>
          <w:rFonts w:ascii="仿宋_GB2312" w:eastAsia="仿宋_GB2312" w:cstheme="minorBidi" w:hint="eastAsia"/>
          <w:color w:val="auto"/>
          <w:kern w:val="2"/>
          <w:sz w:val="28"/>
          <w:szCs w:val="28"/>
        </w:rPr>
        <w:t>于</w:t>
      </w:r>
      <w:r w:rsidRPr="00D06396">
        <w:rPr>
          <w:rFonts w:ascii="仿宋_GB2312" w:eastAsia="仿宋_GB2312" w:cstheme="minorBidi"/>
          <w:color w:val="auto"/>
          <w:kern w:val="2"/>
          <w:sz w:val="28"/>
          <w:szCs w:val="28"/>
        </w:rPr>
        <w:t>2016</w:t>
      </w:r>
      <w:r w:rsidRPr="00D06396">
        <w:rPr>
          <w:rFonts w:ascii="仿宋_GB2312" w:eastAsia="仿宋_GB2312" w:cstheme="minorBidi" w:hint="eastAsia"/>
          <w:color w:val="auto"/>
          <w:kern w:val="2"/>
          <w:sz w:val="28"/>
          <w:szCs w:val="28"/>
        </w:rPr>
        <w:t>年</w:t>
      </w:r>
      <w:r w:rsidR="00C52A34" w:rsidRPr="00D06396">
        <w:rPr>
          <w:rFonts w:ascii="仿宋_GB2312" w:eastAsia="仿宋_GB2312" w:cstheme="minorBidi" w:hint="eastAsia"/>
          <w:color w:val="auto"/>
          <w:kern w:val="2"/>
          <w:sz w:val="28"/>
          <w:szCs w:val="28"/>
        </w:rPr>
        <w:t>1</w:t>
      </w:r>
      <w:r w:rsidR="00D06396" w:rsidRPr="00D06396">
        <w:rPr>
          <w:rFonts w:ascii="仿宋_GB2312" w:eastAsia="仿宋_GB2312" w:cstheme="minorBidi" w:hint="eastAsia"/>
          <w:color w:val="auto"/>
          <w:kern w:val="2"/>
          <w:sz w:val="28"/>
          <w:szCs w:val="28"/>
        </w:rPr>
        <w:t>1</w:t>
      </w:r>
      <w:r w:rsidRPr="00D06396">
        <w:rPr>
          <w:rFonts w:ascii="仿宋_GB2312" w:eastAsia="仿宋_GB2312" w:cstheme="minorBidi" w:hint="eastAsia"/>
          <w:color w:val="auto"/>
          <w:kern w:val="2"/>
          <w:sz w:val="28"/>
          <w:szCs w:val="28"/>
        </w:rPr>
        <w:t>月</w:t>
      </w:r>
      <w:r w:rsidR="00D06396" w:rsidRPr="00D06396">
        <w:rPr>
          <w:rFonts w:ascii="仿宋_GB2312" w:eastAsia="仿宋_GB2312" w:cstheme="minorBidi" w:hint="eastAsia"/>
          <w:color w:val="auto"/>
          <w:kern w:val="2"/>
          <w:sz w:val="28"/>
          <w:szCs w:val="28"/>
        </w:rPr>
        <w:t>2</w:t>
      </w:r>
      <w:r w:rsidRPr="00D06396">
        <w:rPr>
          <w:rFonts w:ascii="仿宋_GB2312" w:eastAsia="仿宋_GB2312" w:cstheme="minorBidi" w:hint="eastAsia"/>
          <w:color w:val="auto"/>
          <w:kern w:val="2"/>
          <w:sz w:val="28"/>
          <w:szCs w:val="28"/>
        </w:rPr>
        <w:t>日支付。</w:t>
      </w:r>
    </w:p>
    <w:p w:rsidR="003F6A82" w:rsidRPr="003F6A82" w:rsidRDefault="003F6A82" w:rsidP="003F6A82">
      <w:pPr>
        <w:pStyle w:val="Default"/>
        <w:rPr>
          <w:rFonts w:ascii="仿宋_GB2312" w:eastAsia="仿宋_GB2312" w:cstheme="minorBidi"/>
          <w:color w:val="auto"/>
          <w:kern w:val="2"/>
          <w:sz w:val="28"/>
          <w:szCs w:val="28"/>
        </w:rPr>
      </w:pPr>
      <w:r w:rsidRPr="003F6A82">
        <w:rPr>
          <w:rFonts w:ascii="仿宋_GB2312" w:eastAsia="仿宋_GB2312" w:cstheme="minorBidi"/>
          <w:color w:val="auto"/>
          <w:kern w:val="2"/>
          <w:sz w:val="28"/>
          <w:szCs w:val="28"/>
        </w:rPr>
        <w:t>3</w:t>
      </w:r>
      <w:r w:rsidRPr="003F6A82">
        <w:rPr>
          <w:rFonts w:ascii="仿宋_GB2312" w:eastAsia="仿宋_GB2312" w:cstheme="minorBidi" w:hint="eastAsia"/>
          <w:color w:val="auto"/>
          <w:kern w:val="2"/>
          <w:sz w:val="28"/>
          <w:szCs w:val="28"/>
        </w:rPr>
        <w:t>、本基金最后运作日应付托管费为人民币</w:t>
      </w:r>
      <w:r w:rsidR="0084658A" w:rsidRPr="0084658A">
        <w:rPr>
          <w:rFonts w:ascii="仿宋_GB2312" w:eastAsia="仿宋_GB2312" w:cstheme="minorBidi" w:hint="eastAsia"/>
          <w:color w:val="auto"/>
          <w:kern w:val="2"/>
          <w:sz w:val="28"/>
          <w:szCs w:val="28"/>
        </w:rPr>
        <w:t>2,052.76</w:t>
      </w:r>
      <w:r w:rsidRPr="003F6A82">
        <w:rPr>
          <w:rFonts w:ascii="仿宋_GB2312" w:eastAsia="仿宋_GB2312" w:cstheme="minorBidi" w:hint="eastAsia"/>
          <w:color w:val="auto"/>
          <w:kern w:val="2"/>
          <w:sz w:val="28"/>
          <w:szCs w:val="28"/>
        </w:rPr>
        <w:t>元，该款项已于</w:t>
      </w:r>
      <w:r w:rsidRPr="00D06396">
        <w:rPr>
          <w:rFonts w:ascii="仿宋_GB2312" w:eastAsia="仿宋_GB2312" w:cstheme="minorBidi"/>
          <w:color w:val="auto"/>
          <w:kern w:val="2"/>
          <w:sz w:val="28"/>
          <w:szCs w:val="28"/>
        </w:rPr>
        <w:t>2016</w:t>
      </w:r>
      <w:r w:rsidRPr="00D06396">
        <w:rPr>
          <w:rFonts w:ascii="仿宋_GB2312" w:eastAsia="仿宋_GB2312" w:cstheme="minorBidi" w:hint="eastAsia"/>
          <w:color w:val="auto"/>
          <w:kern w:val="2"/>
          <w:sz w:val="28"/>
          <w:szCs w:val="28"/>
        </w:rPr>
        <w:t>年</w:t>
      </w:r>
      <w:r w:rsidR="00C52A34" w:rsidRPr="00D06396">
        <w:rPr>
          <w:rFonts w:ascii="仿宋_GB2312" w:eastAsia="仿宋_GB2312" w:cstheme="minorBidi" w:hint="eastAsia"/>
          <w:color w:val="auto"/>
          <w:kern w:val="2"/>
          <w:sz w:val="28"/>
          <w:szCs w:val="28"/>
        </w:rPr>
        <w:t>1</w:t>
      </w:r>
      <w:r w:rsidR="00D06396" w:rsidRPr="00D06396">
        <w:rPr>
          <w:rFonts w:ascii="仿宋_GB2312" w:eastAsia="仿宋_GB2312" w:cstheme="minorBidi" w:hint="eastAsia"/>
          <w:color w:val="auto"/>
          <w:kern w:val="2"/>
          <w:sz w:val="28"/>
          <w:szCs w:val="28"/>
        </w:rPr>
        <w:t>1</w:t>
      </w:r>
      <w:r w:rsidRPr="00D06396">
        <w:rPr>
          <w:rFonts w:ascii="仿宋_GB2312" w:eastAsia="仿宋_GB2312" w:cstheme="minorBidi" w:hint="eastAsia"/>
          <w:color w:val="auto"/>
          <w:kern w:val="2"/>
          <w:sz w:val="28"/>
          <w:szCs w:val="28"/>
        </w:rPr>
        <w:t>月</w:t>
      </w:r>
      <w:r w:rsidR="00D06396" w:rsidRPr="00D06396">
        <w:rPr>
          <w:rFonts w:ascii="仿宋_GB2312" w:eastAsia="仿宋_GB2312" w:cstheme="minorBidi" w:hint="eastAsia"/>
          <w:color w:val="auto"/>
          <w:kern w:val="2"/>
          <w:sz w:val="28"/>
          <w:szCs w:val="28"/>
        </w:rPr>
        <w:t>2</w:t>
      </w:r>
      <w:r w:rsidRPr="00D06396">
        <w:rPr>
          <w:rFonts w:ascii="仿宋_GB2312" w:eastAsia="仿宋_GB2312" w:cstheme="minorBidi" w:hint="eastAsia"/>
          <w:color w:val="auto"/>
          <w:kern w:val="2"/>
          <w:sz w:val="28"/>
          <w:szCs w:val="28"/>
        </w:rPr>
        <w:t>日支付。</w:t>
      </w:r>
    </w:p>
    <w:p w:rsidR="00BE79B1" w:rsidRDefault="003F6A82" w:rsidP="00BE79B1">
      <w:pPr>
        <w:pStyle w:val="Default"/>
        <w:rPr>
          <w:rFonts w:ascii="仿宋_GB2312" w:eastAsia="仿宋_GB2312" w:cstheme="minorBidi"/>
          <w:color w:val="auto"/>
          <w:kern w:val="2"/>
          <w:sz w:val="28"/>
          <w:szCs w:val="28"/>
        </w:rPr>
      </w:pPr>
      <w:r w:rsidRPr="003F6A82">
        <w:rPr>
          <w:rFonts w:ascii="仿宋_GB2312" w:eastAsia="仿宋_GB2312" w:cstheme="minorBidi"/>
          <w:color w:val="auto"/>
          <w:kern w:val="2"/>
          <w:sz w:val="28"/>
          <w:szCs w:val="28"/>
        </w:rPr>
        <w:t>4</w:t>
      </w:r>
      <w:r w:rsidRPr="003F6A82">
        <w:rPr>
          <w:rFonts w:ascii="仿宋_GB2312" w:eastAsia="仿宋_GB2312" w:cstheme="minorBidi" w:hint="eastAsia"/>
          <w:color w:val="auto"/>
          <w:kern w:val="2"/>
          <w:sz w:val="28"/>
          <w:szCs w:val="28"/>
        </w:rPr>
        <w:t>、本基金最后运作日其他负债为人民币</w:t>
      </w:r>
      <w:r w:rsidR="00BE79B1" w:rsidRPr="00BE79B1">
        <w:rPr>
          <w:rFonts w:ascii="仿宋_GB2312" w:eastAsia="仿宋_GB2312" w:cstheme="minorBidi" w:hint="eastAsia"/>
          <w:color w:val="auto"/>
          <w:kern w:val="2"/>
          <w:sz w:val="28"/>
          <w:szCs w:val="28"/>
        </w:rPr>
        <w:t>285,000.82</w:t>
      </w:r>
      <w:r w:rsidRPr="003F6A82">
        <w:rPr>
          <w:rFonts w:ascii="仿宋_GB2312" w:eastAsia="仿宋_GB2312" w:cstheme="minorBidi" w:hint="eastAsia"/>
          <w:color w:val="auto"/>
          <w:kern w:val="2"/>
          <w:sz w:val="28"/>
          <w:szCs w:val="28"/>
        </w:rPr>
        <w:t>元，包括</w:t>
      </w:r>
      <w:r w:rsidR="00F1413F">
        <w:rPr>
          <w:rFonts w:ascii="仿宋_GB2312" w:eastAsia="仿宋_GB2312" w:cstheme="minorBidi" w:hint="eastAsia"/>
          <w:color w:val="auto"/>
          <w:kern w:val="2"/>
          <w:sz w:val="28"/>
          <w:szCs w:val="28"/>
        </w:rPr>
        <w:t>应付律师费、应付</w:t>
      </w:r>
      <w:r w:rsidR="00BE79B1">
        <w:rPr>
          <w:rFonts w:ascii="仿宋_GB2312" w:eastAsia="仿宋_GB2312" w:cstheme="minorBidi" w:hint="eastAsia"/>
          <w:color w:val="auto"/>
          <w:kern w:val="2"/>
          <w:sz w:val="28"/>
          <w:szCs w:val="28"/>
        </w:rPr>
        <w:t>信息披露费、预提审计费</w:t>
      </w:r>
      <w:r w:rsidR="00BE79B1" w:rsidRPr="00BE79B1">
        <w:rPr>
          <w:rFonts w:ascii="仿宋_GB2312" w:eastAsia="仿宋_GB2312" w:cstheme="minorBidi" w:hint="eastAsia"/>
          <w:color w:val="auto"/>
          <w:kern w:val="2"/>
          <w:sz w:val="28"/>
          <w:szCs w:val="28"/>
        </w:rPr>
        <w:t>等。</w:t>
      </w:r>
      <w:r w:rsidR="00F1413F">
        <w:rPr>
          <w:rFonts w:ascii="仿宋_GB2312" w:eastAsia="仿宋_GB2312" w:cstheme="minorBidi" w:hint="eastAsia"/>
          <w:color w:val="auto"/>
          <w:kern w:val="2"/>
          <w:sz w:val="28"/>
          <w:szCs w:val="28"/>
        </w:rPr>
        <w:t>其中，</w:t>
      </w:r>
      <w:r w:rsidR="00F1413F" w:rsidRPr="00BE79B1">
        <w:rPr>
          <w:rFonts w:ascii="仿宋_GB2312" w:eastAsia="仿宋_GB2312" w:cstheme="minorBidi" w:hint="eastAsia"/>
          <w:color w:val="auto"/>
          <w:kern w:val="2"/>
          <w:sz w:val="28"/>
          <w:szCs w:val="28"/>
        </w:rPr>
        <w:t>本基金最后运作日应付</w:t>
      </w:r>
      <w:r w:rsidR="00F1413F">
        <w:rPr>
          <w:rFonts w:ascii="仿宋_GB2312" w:eastAsia="仿宋_GB2312" w:cstheme="minorBidi" w:hint="eastAsia"/>
          <w:color w:val="auto"/>
          <w:kern w:val="2"/>
          <w:sz w:val="28"/>
          <w:szCs w:val="28"/>
        </w:rPr>
        <w:t>律师费</w:t>
      </w:r>
      <w:r w:rsidR="00F1413F" w:rsidRPr="00BE79B1">
        <w:rPr>
          <w:rFonts w:ascii="仿宋_GB2312" w:eastAsia="仿宋_GB2312" w:cstheme="minorBidi" w:hint="eastAsia"/>
          <w:color w:val="auto"/>
          <w:kern w:val="2"/>
          <w:sz w:val="28"/>
          <w:szCs w:val="28"/>
        </w:rPr>
        <w:t>为人民币</w:t>
      </w:r>
      <w:r w:rsidR="00F1413F">
        <w:rPr>
          <w:rFonts w:ascii="仿宋_GB2312" w:eastAsia="仿宋_GB2312" w:cstheme="minorBidi" w:hint="eastAsia"/>
          <w:color w:val="auto"/>
          <w:kern w:val="2"/>
          <w:sz w:val="28"/>
          <w:szCs w:val="28"/>
        </w:rPr>
        <w:t>30,000元，</w:t>
      </w:r>
      <w:r w:rsidR="00F1413F" w:rsidRPr="00BE79B1">
        <w:rPr>
          <w:rFonts w:ascii="仿宋_GB2312" w:eastAsia="仿宋_GB2312" w:cstheme="minorBidi" w:hint="eastAsia"/>
          <w:color w:val="auto"/>
          <w:kern w:val="2"/>
          <w:sz w:val="28"/>
          <w:szCs w:val="28"/>
        </w:rPr>
        <w:t>该款项</w:t>
      </w:r>
      <w:r w:rsidR="00F1413F" w:rsidRPr="00F1413F">
        <w:rPr>
          <w:rFonts w:ascii="仿宋_GB2312" w:eastAsia="仿宋_GB2312" w:cstheme="minorBidi" w:hint="eastAsia"/>
          <w:color w:val="auto"/>
          <w:kern w:val="2"/>
          <w:sz w:val="28"/>
          <w:szCs w:val="28"/>
        </w:rPr>
        <w:t>已于</w:t>
      </w:r>
      <w:r w:rsidR="00F1413F" w:rsidRPr="00F1413F">
        <w:rPr>
          <w:rFonts w:ascii="仿宋_GB2312" w:eastAsia="仿宋_GB2312" w:cstheme="minorBidi"/>
          <w:color w:val="auto"/>
          <w:kern w:val="2"/>
          <w:sz w:val="28"/>
          <w:szCs w:val="28"/>
        </w:rPr>
        <w:t>2016</w:t>
      </w:r>
      <w:r w:rsidR="00F1413F" w:rsidRPr="00F1413F">
        <w:rPr>
          <w:rFonts w:ascii="仿宋_GB2312" w:eastAsia="仿宋_GB2312" w:cstheme="minorBidi" w:hint="eastAsia"/>
          <w:color w:val="auto"/>
          <w:kern w:val="2"/>
          <w:sz w:val="28"/>
          <w:szCs w:val="28"/>
        </w:rPr>
        <w:t>年11月9日支付</w:t>
      </w:r>
      <w:r w:rsidR="00F1413F">
        <w:rPr>
          <w:rFonts w:ascii="仿宋_GB2312" w:eastAsia="仿宋_GB2312" w:cstheme="minorBidi" w:hint="eastAsia"/>
          <w:color w:val="auto"/>
          <w:kern w:val="2"/>
          <w:sz w:val="28"/>
          <w:szCs w:val="28"/>
        </w:rPr>
        <w:t>；</w:t>
      </w:r>
      <w:r w:rsidR="00BE79B1" w:rsidRPr="00F1413F">
        <w:rPr>
          <w:rFonts w:ascii="仿宋_GB2312" w:eastAsia="仿宋_GB2312" w:cstheme="minorBidi" w:hint="eastAsia"/>
          <w:color w:val="auto"/>
          <w:kern w:val="2"/>
          <w:sz w:val="28"/>
          <w:szCs w:val="28"/>
        </w:rPr>
        <w:t>本</w:t>
      </w:r>
      <w:r w:rsidR="00BE79B1" w:rsidRPr="00BE79B1">
        <w:rPr>
          <w:rFonts w:ascii="仿宋_GB2312" w:eastAsia="仿宋_GB2312" w:cstheme="minorBidi" w:hint="eastAsia"/>
          <w:color w:val="auto"/>
          <w:kern w:val="2"/>
          <w:sz w:val="28"/>
          <w:szCs w:val="28"/>
        </w:rPr>
        <w:t>基金最后运作日应付信息披露费为人民币</w:t>
      </w:r>
      <w:r w:rsidR="00F1413F">
        <w:rPr>
          <w:rFonts w:ascii="仿宋_GB2312" w:eastAsia="仿宋_GB2312" w:cstheme="minorBidi" w:hint="eastAsia"/>
          <w:color w:val="auto"/>
          <w:kern w:val="2"/>
          <w:sz w:val="28"/>
          <w:szCs w:val="28"/>
        </w:rPr>
        <w:t>210,000元（预提金额）;</w:t>
      </w:r>
      <w:r w:rsidR="00F1413F" w:rsidRPr="00BE79B1">
        <w:rPr>
          <w:rFonts w:ascii="仿宋_GB2312" w:eastAsia="仿宋_GB2312" w:cstheme="minorBidi" w:hint="eastAsia"/>
          <w:color w:val="auto"/>
          <w:kern w:val="2"/>
          <w:sz w:val="28"/>
          <w:szCs w:val="28"/>
        </w:rPr>
        <w:t>本基金最后运作日预提审计费为预提的</w:t>
      </w:r>
      <w:r w:rsidR="00F1413F" w:rsidRPr="00BE79B1">
        <w:rPr>
          <w:rFonts w:ascii="仿宋_GB2312" w:eastAsia="仿宋_GB2312" w:cstheme="minorBidi"/>
          <w:color w:val="auto"/>
          <w:kern w:val="2"/>
          <w:sz w:val="28"/>
          <w:szCs w:val="28"/>
        </w:rPr>
        <w:t>201</w:t>
      </w:r>
      <w:r w:rsidR="00F1413F">
        <w:rPr>
          <w:rFonts w:ascii="仿宋_GB2312" w:eastAsia="仿宋_GB2312" w:cstheme="minorBidi" w:hint="eastAsia"/>
          <w:color w:val="auto"/>
          <w:kern w:val="2"/>
          <w:sz w:val="28"/>
          <w:szCs w:val="28"/>
        </w:rPr>
        <w:t>6</w:t>
      </w:r>
      <w:r w:rsidR="00F1413F" w:rsidRPr="00BE79B1">
        <w:rPr>
          <w:rFonts w:ascii="仿宋_GB2312" w:eastAsia="仿宋_GB2312" w:cstheme="minorBidi" w:hint="eastAsia"/>
          <w:color w:val="auto"/>
          <w:kern w:val="2"/>
          <w:sz w:val="28"/>
          <w:szCs w:val="28"/>
        </w:rPr>
        <w:t>年</w:t>
      </w:r>
      <w:r w:rsidR="00F1413F">
        <w:rPr>
          <w:rFonts w:ascii="仿宋_GB2312" w:eastAsia="仿宋_GB2312" w:cstheme="minorBidi" w:hint="eastAsia"/>
          <w:color w:val="auto"/>
          <w:kern w:val="2"/>
          <w:sz w:val="28"/>
          <w:szCs w:val="28"/>
        </w:rPr>
        <w:t>清算</w:t>
      </w:r>
      <w:r w:rsidR="00F1413F" w:rsidRPr="00BE79B1">
        <w:rPr>
          <w:rFonts w:ascii="仿宋_GB2312" w:eastAsia="仿宋_GB2312" w:cstheme="minorBidi" w:hint="eastAsia"/>
          <w:color w:val="auto"/>
          <w:kern w:val="2"/>
          <w:sz w:val="28"/>
          <w:szCs w:val="28"/>
        </w:rPr>
        <w:t>审计费，金额为人民币</w:t>
      </w:r>
      <w:r w:rsidR="00F1413F" w:rsidRPr="00BE79B1">
        <w:rPr>
          <w:rFonts w:ascii="仿宋_GB2312" w:eastAsia="仿宋_GB2312" w:cstheme="minorBidi"/>
          <w:color w:val="auto"/>
          <w:kern w:val="2"/>
          <w:sz w:val="28"/>
          <w:szCs w:val="28"/>
        </w:rPr>
        <w:t>4</w:t>
      </w:r>
      <w:r w:rsidR="00F1413F">
        <w:rPr>
          <w:rFonts w:ascii="仿宋_GB2312" w:eastAsia="仿宋_GB2312" w:cstheme="minorBidi" w:hint="eastAsia"/>
          <w:color w:val="auto"/>
          <w:kern w:val="2"/>
          <w:sz w:val="28"/>
          <w:szCs w:val="28"/>
        </w:rPr>
        <w:t>5</w:t>
      </w:r>
      <w:r w:rsidR="00F1413F" w:rsidRPr="00BE79B1">
        <w:rPr>
          <w:rFonts w:ascii="仿宋_GB2312" w:eastAsia="仿宋_GB2312" w:cstheme="minorBidi"/>
          <w:color w:val="auto"/>
          <w:kern w:val="2"/>
          <w:sz w:val="28"/>
          <w:szCs w:val="28"/>
        </w:rPr>
        <w:t>,000.00</w:t>
      </w:r>
      <w:r w:rsidR="00F1413F" w:rsidRPr="00BE79B1">
        <w:rPr>
          <w:rFonts w:ascii="仿宋_GB2312" w:eastAsia="仿宋_GB2312" w:cstheme="minorBidi" w:hint="eastAsia"/>
          <w:color w:val="auto"/>
          <w:kern w:val="2"/>
          <w:sz w:val="28"/>
          <w:szCs w:val="28"/>
        </w:rPr>
        <w:t>元</w:t>
      </w:r>
      <w:r w:rsidR="00BE79B1" w:rsidRPr="00BE79B1">
        <w:rPr>
          <w:rFonts w:ascii="仿宋_GB2312" w:eastAsia="仿宋_GB2312" w:cstheme="minorBidi" w:hint="eastAsia"/>
          <w:color w:val="auto"/>
          <w:kern w:val="2"/>
          <w:sz w:val="28"/>
          <w:szCs w:val="28"/>
        </w:rPr>
        <w:t>。</w:t>
      </w:r>
    </w:p>
    <w:p w:rsidR="00EA2843" w:rsidRDefault="00EA2843" w:rsidP="00BE79B1">
      <w:pPr>
        <w:pStyle w:val="Default"/>
        <w:rPr>
          <w:rFonts w:ascii="仿宋_GB2312" w:eastAsia="仿宋_GB2312" w:cstheme="minorBidi"/>
          <w:color w:val="auto"/>
          <w:kern w:val="2"/>
          <w:sz w:val="28"/>
          <w:szCs w:val="28"/>
        </w:rPr>
      </w:pPr>
      <w:r w:rsidRPr="00251BA6">
        <w:rPr>
          <w:rFonts w:ascii="仿宋_GB2312" w:eastAsia="仿宋_GB2312" w:cstheme="minorBidi" w:hint="eastAsia"/>
          <w:color w:val="auto"/>
          <w:kern w:val="2"/>
          <w:sz w:val="28"/>
          <w:szCs w:val="28"/>
        </w:rPr>
        <w:t>（四）本次清算期间的清算损益情况</w:t>
      </w:r>
    </w:p>
    <w:p w:rsidR="00365593" w:rsidRPr="005C1414" w:rsidRDefault="00365593" w:rsidP="00365593">
      <w:pPr>
        <w:spacing w:line="360" w:lineRule="auto"/>
        <w:ind w:rightChars="269" w:right="565"/>
        <w:jc w:val="right"/>
        <w:rPr>
          <w:rFonts w:ascii="仿宋_GB2312" w:eastAsia="仿宋_GB2312" w:hAnsi="Calibri" w:cs="Times New Roman"/>
          <w:sz w:val="28"/>
          <w:szCs w:val="28"/>
        </w:rPr>
      </w:pPr>
      <w:bookmarkStart w:id="7" w:name="OLE_LINK11"/>
      <w:bookmarkStart w:id="8" w:name="OLE_LINK12"/>
      <w:r w:rsidRPr="005C1414">
        <w:rPr>
          <w:rFonts w:ascii="仿宋_GB2312" w:eastAsia="仿宋_GB2312" w:hAnsi="Calibri" w:cs="Times New Roman" w:hint="eastAsia"/>
          <w:sz w:val="28"/>
          <w:szCs w:val="28"/>
        </w:rPr>
        <w:t>单位：</w:t>
      </w:r>
      <w:r w:rsidRPr="005C1414">
        <w:rPr>
          <w:rFonts w:ascii="仿宋_GB2312" w:eastAsia="仿宋_GB2312" w:hint="eastAsia"/>
          <w:sz w:val="28"/>
          <w:szCs w:val="28"/>
        </w:rPr>
        <w:t>人民币元</w:t>
      </w:r>
    </w:p>
    <w:tbl>
      <w:tblPr>
        <w:tblW w:w="7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79"/>
        <w:gridCol w:w="3695"/>
      </w:tblGrid>
      <w:tr w:rsidR="00365593" w:rsidRPr="005C1414" w:rsidTr="00254FB3">
        <w:trPr>
          <w:trHeight w:val="690"/>
          <w:jc w:val="center"/>
        </w:trPr>
        <w:tc>
          <w:tcPr>
            <w:tcW w:w="4179" w:type="dxa"/>
            <w:tcBorders>
              <w:top w:val="single" w:sz="4" w:space="0" w:color="auto"/>
            </w:tcBorders>
            <w:vAlign w:val="center"/>
          </w:tcPr>
          <w:p w:rsidR="00365593" w:rsidRPr="00365593" w:rsidRDefault="00365593" w:rsidP="00254FB3">
            <w:pPr>
              <w:rPr>
                <w:rFonts w:ascii="仿宋_GB2312" w:eastAsia="仿宋_GB2312" w:hAnsi="Calibri" w:cs="Times New Roman"/>
                <w:sz w:val="24"/>
                <w:szCs w:val="24"/>
              </w:rPr>
            </w:pPr>
            <w:r w:rsidRPr="00365593">
              <w:rPr>
                <w:rFonts w:ascii="仿宋_GB2312" w:eastAsia="仿宋_GB2312" w:hAnsi="Calibri" w:cs="Times New Roman" w:hint="eastAsia"/>
                <w:sz w:val="24"/>
                <w:szCs w:val="24"/>
              </w:rPr>
              <w:t>项目</w:t>
            </w:r>
          </w:p>
        </w:tc>
        <w:tc>
          <w:tcPr>
            <w:tcW w:w="3695" w:type="dxa"/>
            <w:tcBorders>
              <w:top w:val="single" w:sz="4" w:space="0" w:color="auto"/>
            </w:tcBorders>
            <w:vAlign w:val="center"/>
          </w:tcPr>
          <w:p w:rsidR="00365593" w:rsidRPr="00365593" w:rsidRDefault="00365593" w:rsidP="00365593">
            <w:pPr>
              <w:pStyle w:val="Default"/>
              <w:jc w:val="both"/>
              <w:rPr>
                <w:rFonts w:ascii="仿宋_GB2312" w:eastAsia="仿宋_GB2312" w:hAnsi="Calibri" w:cs="Times New Roman"/>
                <w:color w:val="auto"/>
                <w:kern w:val="2"/>
              </w:rPr>
            </w:pPr>
            <w:r w:rsidRPr="00365593">
              <w:rPr>
                <w:rFonts w:ascii="仿宋_GB2312" w:eastAsia="仿宋_GB2312" w:hAnsi="Calibri" w:cs="Times New Roman" w:hint="eastAsia"/>
                <w:color w:val="auto"/>
                <w:kern w:val="2"/>
              </w:rPr>
              <w:t>自2016年10月26日</w:t>
            </w:r>
          </w:p>
          <w:p w:rsidR="00365593" w:rsidRPr="00365593" w:rsidRDefault="00365593" w:rsidP="00337348">
            <w:pPr>
              <w:pStyle w:val="Default"/>
              <w:jc w:val="both"/>
              <w:rPr>
                <w:rFonts w:ascii="仿宋_GB2312" w:eastAsia="仿宋_GB2312" w:hAnsi="Calibri" w:cs="Times New Roman"/>
              </w:rPr>
            </w:pPr>
            <w:r w:rsidRPr="00365593">
              <w:rPr>
                <w:rFonts w:ascii="仿宋_GB2312" w:eastAsia="仿宋_GB2312" w:hAnsi="Calibri" w:cs="Times New Roman" w:hint="eastAsia"/>
                <w:color w:val="auto"/>
                <w:kern w:val="2"/>
              </w:rPr>
              <w:t>至2016年11月</w:t>
            </w:r>
            <w:r w:rsidR="00420509">
              <w:rPr>
                <w:rFonts w:ascii="仿宋_GB2312" w:eastAsia="仿宋_GB2312" w:hAnsi="Calibri" w:cs="Times New Roman" w:hint="eastAsia"/>
                <w:color w:val="auto"/>
                <w:kern w:val="2"/>
              </w:rPr>
              <w:t>1</w:t>
            </w:r>
            <w:r w:rsidR="00337348">
              <w:rPr>
                <w:rFonts w:ascii="仿宋_GB2312" w:eastAsia="仿宋_GB2312" w:hAnsi="Calibri" w:cs="Times New Roman" w:hint="eastAsia"/>
                <w:color w:val="auto"/>
                <w:kern w:val="2"/>
              </w:rPr>
              <w:t>6</w:t>
            </w:r>
            <w:r w:rsidRPr="00365593">
              <w:rPr>
                <w:rFonts w:ascii="仿宋_GB2312" w:eastAsia="仿宋_GB2312" w:hAnsi="Calibri" w:cs="Times New Roman" w:hint="eastAsia"/>
                <w:color w:val="auto"/>
                <w:kern w:val="2"/>
              </w:rPr>
              <w:t>日止清算期间</w:t>
            </w:r>
          </w:p>
        </w:tc>
      </w:tr>
      <w:tr w:rsidR="00365593" w:rsidRPr="005C1414" w:rsidTr="00254FB3">
        <w:trPr>
          <w:jc w:val="center"/>
        </w:trPr>
        <w:tc>
          <w:tcPr>
            <w:tcW w:w="4179" w:type="dxa"/>
            <w:vAlign w:val="center"/>
          </w:tcPr>
          <w:p w:rsidR="00365593" w:rsidRPr="005C1414" w:rsidRDefault="00365593" w:rsidP="00254FB3">
            <w:pPr>
              <w:rPr>
                <w:rFonts w:ascii="仿宋_GB2312" w:eastAsia="仿宋_GB2312" w:hAnsi="Calibri" w:cs="Times New Roman"/>
                <w:b/>
                <w:sz w:val="24"/>
                <w:szCs w:val="24"/>
              </w:rPr>
            </w:pPr>
            <w:r>
              <w:rPr>
                <w:rFonts w:ascii="仿宋_GB2312" w:eastAsia="仿宋_GB2312" w:hAnsi="Calibri" w:cs="Times New Roman" w:hint="eastAsia"/>
                <w:b/>
                <w:sz w:val="24"/>
                <w:szCs w:val="24"/>
              </w:rPr>
              <w:t>一、清算收益</w:t>
            </w:r>
            <w:r w:rsidRPr="005C1414">
              <w:rPr>
                <w:rFonts w:ascii="仿宋_GB2312" w:eastAsia="仿宋_GB2312" w:hAnsi="Calibri" w:cs="Times New Roman" w:hint="eastAsia"/>
                <w:b/>
                <w:sz w:val="24"/>
                <w:szCs w:val="24"/>
              </w:rPr>
              <w:t>：</w:t>
            </w:r>
          </w:p>
        </w:tc>
        <w:tc>
          <w:tcPr>
            <w:tcW w:w="3695" w:type="dxa"/>
          </w:tcPr>
          <w:p w:rsidR="00365593" w:rsidRPr="005C1414" w:rsidRDefault="00365593" w:rsidP="00254FB3">
            <w:pPr>
              <w:rPr>
                <w:rFonts w:ascii="仿宋_GB2312" w:eastAsia="仿宋_GB2312" w:hAnsi="Calibri" w:cs="Times New Roman"/>
                <w:sz w:val="24"/>
                <w:szCs w:val="24"/>
              </w:rPr>
            </w:pPr>
          </w:p>
        </w:tc>
      </w:tr>
      <w:tr w:rsidR="00365593" w:rsidRPr="005C1414" w:rsidTr="00254FB3">
        <w:trPr>
          <w:jc w:val="center"/>
        </w:trPr>
        <w:tc>
          <w:tcPr>
            <w:tcW w:w="4179" w:type="dxa"/>
            <w:vAlign w:val="center"/>
          </w:tcPr>
          <w:p w:rsidR="00365593" w:rsidRPr="005C1414" w:rsidRDefault="005F1C29" w:rsidP="00254FB3">
            <w:pPr>
              <w:rPr>
                <w:rFonts w:ascii="仿宋_GB2312" w:eastAsia="仿宋_GB2312" w:hAnsi="Calibri" w:cs="Times New Roman"/>
                <w:sz w:val="24"/>
                <w:szCs w:val="24"/>
              </w:rPr>
            </w:pPr>
            <w:r>
              <w:rPr>
                <w:rFonts w:ascii="仿宋_GB2312" w:eastAsia="仿宋_GB2312" w:hAnsi="Calibri" w:cs="Times New Roman" w:hint="eastAsia"/>
                <w:sz w:val="24"/>
                <w:szCs w:val="24"/>
              </w:rPr>
              <w:t>1、利息收入（注1）</w:t>
            </w:r>
          </w:p>
        </w:tc>
        <w:tc>
          <w:tcPr>
            <w:tcW w:w="3695" w:type="dxa"/>
          </w:tcPr>
          <w:p w:rsidR="00365593" w:rsidRPr="005C1414" w:rsidRDefault="00DB1868" w:rsidP="00DB1868">
            <w:pPr>
              <w:rPr>
                <w:rFonts w:ascii="仿宋_GB2312" w:eastAsia="仿宋_GB2312" w:hAnsi="Calibri" w:cs="Times New Roman"/>
                <w:sz w:val="24"/>
                <w:szCs w:val="24"/>
              </w:rPr>
            </w:pPr>
            <w:r>
              <w:rPr>
                <w:rFonts w:ascii="仿宋_GB2312" w:eastAsia="仿宋_GB2312" w:hAnsi="Calibri" w:cs="Times New Roman" w:hint="eastAsia"/>
                <w:sz w:val="24"/>
                <w:szCs w:val="24"/>
              </w:rPr>
              <w:t>9</w:t>
            </w:r>
            <w:r w:rsidR="00420509">
              <w:rPr>
                <w:rFonts w:ascii="仿宋_GB2312" w:eastAsia="仿宋_GB2312" w:hAnsi="Calibri" w:cs="Times New Roman" w:hint="eastAsia"/>
                <w:sz w:val="24"/>
                <w:szCs w:val="24"/>
              </w:rPr>
              <w:t>,</w:t>
            </w:r>
            <w:r>
              <w:rPr>
                <w:rFonts w:ascii="仿宋_GB2312" w:eastAsia="仿宋_GB2312" w:hAnsi="Calibri" w:cs="Times New Roman" w:hint="eastAsia"/>
                <w:sz w:val="24"/>
                <w:szCs w:val="24"/>
              </w:rPr>
              <w:t>364</w:t>
            </w:r>
            <w:r w:rsidR="00420509">
              <w:rPr>
                <w:rFonts w:ascii="仿宋_GB2312" w:eastAsia="仿宋_GB2312" w:hAnsi="Calibri" w:cs="Times New Roman" w:hint="eastAsia"/>
                <w:sz w:val="24"/>
                <w:szCs w:val="24"/>
              </w:rPr>
              <w:t>.</w:t>
            </w:r>
            <w:r>
              <w:rPr>
                <w:rFonts w:ascii="仿宋_GB2312" w:eastAsia="仿宋_GB2312" w:hAnsi="Calibri" w:cs="Times New Roman" w:hint="eastAsia"/>
                <w:sz w:val="24"/>
                <w:szCs w:val="24"/>
              </w:rPr>
              <w:t>3</w:t>
            </w:r>
            <w:r w:rsidR="00420509">
              <w:rPr>
                <w:rFonts w:ascii="仿宋_GB2312" w:eastAsia="仿宋_GB2312" w:hAnsi="Calibri" w:cs="Times New Roman" w:hint="eastAsia"/>
                <w:sz w:val="24"/>
                <w:szCs w:val="24"/>
              </w:rPr>
              <w:t>6</w:t>
            </w:r>
          </w:p>
        </w:tc>
      </w:tr>
      <w:tr w:rsidR="00365593" w:rsidRPr="005C1414" w:rsidTr="00254FB3">
        <w:trPr>
          <w:jc w:val="center"/>
        </w:trPr>
        <w:tc>
          <w:tcPr>
            <w:tcW w:w="4179" w:type="dxa"/>
            <w:vAlign w:val="center"/>
          </w:tcPr>
          <w:p w:rsidR="00365593" w:rsidRPr="005C1414" w:rsidRDefault="005F1C29" w:rsidP="00B00A5A">
            <w:pPr>
              <w:rPr>
                <w:rFonts w:ascii="仿宋_GB2312" w:eastAsia="仿宋_GB2312" w:hAnsi="Calibri" w:cs="Times New Roman"/>
                <w:sz w:val="24"/>
                <w:szCs w:val="24"/>
              </w:rPr>
            </w:pPr>
            <w:r>
              <w:rPr>
                <w:rFonts w:ascii="仿宋_GB2312" w:eastAsia="仿宋_GB2312" w:hAnsi="Calibri" w:cs="Times New Roman" w:hint="eastAsia"/>
                <w:sz w:val="24"/>
                <w:szCs w:val="24"/>
              </w:rPr>
              <w:t>2、</w:t>
            </w:r>
            <w:r w:rsidR="00B00A5A">
              <w:rPr>
                <w:rFonts w:ascii="仿宋_GB2312" w:eastAsia="仿宋_GB2312" w:hAnsi="Calibri" w:cs="Times New Roman" w:hint="eastAsia"/>
                <w:sz w:val="24"/>
                <w:szCs w:val="24"/>
              </w:rPr>
              <w:t>债券变现</w:t>
            </w:r>
            <w:r w:rsidR="004830BE">
              <w:rPr>
                <w:rFonts w:ascii="仿宋_GB2312" w:eastAsia="仿宋_GB2312" w:hAnsi="Calibri" w:cs="Times New Roman" w:hint="eastAsia"/>
                <w:sz w:val="24"/>
                <w:szCs w:val="24"/>
              </w:rPr>
              <w:t>损益</w:t>
            </w:r>
            <w:r w:rsidR="00B00A5A">
              <w:rPr>
                <w:rFonts w:ascii="仿宋_GB2312" w:eastAsia="仿宋_GB2312" w:hAnsi="Calibri" w:cs="Times New Roman" w:hint="eastAsia"/>
                <w:sz w:val="24"/>
                <w:szCs w:val="24"/>
              </w:rPr>
              <w:t>（注2）</w:t>
            </w:r>
          </w:p>
        </w:tc>
        <w:tc>
          <w:tcPr>
            <w:tcW w:w="3695" w:type="dxa"/>
          </w:tcPr>
          <w:p w:rsidR="00365593" w:rsidRPr="005C1414" w:rsidRDefault="00B00A5A" w:rsidP="00254FB3">
            <w:pPr>
              <w:rPr>
                <w:rFonts w:ascii="仿宋_GB2312" w:eastAsia="仿宋_GB2312" w:hAnsi="Calibri" w:cs="Times New Roman"/>
                <w:sz w:val="24"/>
                <w:szCs w:val="24"/>
              </w:rPr>
            </w:pPr>
            <w:r>
              <w:rPr>
                <w:rFonts w:ascii="仿宋_GB2312" w:eastAsia="仿宋_GB2312" w:hAnsi="Calibri" w:cs="Times New Roman" w:hint="eastAsia"/>
                <w:sz w:val="24"/>
                <w:szCs w:val="24"/>
              </w:rPr>
              <w:t>39,155.81</w:t>
            </w:r>
          </w:p>
        </w:tc>
      </w:tr>
      <w:tr w:rsidR="00365593" w:rsidRPr="005C1414" w:rsidTr="00254FB3">
        <w:trPr>
          <w:jc w:val="center"/>
        </w:trPr>
        <w:tc>
          <w:tcPr>
            <w:tcW w:w="4179" w:type="dxa"/>
            <w:vAlign w:val="center"/>
          </w:tcPr>
          <w:p w:rsidR="00365593" w:rsidRPr="005C1414" w:rsidRDefault="005F1C29" w:rsidP="00420509">
            <w:pPr>
              <w:rPr>
                <w:rFonts w:ascii="仿宋_GB2312" w:eastAsia="仿宋_GB2312" w:hAnsi="Calibri" w:cs="Times New Roman"/>
                <w:sz w:val="24"/>
                <w:szCs w:val="24"/>
              </w:rPr>
            </w:pPr>
            <w:r>
              <w:rPr>
                <w:rFonts w:ascii="仿宋_GB2312" w:eastAsia="仿宋_GB2312" w:hAnsi="Calibri" w:cs="Times New Roman" w:hint="eastAsia"/>
                <w:sz w:val="24"/>
                <w:szCs w:val="24"/>
              </w:rPr>
              <w:t>3、其他收入</w:t>
            </w:r>
            <w:r w:rsidR="00420509">
              <w:rPr>
                <w:rFonts w:ascii="仿宋_GB2312" w:eastAsia="仿宋_GB2312" w:hAnsi="Calibri" w:cs="Times New Roman" w:hint="eastAsia"/>
                <w:sz w:val="24"/>
                <w:szCs w:val="24"/>
              </w:rPr>
              <w:t>（注3）</w:t>
            </w:r>
          </w:p>
        </w:tc>
        <w:tc>
          <w:tcPr>
            <w:tcW w:w="3695" w:type="dxa"/>
          </w:tcPr>
          <w:p w:rsidR="00365593" w:rsidRPr="005C1414" w:rsidRDefault="00420509" w:rsidP="00254FB3">
            <w:pPr>
              <w:rPr>
                <w:rFonts w:ascii="仿宋_GB2312" w:eastAsia="仿宋_GB2312" w:hAnsi="Calibri" w:cs="Times New Roman"/>
                <w:sz w:val="24"/>
                <w:szCs w:val="24"/>
              </w:rPr>
            </w:pPr>
            <w:r>
              <w:rPr>
                <w:rFonts w:ascii="仿宋_GB2312" w:eastAsia="仿宋_GB2312" w:hAnsi="Calibri" w:cs="Times New Roman" w:hint="eastAsia"/>
                <w:sz w:val="24"/>
                <w:szCs w:val="24"/>
              </w:rPr>
              <w:t>1.25</w:t>
            </w:r>
          </w:p>
        </w:tc>
      </w:tr>
      <w:tr w:rsidR="00365593" w:rsidRPr="005C1414" w:rsidTr="00254FB3">
        <w:trPr>
          <w:jc w:val="center"/>
        </w:trPr>
        <w:tc>
          <w:tcPr>
            <w:tcW w:w="4179" w:type="dxa"/>
            <w:vAlign w:val="center"/>
          </w:tcPr>
          <w:p w:rsidR="00365593" w:rsidRPr="005C1414" w:rsidRDefault="005F1C29" w:rsidP="00254FB3">
            <w:pPr>
              <w:rPr>
                <w:rFonts w:ascii="仿宋_GB2312" w:eastAsia="仿宋_GB2312" w:hAnsi="Calibri" w:cs="Times New Roman"/>
                <w:sz w:val="24"/>
                <w:szCs w:val="24"/>
              </w:rPr>
            </w:pPr>
            <w:r w:rsidRPr="005F1C29">
              <w:rPr>
                <w:rFonts w:ascii="仿宋_GB2312" w:eastAsia="仿宋_GB2312" w:hAnsi="Calibri" w:cs="Times New Roman" w:hint="eastAsia"/>
                <w:b/>
                <w:sz w:val="24"/>
                <w:szCs w:val="24"/>
              </w:rPr>
              <w:t>二、清算费用</w:t>
            </w:r>
          </w:p>
        </w:tc>
        <w:tc>
          <w:tcPr>
            <w:tcW w:w="3695" w:type="dxa"/>
          </w:tcPr>
          <w:p w:rsidR="00365593" w:rsidRPr="005C1414" w:rsidRDefault="00365593" w:rsidP="00254FB3">
            <w:pPr>
              <w:rPr>
                <w:rFonts w:ascii="仿宋_GB2312" w:eastAsia="仿宋_GB2312" w:hAnsi="Calibri" w:cs="Times New Roman"/>
                <w:sz w:val="24"/>
                <w:szCs w:val="24"/>
              </w:rPr>
            </w:pPr>
          </w:p>
        </w:tc>
      </w:tr>
      <w:tr w:rsidR="00365593" w:rsidRPr="005C1414" w:rsidTr="00254FB3">
        <w:trPr>
          <w:jc w:val="center"/>
        </w:trPr>
        <w:tc>
          <w:tcPr>
            <w:tcW w:w="4179" w:type="dxa"/>
            <w:vAlign w:val="center"/>
          </w:tcPr>
          <w:p w:rsidR="00365593" w:rsidRPr="005C1414" w:rsidRDefault="00400343" w:rsidP="00400343">
            <w:pPr>
              <w:rPr>
                <w:rFonts w:ascii="仿宋_GB2312" w:eastAsia="仿宋_GB2312" w:hAnsi="Calibri" w:cs="Times New Roman"/>
                <w:sz w:val="24"/>
                <w:szCs w:val="24"/>
              </w:rPr>
            </w:pPr>
            <w:r>
              <w:rPr>
                <w:rFonts w:ascii="仿宋_GB2312" w:eastAsia="仿宋_GB2312" w:hAnsi="Calibri" w:cs="Times New Roman" w:hint="eastAsia"/>
                <w:sz w:val="24"/>
                <w:szCs w:val="24"/>
              </w:rPr>
              <w:t>交易费用（注4）</w:t>
            </w:r>
          </w:p>
        </w:tc>
        <w:tc>
          <w:tcPr>
            <w:tcW w:w="3695" w:type="dxa"/>
          </w:tcPr>
          <w:p w:rsidR="00365593" w:rsidRDefault="00420509" w:rsidP="00254FB3">
            <w:pPr>
              <w:rPr>
                <w:rFonts w:ascii="仿宋_GB2312" w:eastAsia="仿宋_GB2312" w:hAnsi="Calibri" w:cs="Times New Roman"/>
                <w:sz w:val="24"/>
                <w:szCs w:val="24"/>
              </w:rPr>
            </w:pPr>
            <w:r>
              <w:rPr>
                <w:rFonts w:ascii="仿宋_GB2312" w:eastAsia="仿宋_GB2312" w:hAnsi="Calibri" w:cs="Times New Roman" w:hint="eastAsia"/>
                <w:sz w:val="24"/>
                <w:szCs w:val="24"/>
              </w:rPr>
              <w:t>165.09</w:t>
            </w:r>
          </w:p>
        </w:tc>
      </w:tr>
      <w:tr w:rsidR="00365593" w:rsidRPr="005C1414" w:rsidTr="00254FB3">
        <w:trPr>
          <w:jc w:val="center"/>
        </w:trPr>
        <w:tc>
          <w:tcPr>
            <w:tcW w:w="4179" w:type="dxa"/>
            <w:vAlign w:val="center"/>
          </w:tcPr>
          <w:p w:rsidR="00365593" w:rsidRPr="005F1C29" w:rsidRDefault="005F1C29" w:rsidP="00254FB3">
            <w:pPr>
              <w:rPr>
                <w:rFonts w:ascii="仿宋_GB2312" w:eastAsia="仿宋_GB2312" w:hAnsi="Calibri" w:cs="Times New Roman"/>
                <w:b/>
                <w:sz w:val="24"/>
                <w:szCs w:val="24"/>
              </w:rPr>
            </w:pPr>
            <w:r w:rsidRPr="005F1C29">
              <w:rPr>
                <w:rFonts w:ascii="仿宋_GB2312" w:eastAsia="仿宋_GB2312" w:hAnsi="Calibri" w:cs="Times New Roman" w:hint="eastAsia"/>
                <w:b/>
                <w:sz w:val="24"/>
                <w:szCs w:val="24"/>
              </w:rPr>
              <w:t>三、清算净收益</w:t>
            </w:r>
          </w:p>
        </w:tc>
        <w:tc>
          <w:tcPr>
            <w:tcW w:w="3695" w:type="dxa"/>
          </w:tcPr>
          <w:p w:rsidR="00365593" w:rsidRPr="005F1C29" w:rsidRDefault="004830BE" w:rsidP="00DB1868">
            <w:pPr>
              <w:rPr>
                <w:rFonts w:ascii="仿宋_GB2312" w:eastAsia="仿宋_GB2312" w:hAnsi="Calibri" w:cs="Times New Roman"/>
                <w:b/>
                <w:sz w:val="24"/>
                <w:szCs w:val="24"/>
              </w:rPr>
            </w:pPr>
            <w:r>
              <w:rPr>
                <w:rFonts w:ascii="仿宋_GB2312" w:eastAsia="仿宋_GB2312" w:hAnsi="Calibri" w:cs="Times New Roman" w:hint="eastAsia"/>
                <w:b/>
                <w:sz w:val="24"/>
                <w:szCs w:val="24"/>
              </w:rPr>
              <w:t>48,356.33</w:t>
            </w:r>
          </w:p>
        </w:tc>
      </w:tr>
    </w:tbl>
    <w:bookmarkEnd w:id="7"/>
    <w:bookmarkEnd w:id="8"/>
    <w:p w:rsidR="008529F1" w:rsidRPr="008529F1" w:rsidRDefault="008529F1" w:rsidP="008529F1">
      <w:pPr>
        <w:ind w:firstLineChars="200" w:firstLine="560"/>
        <w:rPr>
          <w:rFonts w:ascii="仿宋_GB2312" w:eastAsia="仿宋_GB2312"/>
          <w:sz w:val="28"/>
          <w:szCs w:val="28"/>
        </w:rPr>
      </w:pPr>
      <w:r w:rsidRPr="008529F1">
        <w:rPr>
          <w:rFonts w:ascii="仿宋_GB2312" w:eastAsia="仿宋_GB2312" w:hint="eastAsia"/>
          <w:sz w:val="28"/>
          <w:szCs w:val="28"/>
        </w:rPr>
        <w:t>表中相关项目具体说明如下：</w:t>
      </w:r>
      <w:r w:rsidRPr="008529F1">
        <w:rPr>
          <w:rFonts w:ascii="仿宋_GB2312" w:eastAsia="仿宋_GB2312"/>
          <w:sz w:val="28"/>
          <w:szCs w:val="28"/>
        </w:rPr>
        <w:t xml:space="preserve"> </w:t>
      </w:r>
    </w:p>
    <w:p w:rsidR="008529F1" w:rsidRPr="00B00A5A" w:rsidRDefault="008529F1" w:rsidP="008529F1">
      <w:pPr>
        <w:ind w:firstLineChars="200" w:firstLine="560"/>
        <w:rPr>
          <w:rFonts w:ascii="仿宋_GB2312" w:eastAsia="仿宋_GB2312"/>
          <w:sz w:val="28"/>
          <w:szCs w:val="28"/>
        </w:rPr>
      </w:pPr>
      <w:r w:rsidRPr="008529F1">
        <w:rPr>
          <w:rFonts w:ascii="仿宋_GB2312" w:eastAsia="仿宋_GB2312"/>
          <w:sz w:val="28"/>
          <w:szCs w:val="28"/>
        </w:rPr>
        <w:t>1</w:t>
      </w:r>
      <w:r w:rsidRPr="008529F1">
        <w:rPr>
          <w:rFonts w:ascii="仿宋_GB2312" w:eastAsia="仿宋_GB2312" w:hint="eastAsia"/>
          <w:sz w:val="28"/>
          <w:szCs w:val="28"/>
        </w:rPr>
        <w:t>、利息收入系以当前适用的利率预估计提的自</w:t>
      </w:r>
      <w:r w:rsidRPr="008529F1">
        <w:rPr>
          <w:rFonts w:ascii="仿宋_GB2312" w:eastAsia="仿宋_GB2312"/>
          <w:sz w:val="28"/>
          <w:szCs w:val="28"/>
        </w:rPr>
        <w:t>2016</w:t>
      </w:r>
      <w:r w:rsidRPr="008529F1">
        <w:rPr>
          <w:rFonts w:ascii="仿宋_GB2312" w:eastAsia="仿宋_GB2312" w:hint="eastAsia"/>
          <w:sz w:val="28"/>
          <w:szCs w:val="28"/>
        </w:rPr>
        <w:t>年10月</w:t>
      </w:r>
      <w:r w:rsidRPr="008529F1">
        <w:rPr>
          <w:rFonts w:ascii="仿宋_GB2312" w:eastAsia="仿宋_GB2312"/>
          <w:sz w:val="28"/>
          <w:szCs w:val="28"/>
        </w:rPr>
        <w:t>2</w:t>
      </w:r>
      <w:r w:rsidRPr="008529F1">
        <w:rPr>
          <w:rFonts w:ascii="仿宋_GB2312" w:eastAsia="仿宋_GB2312" w:hint="eastAsia"/>
          <w:sz w:val="28"/>
          <w:szCs w:val="28"/>
        </w:rPr>
        <w:t>6日</w:t>
      </w:r>
      <w:r w:rsidRPr="00B00A5A">
        <w:rPr>
          <w:rFonts w:ascii="仿宋_GB2312" w:eastAsia="仿宋_GB2312" w:hint="eastAsia"/>
          <w:sz w:val="28"/>
          <w:szCs w:val="28"/>
        </w:rPr>
        <w:t>至</w:t>
      </w:r>
      <w:r w:rsidRPr="00B00A5A">
        <w:rPr>
          <w:rFonts w:ascii="仿宋_GB2312" w:eastAsia="仿宋_GB2312"/>
          <w:sz w:val="28"/>
          <w:szCs w:val="28"/>
        </w:rPr>
        <w:t>2016</w:t>
      </w:r>
      <w:r w:rsidRPr="00B00A5A">
        <w:rPr>
          <w:rFonts w:ascii="仿宋_GB2312" w:eastAsia="仿宋_GB2312" w:hint="eastAsia"/>
          <w:sz w:val="28"/>
          <w:szCs w:val="28"/>
        </w:rPr>
        <w:t>年11月</w:t>
      </w:r>
      <w:r w:rsidRPr="00B00A5A">
        <w:rPr>
          <w:rFonts w:ascii="仿宋_GB2312" w:eastAsia="仿宋_GB2312"/>
          <w:sz w:val="28"/>
          <w:szCs w:val="28"/>
        </w:rPr>
        <w:t>1</w:t>
      </w:r>
      <w:r w:rsidR="00337348" w:rsidRPr="00B00A5A">
        <w:rPr>
          <w:rFonts w:ascii="仿宋_GB2312" w:eastAsia="仿宋_GB2312" w:hint="eastAsia"/>
          <w:sz w:val="28"/>
          <w:szCs w:val="28"/>
        </w:rPr>
        <w:t>6</w:t>
      </w:r>
      <w:r w:rsidRPr="00B00A5A">
        <w:rPr>
          <w:rFonts w:ascii="仿宋_GB2312" w:eastAsia="仿宋_GB2312" w:hint="eastAsia"/>
          <w:sz w:val="28"/>
          <w:szCs w:val="28"/>
        </w:rPr>
        <w:t>日止清算期间的银行存款利息</w:t>
      </w:r>
      <w:r w:rsidR="00420509" w:rsidRPr="00B00A5A">
        <w:rPr>
          <w:rFonts w:ascii="仿宋_GB2312" w:eastAsia="仿宋_GB2312" w:hint="eastAsia"/>
          <w:sz w:val="28"/>
          <w:szCs w:val="28"/>
        </w:rPr>
        <w:t>、</w:t>
      </w:r>
      <w:r w:rsidRPr="00B00A5A">
        <w:rPr>
          <w:rFonts w:ascii="仿宋_GB2312" w:eastAsia="仿宋_GB2312" w:hint="eastAsia"/>
          <w:sz w:val="28"/>
          <w:szCs w:val="28"/>
        </w:rPr>
        <w:t>存出保证金利息</w:t>
      </w:r>
      <w:r w:rsidR="00420509" w:rsidRPr="00B00A5A">
        <w:rPr>
          <w:rFonts w:ascii="仿宋_GB2312" w:eastAsia="仿宋_GB2312" w:hint="eastAsia"/>
          <w:sz w:val="28"/>
          <w:szCs w:val="28"/>
        </w:rPr>
        <w:t>、债券利息及买入返售金融资产利息</w:t>
      </w:r>
      <w:r w:rsidRPr="00B00A5A">
        <w:rPr>
          <w:rFonts w:ascii="仿宋_GB2312" w:eastAsia="仿宋_GB2312" w:hint="eastAsia"/>
          <w:sz w:val="28"/>
          <w:szCs w:val="28"/>
        </w:rPr>
        <w:t>。</w:t>
      </w:r>
    </w:p>
    <w:p w:rsidR="008529F1" w:rsidRPr="00B00A5A" w:rsidRDefault="008529F1" w:rsidP="008529F1">
      <w:pPr>
        <w:ind w:firstLineChars="200" w:firstLine="560"/>
        <w:rPr>
          <w:rFonts w:ascii="仿宋_GB2312" w:eastAsia="仿宋_GB2312"/>
          <w:sz w:val="28"/>
          <w:szCs w:val="28"/>
        </w:rPr>
      </w:pPr>
      <w:r w:rsidRPr="00B00A5A">
        <w:rPr>
          <w:rFonts w:ascii="仿宋_GB2312" w:eastAsia="仿宋_GB2312"/>
          <w:sz w:val="28"/>
          <w:szCs w:val="28"/>
        </w:rPr>
        <w:t>2</w:t>
      </w:r>
      <w:r w:rsidRPr="00B00A5A">
        <w:rPr>
          <w:rFonts w:ascii="仿宋_GB2312" w:eastAsia="仿宋_GB2312" w:hint="eastAsia"/>
          <w:sz w:val="28"/>
          <w:szCs w:val="28"/>
        </w:rPr>
        <w:t>、债券变现损益为本次清算期间卖出</w:t>
      </w:r>
      <w:r w:rsidR="00420509" w:rsidRPr="00B00A5A">
        <w:rPr>
          <w:rFonts w:ascii="仿宋_GB2312" w:eastAsia="仿宋_GB2312" w:hint="eastAsia"/>
          <w:sz w:val="28"/>
          <w:szCs w:val="28"/>
        </w:rPr>
        <w:t>债券</w:t>
      </w:r>
      <w:r w:rsidRPr="00B00A5A">
        <w:rPr>
          <w:rFonts w:ascii="仿宋_GB2312" w:eastAsia="仿宋_GB2312" w:hint="eastAsia"/>
          <w:sz w:val="28"/>
          <w:szCs w:val="28"/>
        </w:rPr>
        <w:t>金额与其最后运作日估值金额的差额。</w:t>
      </w:r>
    </w:p>
    <w:p w:rsidR="00452E02" w:rsidRPr="00B00A5A" w:rsidRDefault="00452E02" w:rsidP="008529F1">
      <w:pPr>
        <w:ind w:firstLineChars="200" w:firstLine="560"/>
        <w:rPr>
          <w:rFonts w:ascii="仿宋_GB2312" w:eastAsia="仿宋_GB2312"/>
          <w:sz w:val="28"/>
          <w:szCs w:val="28"/>
        </w:rPr>
      </w:pPr>
      <w:r w:rsidRPr="00B00A5A">
        <w:rPr>
          <w:rFonts w:ascii="仿宋_GB2312" w:eastAsia="仿宋_GB2312" w:hint="eastAsia"/>
          <w:sz w:val="28"/>
          <w:szCs w:val="28"/>
        </w:rPr>
        <w:t>3、其他收入为赎回费收入。</w:t>
      </w:r>
    </w:p>
    <w:p w:rsidR="00400343" w:rsidRPr="008D414A" w:rsidRDefault="008529F1" w:rsidP="00400343">
      <w:pPr>
        <w:ind w:firstLineChars="200" w:firstLine="560"/>
        <w:rPr>
          <w:rFonts w:ascii="仿宋_GB2312" w:eastAsia="仿宋_GB2312"/>
          <w:sz w:val="28"/>
          <w:szCs w:val="28"/>
        </w:rPr>
      </w:pPr>
      <w:r w:rsidRPr="008D414A">
        <w:rPr>
          <w:rFonts w:ascii="仿宋_GB2312" w:eastAsia="仿宋_GB2312"/>
          <w:sz w:val="28"/>
          <w:szCs w:val="28"/>
        </w:rPr>
        <w:t>4</w:t>
      </w:r>
      <w:r w:rsidRPr="008D414A">
        <w:rPr>
          <w:rFonts w:ascii="仿宋_GB2312" w:eastAsia="仿宋_GB2312" w:hint="eastAsia"/>
          <w:sz w:val="28"/>
          <w:szCs w:val="28"/>
        </w:rPr>
        <w:t>、</w:t>
      </w:r>
      <w:r w:rsidR="00400343" w:rsidRPr="008D414A">
        <w:rPr>
          <w:rFonts w:ascii="仿宋_GB2312" w:eastAsia="仿宋_GB2312" w:hint="eastAsia"/>
          <w:sz w:val="28"/>
          <w:szCs w:val="28"/>
        </w:rPr>
        <w:t>交易费用为本次清算期间卖出债券所产生的交易费用。</w:t>
      </w:r>
    </w:p>
    <w:p w:rsidR="00365593" w:rsidRPr="00400343" w:rsidRDefault="008529F1" w:rsidP="00400343">
      <w:pPr>
        <w:pStyle w:val="Default"/>
        <w:rPr>
          <w:rFonts w:ascii="仿宋_GB2312" w:eastAsia="仿宋_GB2312" w:cstheme="minorBidi"/>
          <w:color w:val="auto"/>
          <w:kern w:val="2"/>
          <w:sz w:val="28"/>
          <w:szCs w:val="28"/>
        </w:rPr>
      </w:pPr>
      <w:r w:rsidRPr="00400343">
        <w:rPr>
          <w:rFonts w:ascii="仿宋_GB2312" w:eastAsia="仿宋_GB2312" w:cstheme="minorBidi" w:hint="eastAsia"/>
          <w:color w:val="auto"/>
          <w:kern w:val="2"/>
          <w:sz w:val="28"/>
          <w:szCs w:val="28"/>
        </w:rPr>
        <w:t>（五）截至本次清算期结束日的剩余财产情况</w:t>
      </w:r>
    </w:p>
    <w:p w:rsidR="008D414A" w:rsidRPr="005C1414" w:rsidRDefault="008D414A" w:rsidP="008D414A">
      <w:pPr>
        <w:spacing w:line="360" w:lineRule="auto"/>
        <w:ind w:rightChars="269" w:right="565"/>
        <w:jc w:val="right"/>
        <w:rPr>
          <w:rFonts w:ascii="仿宋_GB2312" w:eastAsia="仿宋_GB2312" w:hAnsi="Calibri" w:cs="Times New Roman"/>
          <w:sz w:val="28"/>
          <w:szCs w:val="28"/>
        </w:rPr>
      </w:pPr>
      <w:r w:rsidRPr="005C1414">
        <w:rPr>
          <w:rFonts w:ascii="仿宋_GB2312" w:eastAsia="仿宋_GB2312" w:hAnsi="Calibri" w:cs="Times New Roman" w:hint="eastAsia"/>
          <w:sz w:val="28"/>
          <w:szCs w:val="28"/>
        </w:rPr>
        <w:t>单位：</w:t>
      </w:r>
      <w:r w:rsidRPr="005C1414">
        <w:rPr>
          <w:rFonts w:ascii="仿宋_GB2312" w:eastAsia="仿宋_GB2312" w:hint="eastAsia"/>
          <w:sz w:val="28"/>
          <w:szCs w:val="28"/>
        </w:rPr>
        <w:t>人民币元</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3169"/>
      </w:tblGrid>
      <w:tr w:rsidR="008D414A" w:rsidRPr="005C1414" w:rsidTr="008D414A">
        <w:trPr>
          <w:trHeight w:val="690"/>
          <w:jc w:val="center"/>
        </w:trPr>
        <w:tc>
          <w:tcPr>
            <w:tcW w:w="5353" w:type="dxa"/>
            <w:tcBorders>
              <w:top w:val="single" w:sz="4" w:space="0" w:color="auto"/>
            </w:tcBorders>
            <w:vAlign w:val="center"/>
          </w:tcPr>
          <w:p w:rsidR="008D414A" w:rsidRPr="00365593" w:rsidRDefault="008D414A" w:rsidP="00254FB3">
            <w:pPr>
              <w:rPr>
                <w:rFonts w:ascii="仿宋_GB2312" w:eastAsia="仿宋_GB2312" w:hAnsi="Calibri" w:cs="Times New Roman"/>
                <w:sz w:val="24"/>
                <w:szCs w:val="24"/>
              </w:rPr>
            </w:pPr>
            <w:r w:rsidRPr="00365593">
              <w:rPr>
                <w:rFonts w:ascii="仿宋_GB2312" w:eastAsia="仿宋_GB2312" w:hAnsi="Calibri" w:cs="Times New Roman" w:hint="eastAsia"/>
                <w:sz w:val="24"/>
                <w:szCs w:val="24"/>
              </w:rPr>
              <w:t>项目</w:t>
            </w:r>
          </w:p>
        </w:tc>
        <w:tc>
          <w:tcPr>
            <w:tcW w:w="3169" w:type="dxa"/>
            <w:tcBorders>
              <w:top w:val="single" w:sz="4" w:space="0" w:color="auto"/>
            </w:tcBorders>
            <w:vAlign w:val="center"/>
          </w:tcPr>
          <w:p w:rsidR="008D414A" w:rsidRPr="00365593" w:rsidRDefault="008D414A" w:rsidP="008D414A">
            <w:pPr>
              <w:pStyle w:val="Default"/>
              <w:jc w:val="center"/>
              <w:rPr>
                <w:rFonts w:ascii="仿宋_GB2312" w:eastAsia="仿宋_GB2312" w:hAnsi="Calibri" w:cs="Times New Roman"/>
              </w:rPr>
            </w:pPr>
            <w:r>
              <w:rPr>
                <w:rFonts w:ascii="仿宋_GB2312" w:eastAsia="仿宋_GB2312" w:hAnsi="Calibri" w:cs="Times New Roman" w:hint="eastAsia"/>
                <w:color w:val="auto"/>
                <w:kern w:val="2"/>
              </w:rPr>
              <w:t>金额</w:t>
            </w:r>
          </w:p>
        </w:tc>
      </w:tr>
      <w:tr w:rsidR="008D414A" w:rsidRPr="005C1414" w:rsidTr="008D414A">
        <w:trPr>
          <w:jc w:val="center"/>
        </w:trPr>
        <w:tc>
          <w:tcPr>
            <w:tcW w:w="5353" w:type="dxa"/>
            <w:vAlign w:val="center"/>
          </w:tcPr>
          <w:p w:rsidR="008D414A" w:rsidRPr="008D414A" w:rsidRDefault="008D414A" w:rsidP="008D414A">
            <w:pPr>
              <w:rPr>
                <w:rFonts w:ascii="仿宋_GB2312" w:eastAsia="仿宋_GB2312" w:hAnsi="Calibri" w:cs="Times New Roman"/>
                <w:b/>
                <w:sz w:val="24"/>
                <w:szCs w:val="24"/>
              </w:rPr>
            </w:pPr>
            <w:r w:rsidRPr="008D414A">
              <w:rPr>
                <w:rFonts w:ascii="仿宋_GB2312" w:eastAsia="仿宋_GB2312" w:hAnsi="Calibri" w:cs="Times New Roman" w:hint="eastAsia"/>
                <w:sz w:val="24"/>
                <w:szCs w:val="24"/>
              </w:rPr>
              <w:t>一、最后运作日</w:t>
            </w:r>
            <w:r w:rsidRPr="008D414A">
              <w:rPr>
                <w:rFonts w:ascii="仿宋_GB2312" w:eastAsia="仿宋_GB2312" w:hAnsi="Calibri" w:cs="Times New Roman"/>
                <w:sz w:val="24"/>
                <w:szCs w:val="24"/>
              </w:rPr>
              <w:t>2016</w:t>
            </w:r>
            <w:r w:rsidRPr="008D414A">
              <w:rPr>
                <w:rFonts w:ascii="仿宋_GB2312" w:eastAsia="仿宋_GB2312" w:hAnsi="Calibri" w:cs="Times New Roman" w:hint="eastAsia"/>
                <w:sz w:val="24"/>
                <w:szCs w:val="24"/>
              </w:rPr>
              <w:t>年</w:t>
            </w:r>
            <w:r>
              <w:rPr>
                <w:rFonts w:ascii="仿宋_GB2312" w:eastAsia="仿宋_GB2312" w:hAnsi="Calibri" w:cs="Times New Roman" w:hint="eastAsia"/>
                <w:sz w:val="24"/>
                <w:szCs w:val="24"/>
              </w:rPr>
              <w:t>10</w:t>
            </w:r>
            <w:r w:rsidRPr="008D414A">
              <w:rPr>
                <w:rFonts w:ascii="仿宋_GB2312" w:eastAsia="仿宋_GB2312" w:hAnsi="Calibri" w:cs="Times New Roman" w:hint="eastAsia"/>
                <w:sz w:val="24"/>
                <w:szCs w:val="24"/>
              </w:rPr>
              <w:t>月</w:t>
            </w:r>
            <w:r w:rsidRPr="008D414A">
              <w:rPr>
                <w:rFonts w:ascii="仿宋_GB2312" w:eastAsia="仿宋_GB2312" w:hAnsi="Calibri" w:cs="Times New Roman"/>
                <w:sz w:val="24"/>
                <w:szCs w:val="24"/>
              </w:rPr>
              <w:t>2</w:t>
            </w:r>
            <w:r>
              <w:rPr>
                <w:rFonts w:ascii="仿宋_GB2312" w:eastAsia="仿宋_GB2312" w:hAnsi="Calibri" w:cs="Times New Roman" w:hint="eastAsia"/>
                <w:sz w:val="24"/>
                <w:szCs w:val="24"/>
              </w:rPr>
              <w:t>5</w:t>
            </w:r>
            <w:r w:rsidRPr="008D414A">
              <w:rPr>
                <w:rFonts w:ascii="仿宋_GB2312" w:eastAsia="仿宋_GB2312" w:hAnsi="Calibri" w:cs="Times New Roman" w:hint="eastAsia"/>
                <w:sz w:val="24"/>
                <w:szCs w:val="24"/>
              </w:rPr>
              <w:t>日基金净资产</w:t>
            </w:r>
          </w:p>
        </w:tc>
        <w:tc>
          <w:tcPr>
            <w:tcW w:w="3169" w:type="dxa"/>
          </w:tcPr>
          <w:p w:rsidR="008D414A" w:rsidRPr="005C1414" w:rsidRDefault="000B00CF" w:rsidP="00254FB3">
            <w:pPr>
              <w:rPr>
                <w:rFonts w:ascii="仿宋_GB2312" w:eastAsia="仿宋_GB2312" w:hAnsi="Calibri" w:cs="Times New Roman"/>
                <w:sz w:val="24"/>
                <w:szCs w:val="24"/>
              </w:rPr>
            </w:pPr>
            <w:r>
              <w:rPr>
                <w:rFonts w:ascii="仿宋_GB2312" w:eastAsia="仿宋_GB2312" w:hAnsi="Calibri" w:cs="Times New Roman" w:hint="eastAsia"/>
                <w:sz w:val="24"/>
                <w:szCs w:val="24"/>
              </w:rPr>
              <w:t>14,514,363.82</w:t>
            </w:r>
          </w:p>
        </w:tc>
      </w:tr>
      <w:tr w:rsidR="008D414A" w:rsidRPr="005C1414" w:rsidTr="008D414A">
        <w:trPr>
          <w:jc w:val="center"/>
        </w:trPr>
        <w:tc>
          <w:tcPr>
            <w:tcW w:w="5353" w:type="dxa"/>
            <w:vAlign w:val="center"/>
          </w:tcPr>
          <w:p w:rsidR="008D414A" w:rsidRPr="005C1414" w:rsidRDefault="008D414A" w:rsidP="008D414A">
            <w:pPr>
              <w:rPr>
                <w:rFonts w:ascii="仿宋_GB2312" w:eastAsia="仿宋_GB2312" w:hAnsi="Calibri" w:cs="Times New Roman"/>
                <w:sz w:val="24"/>
                <w:szCs w:val="24"/>
              </w:rPr>
            </w:pPr>
            <w:r w:rsidRPr="008D414A">
              <w:rPr>
                <w:rFonts w:ascii="仿宋_GB2312" w:eastAsia="仿宋_GB2312" w:hAnsi="Calibri" w:cs="Times New Roman" w:hint="eastAsia"/>
                <w:sz w:val="24"/>
                <w:szCs w:val="24"/>
              </w:rPr>
              <w:t>加：清算期间净收益</w:t>
            </w:r>
          </w:p>
        </w:tc>
        <w:tc>
          <w:tcPr>
            <w:tcW w:w="3169" w:type="dxa"/>
          </w:tcPr>
          <w:p w:rsidR="008D414A" w:rsidRPr="005C1414" w:rsidRDefault="004830BE" w:rsidP="00254FB3">
            <w:pPr>
              <w:rPr>
                <w:rFonts w:ascii="仿宋_GB2312" w:eastAsia="仿宋_GB2312" w:hAnsi="Calibri" w:cs="Times New Roman"/>
                <w:sz w:val="24"/>
                <w:szCs w:val="24"/>
              </w:rPr>
            </w:pPr>
            <w:r w:rsidRPr="00465063">
              <w:rPr>
                <w:rFonts w:ascii="仿宋_GB2312" w:eastAsia="仿宋_GB2312" w:hAnsi="Calibri" w:cs="Times New Roman" w:hint="eastAsia"/>
                <w:sz w:val="24"/>
                <w:szCs w:val="24"/>
              </w:rPr>
              <w:t>48,356.33</w:t>
            </w:r>
          </w:p>
        </w:tc>
      </w:tr>
      <w:tr w:rsidR="00E1423F" w:rsidRPr="005C1414" w:rsidTr="008D414A">
        <w:trPr>
          <w:jc w:val="center"/>
        </w:trPr>
        <w:tc>
          <w:tcPr>
            <w:tcW w:w="5353" w:type="dxa"/>
            <w:vAlign w:val="center"/>
          </w:tcPr>
          <w:p w:rsidR="00E1423F" w:rsidRPr="008D414A" w:rsidRDefault="00E1423F" w:rsidP="00E1423F">
            <w:pPr>
              <w:rPr>
                <w:rFonts w:ascii="仿宋_GB2312" w:eastAsia="仿宋_GB2312" w:hAnsi="Calibri" w:cs="Times New Roman"/>
                <w:sz w:val="24"/>
                <w:szCs w:val="24"/>
              </w:rPr>
            </w:pPr>
            <w:r>
              <w:rPr>
                <w:rFonts w:ascii="仿宋_GB2312" w:eastAsia="仿宋_GB2312" w:hAnsi="Calibri" w:cs="Times New Roman" w:hint="eastAsia"/>
                <w:sz w:val="24"/>
                <w:szCs w:val="24"/>
              </w:rPr>
              <w:t>加：清算期间基金份额交易</w:t>
            </w:r>
            <w:r w:rsidR="00465063">
              <w:rPr>
                <w:rFonts w:ascii="仿宋_GB2312" w:eastAsia="仿宋_GB2312" w:hAnsi="Calibri" w:cs="Times New Roman" w:hint="eastAsia"/>
                <w:sz w:val="24"/>
                <w:szCs w:val="24"/>
              </w:rPr>
              <w:t>产生的净值影响</w:t>
            </w:r>
          </w:p>
        </w:tc>
        <w:tc>
          <w:tcPr>
            <w:tcW w:w="3169" w:type="dxa"/>
          </w:tcPr>
          <w:p w:rsidR="00E1423F" w:rsidRPr="00465063" w:rsidRDefault="00E1423F" w:rsidP="00465063">
            <w:pPr>
              <w:rPr>
                <w:rFonts w:ascii="仿宋_GB2312" w:eastAsia="仿宋_GB2312" w:hAnsi="Calibri" w:cs="Times New Roman"/>
                <w:sz w:val="24"/>
                <w:szCs w:val="24"/>
              </w:rPr>
            </w:pPr>
            <w:r w:rsidRPr="00465063">
              <w:rPr>
                <w:rFonts w:ascii="仿宋_GB2312" w:eastAsia="仿宋_GB2312" w:hAnsi="Calibri" w:cs="Times New Roman" w:hint="eastAsia"/>
                <w:sz w:val="24"/>
                <w:szCs w:val="24"/>
              </w:rPr>
              <w:t>14,</w:t>
            </w:r>
            <w:r w:rsidR="00465063" w:rsidRPr="00465063">
              <w:rPr>
                <w:rFonts w:ascii="仿宋_GB2312" w:eastAsia="仿宋_GB2312" w:hAnsi="Calibri" w:cs="Times New Roman" w:hint="eastAsia"/>
                <w:sz w:val="24"/>
                <w:szCs w:val="24"/>
              </w:rPr>
              <w:t>890</w:t>
            </w:r>
            <w:r w:rsidRPr="00465063">
              <w:rPr>
                <w:rFonts w:ascii="仿宋_GB2312" w:eastAsia="仿宋_GB2312" w:hAnsi="Calibri" w:cs="Times New Roman" w:hint="eastAsia"/>
                <w:sz w:val="24"/>
                <w:szCs w:val="24"/>
              </w:rPr>
              <w:t>.</w:t>
            </w:r>
            <w:r w:rsidR="00465063" w:rsidRPr="00465063">
              <w:rPr>
                <w:rFonts w:ascii="仿宋_GB2312" w:eastAsia="仿宋_GB2312" w:hAnsi="Calibri" w:cs="Times New Roman" w:hint="eastAsia"/>
                <w:sz w:val="24"/>
                <w:szCs w:val="24"/>
              </w:rPr>
              <w:t>46</w:t>
            </w:r>
          </w:p>
        </w:tc>
      </w:tr>
      <w:tr w:rsidR="008D414A" w:rsidRPr="005C1414" w:rsidTr="008D414A">
        <w:trPr>
          <w:jc w:val="center"/>
        </w:trPr>
        <w:tc>
          <w:tcPr>
            <w:tcW w:w="5353" w:type="dxa"/>
            <w:vAlign w:val="center"/>
          </w:tcPr>
          <w:p w:rsidR="008D414A" w:rsidRPr="005C1414" w:rsidRDefault="008D414A" w:rsidP="008D414A">
            <w:pPr>
              <w:rPr>
                <w:rFonts w:ascii="仿宋_GB2312" w:eastAsia="仿宋_GB2312" w:hAnsi="Calibri" w:cs="Times New Roman"/>
                <w:sz w:val="24"/>
                <w:szCs w:val="24"/>
              </w:rPr>
            </w:pPr>
            <w:r w:rsidRPr="008D414A">
              <w:rPr>
                <w:rFonts w:ascii="仿宋_GB2312" w:eastAsia="仿宋_GB2312" w:hAnsi="Calibri" w:cs="Times New Roman" w:hint="eastAsia"/>
                <w:sz w:val="24"/>
                <w:szCs w:val="24"/>
              </w:rPr>
              <w:t>二、</w:t>
            </w:r>
            <w:r w:rsidRPr="008D414A">
              <w:rPr>
                <w:rFonts w:ascii="仿宋_GB2312" w:eastAsia="仿宋_GB2312" w:hAnsi="Calibri" w:cs="Times New Roman"/>
                <w:sz w:val="24"/>
                <w:szCs w:val="24"/>
              </w:rPr>
              <w:t>2016</w:t>
            </w:r>
            <w:r w:rsidRPr="008D414A">
              <w:rPr>
                <w:rFonts w:ascii="仿宋_GB2312" w:eastAsia="仿宋_GB2312" w:hAnsi="Calibri" w:cs="Times New Roman" w:hint="eastAsia"/>
                <w:sz w:val="24"/>
                <w:szCs w:val="24"/>
              </w:rPr>
              <w:t>年</w:t>
            </w:r>
            <w:r>
              <w:rPr>
                <w:rFonts w:ascii="仿宋_GB2312" w:eastAsia="仿宋_GB2312" w:hAnsi="Calibri" w:cs="Times New Roman" w:hint="eastAsia"/>
                <w:sz w:val="24"/>
                <w:szCs w:val="24"/>
              </w:rPr>
              <w:t>11</w:t>
            </w:r>
            <w:r w:rsidRPr="008D414A">
              <w:rPr>
                <w:rFonts w:ascii="仿宋_GB2312" w:eastAsia="仿宋_GB2312" w:hAnsi="Calibri" w:cs="Times New Roman" w:hint="eastAsia"/>
                <w:sz w:val="24"/>
                <w:szCs w:val="24"/>
              </w:rPr>
              <w:t>月</w:t>
            </w:r>
            <w:r w:rsidRPr="008D414A">
              <w:rPr>
                <w:rFonts w:ascii="仿宋_GB2312" w:eastAsia="仿宋_GB2312" w:hAnsi="Calibri" w:cs="Times New Roman"/>
                <w:sz w:val="24"/>
                <w:szCs w:val="24"/>
              </w:rPr>
              <w:t>1</w:t>
            </w:r>
            <w:r w:rsidR="00AE4D41">
              <w:rPr>
                <w:rFonts w:ascii="仿宋_GB2312" w:eastAsia="仿宋_GB2312" w:hAnsi="Calibri" w:cs="Times New Roman" w:hint="eastAsia"/>
                <w:sz w:val="24"/>
                <w:szCs w:val="24"/>
              </w:rPr>
              <w:t>6</w:t>
            </w:r>
            <w:r w:rsidRPr="008D414A">
              <w:rPr>
                <w:rFonts w:ascii="仿宋_GB2312" w:eastAsia="仿宋_GB2312" w:hAnsi="Calibri" w:cs="Times New Roman" w:hint="eastAsia"/>
                <w:sz w:val="24"/>
                <w:szCs w:val="24"/>
              </w:rPr>
              <w:t>日基金净资产</w:t>
            </w:r>
          </w:p>
        </w:tc>
        <w:tc>
          <w:tcPr>
            <w:tcW w:w="3169" w:type="dxa"/>
          </w:tcPr>
          <w:p w:rsidR="008D414A" w:rsidRPr="005C1414" w:rsidRDefault="00DB1868" w:rsidP="00254FB3">
            <w:pPr>
              <w:rPr>
                <w:rFonts w:ascii="仿宋_GB2312" w:eastAsia="仿宋_GB2312" w:hAnsi="Calibri" w:cs="Times New Roman"/>
                <w:sz w:val="24"/>
                <w:szCs w:val="24"/>
              </w:rPr>
            </w:pPr>
            <w:r w:rsidRPr="00465063">
              <w:rPr>
                <w:rFonts w:ascii="仿宋_GB2312" w:eastAsia="仿宋_GB2312" w:hAnsi="Calibri" w:cs="Times New Roman" w:hint="eastAsia"/>
                <w:sz w:val="24"/>
                <w:szCs w:val="24"/>
              </w:rPr>
              <w:t>14</w:t>
            </w:r>
            <w:r w:rsidRPr="00465063">
              <w:rPr>
                <w:rFonts w:ascii="仿宋_GB2312" w:eastAsia="仿宋_GB2312" w:hAnsi="Calibri" w:cs="Times New Roman"/>
                <w:sz w:val="24"/>
                <w:szCs w:val="24"/>
              </w:rPr>
              <w:t>,</w:t>
            </w:r>
            <w:r w:rsidRPr="00465063">
              <w:rPr>
                <w:rFonts w:ascii="仿宋_GB2312" w:eastAsia="仿宋_GB2312" w:hAnsi="Calibri" w:cs="Times New Roman" w:hint="eastAsia"/>
                <w:sz w:val="24"/>
                <w:szCs w:val="24"/>
              </w:rPr>
              <w:t>577</w:t>
            </w:r>
            <w:r w:rsidRPr="00465063">
              <w:rPr>
                <w:rFonts w:ascii="仿宋_GB2312" w:eastAsia="仿宋_GB2312" w:hAnsi="Calibri" w:cs="Times New Roman"/>
                <w:sz w:val="24"/>
                <w:szCs w:val="24"/>
              </w:rPr>
              <w:t>,</w:t>
            </w:r>
            <w:r w:rsidRPr="00465063">
              <w:rPr>
                <w:rFonts w:ascii="仿宋_GB2312" w:eastAsia="仿宋_GB2312" w:hAnsi="Calibri" w:cs="Times New Roman" w:hint="eastAsia"/>
                <w:sz w:val="24"/>
                <w:szCs w:val="24"/>
              </w:rPr>
              <w:t>610.61</w:t>
            </w:r>
          </w:p>
        </w:tc>
      </w:tr>
    </w:tbl>
    <w:p w:rsidR="00B00A5A" w:rsidRDefault="00B00A5A" w:rsidP="00420509">
      <w:pPr>
        <w:ind w:firstLineChars="200" w:firstLine="560"/>
        <w:rPr>
          <w:rFonts w:ascii="仿宋_GB2312" w:eastAsia="仿宋_GB2312"/>
          <w:sz w:val="28"/>
          <w:szCs w:val="28"/>
        </w:rPr>
      </w:pPr>
      <w:r>
        <w:rPr>
          <w:rFonts w:ascii="仿宋_GB2312" w:eastAsia="仿宋_GB2312" w:hint="eastAsia"/>
          <w:sz w:val="28"/>
          <w:szCs w:val="28"/>
        </w:rPr>
        <w:t>本基金最后开放日为2016年10月25日，最后开放日的确认日为2016年10月26日。</w:t>
      </w:r>
    </w:p>
    <w:p w:rsidR="00884487" w:rsidRPr="000B00CF" w:rsidRDefault="00884487" w:rsidP="00420509">
      <w:pPr>
        <w:ind w:firstLineChars="200" w:firstLine="560"/>
        <w:rPr>
          <w:rFonts w:ascii="仿宋_GB2312" w:eastAsia="仿宋_GB2312"/>
          <w:sz w:val="28"/>
          <w:szCs w:val="28"/>
        </w:rPr>
      </w:pPr>
      <w:r w:rsidRPr="000B00CF">
        <w:rPr>
          <w:rFonts w:ascii="仿宋_GB2312" w:eastAsia="仿宋_GB2312" w:hint="eastAsia"/>
          <w:sz w:val="28"/>
          <w:szCs w:val="28"/>
        </w:rPr>
        <w:t>截至本次清算期</w:t>
      </w:r>
      <w:r w:rsidRPr="00465063">
        <w:rPr>
          <w:rFonts w:ascii="仿宋_GB2312" w:eastAsia="仿宋_GB2312" w:hint="eastAsia"/>
          <w:sz w:val="28"/>
          <w:szCs w:val="28"/>
        </w:rPr>
        <w:t>结束日</w:t>
      </w:r>
      <w:r w:rsidRPr="00465063">
        <w:rPr>
          <w:rFonts w:ascii="仿宋_GB2312" w:eastAsia="仿宋_GB2312"/>
          <w:sz w:val="28"/>
          <w:szCs w:val="28"/>
        </w:rPr>
        <w:t>2016</w:t>
      </w:r>
      <w:r w:rsidRPr="00465063">
        <w:rPr>
          <w:rFonts w:ascii="仿宋_GB2312" w:eastAsia="仿宋_GB2312" w:hint="eastAsia"/>
          <w:sz w:val="28"/>
          <w:szCs w:val="28"/>
        </w:rPr>
        <w:t>年</w:t>
      </w:r>
      <w:r w:rsidR="00420509" w:rsidRPr="00465063">
        <w:rPr>
          <w:rFonts w:ascii="仿宋_GB2312" w:eastAsia="仿宋_GB2312" w:hint="eastAsia"/>
          <w:sz w:val="28"/>
          <w:szCs w:val="28"/>
        </w:rPr>
        <w:t>11</w:t>
      </w:r>
      <w:r w:rsidRPr="00465063">
        <w:rPr>
          <w:rFonts w:ascii="仿宋_GB2312" w:eastAsia="仿宋_GB2312" w:hint="eastAsia"/>
          <w:sz w:val="28"/>
          <w:szCs w:val="28"/>
        </w:rPr>
        <w:t>月</w:t>
      </w:r>
      <w:r w:rsidRPr="00465063">
        <w:rPr>
          <w:rFonts w:ascii="仿宋_GB2312" w:eastAsia="仿宋_GB2312"/>
          <w:sz w:val="28"/>
          <w:szCs w:val="28"/>
        </w:rPr>
        <w:t>1</w:t>
      </w:r>
      <w:r w:rsidR="00337348" w:rsidRPr="00465063">
        <w:rPr>
          <w:rFonts w:ascii="仿宋_GB2312" w:eastAsia="仿宋_GB2312" w:hint="eastAsia"/>
          <w:sz w:val="28"/>
          <w:szCs w:val="28"/>
        </w:rPr>
        <w:t>6</w:t>
      </w:r>
      <w:r w:rsidRPr="00465063">
        <w:rPr>
          <w:rFonts w:ascii="仿宋_GB2312" w:eastAsia="仿宋_GB2312" w:hint="eastAsia"/>
          <w:sz w:val="28"/>
          <w:szCs w:val="28"/>
        </w:rPr>
        <w:t>日，本基金剩</w:t>
      </w:r>
      <w:r w:rsidRPr="000B00CF">
        <w:rPr>
          <w:rFonts w:ascii="仿宋_GB2312" w:eastAsia="仿宋_GB2312" w:hint="eastAsia"/>
          <w:sz w:val="28"/>
          <w:szCs w:val="28"/>
        </w:rPr>
        <w:t>余财产为人民币</w:t>
      </w:r>
      <w:r w:rsidR="000B00CF" w:rsidRPr="000B00CF">
        <w:rPr>
          <w:rFonts w:ascii="仿宋_GB2312" w:eastAsia="仿宋_GB2312" w:hint="eastAsia"/>
          <w:sz w:val="28"/>
          <w:szCs w:val="28"/>
        </w:rPr>
        <w:t>14</w:t>
      </w:r>
      <w:r w:rsidRPr="000B00CF">
        <w:rPr>
          <w:rFonts w:ascii="仿宋_GB2312" w:eastAsia="仿宋_GB2312"/>
          <w:sz w:val="28"/>
          <w:szCs w:val="28"/>
        </w:rPr>
        <w:t>,</w:t>
      </w:r>
      <w:r w:rsidR="000B00CF" w:rsidRPr="000B00CF">
        <w:rPr>
          <w:rFonts w:ascii="仿宋_GB2312" w:eastAsia="仿宋_GB2312" w:hint="eastAsia"/>
          <w:sz w:val="28"/>
          <w:szCs w:val="28"/>
        </w:rPr>
        <w:t>57</w:t>
      </w:r>
      <w:r w:rsidR="00DB1868">
        <w:rPr>
          <w:rFonts w:ascii="仿宋_GB2312" w:eastAsia="仿宋_GB2312" w:hint="eastAsia"/>
          <w:sz w:val="28"/>
          <w:szCs w:val="28"/>
        </w:rPr>
        <w:t>7</w:t>
      </w:r>
      <w:r w:rsidRPr="000B00CF">
        <w:rPr>
          <w:rFonts w:ascii="仿宋_GB2312" w:eastAsia="仿宋_GB2312"/>
          <w:sz w:val="28"/>
          <w:szCs w:val="28"/>
        </w:rPr>
        <w:t>,</w:t>
      </w:r>
      <w:r w:rsidR="00DB1868">
        <w:rPr>
          <w:rFonts w:ascii="仿宋_GB2312" w:eastAsia="仿宋_GB2312" w:hint="eastAsia"/>
          <w:sz w:val="28"/>
          <w:szCs w:val="28"/>
        </w:rPr>
        <w:t>610.6</w:t>
      </w:r>
      <w:r w:rsidR="000B00CF" w:rsidRPr="000B00CF">
        <w:rPr>
          <w:rFonts w:ascii="仿宋_GB2312" w:eastAsia="仿宋_GB2312" w:hint="eastAsia"/>
          <w:sz w:val="28"/>
          <w:szCs w:val="28"/>
        </w:rPr>
        <w:t>1</w:t>
      </w:r>
      <w:r w:rsidRPr="000B00CF">
        <w:rPr>
          <w:rFonts w:ascii="仿宋_GB2312" w:eastAsia="仿宋_GB2312" w:hint="eastAsia"/>
          <w:sz w:val="28"/>
          <w:szCs w:val="28"/>
        </w:rPr>
        <w:t>元。自本次清算期结束日次日</w:t>
      </w:r>
      <w:r w:rsidRPr="000B00CF">
        <w:rPr>
          <w:rFonts w:ascii="仿宋_GB2312" w:eastAsia="仿宋_GB2312"/>
          <w:sz w:val="28"/>
          <w:szCs w:val="28"/>
        </w:rPr>
        <w:t>2016</w:t>
      </w:r>
      <w:r w:rsidRPr="000B00CF">
        <w:rPr>
          <w:rFonts w:ascii="仿宋_GB2312" w:eastAsia="仿宋_GB2312" w:hint="eastAsia"/>
          <w:sz w:val="28"/>
          <w:szCs w:val="28"/>
        </w:rPr>
        <w:t>年</w:t>
      </w:r>
      <w:r w:rsidR="00420509" w:rsidRPr="000B00CF">
        <w:rPr>
          <w:rFonts w:ascii="仿宋_GB2312" w:eastAsia="仿宋_GB2312" w:hint="eastAsia"/>
          <w:sz w:val="28"/>
          <w:szCs w:val="28"/>
        </w:rPr>
        <w:t>11</w:t>
      </w:r>
      <w:r w:rsidRPr="000B00CF">
        <w:rPr>
          <w:rFonts w:ascii="仿宋_GB2312" w:eastAsia="仿宋_GB2312" w:hint="eastAsia"/>
          <w:sz w:val="28"/>
          <w:szCs w:val="28"/>
        </w:rPr>
        <w:t>月</w:t>
      </w:r>
      <w:r w:rsidRPr="000B00CF">
        <w:rPr>
          <w:rFonts w:ascii="仿宋_GB2312" w:eastAsia="仿宋_GB2312"/>
          <w:sz w:val="28"/>
          <w:szCs w:val="28"/>
        </w:rPr>
        <w:t>1</w:t>
      </w:r>
      <w:r w:rsidR="00337348">
        <w:rPr>
          <w:rFonts w:ascii="仿宋_GB2312" w:eastAsia="仿宋_GB2312" w:hint="eastAsia"/>
          <w:sz w:val="28"/>
          <w:szCs w:val="28"/>
        </w:rPr>
        <w:t>7</w:t>
      </w:r>
      <w:r w:rsidRPr="000B00CF">
        <w:rPr>
          <w:rFonts w:ascii="仿宋_GB2312" w:eastAsia="仿宋_GB2312" w:hint="eastAsia"/>
          <w:sz w:val="28"/>
          <w:szCs w:val="28"/>
        </w:rPr>
        <w:t>日至本次清算款划出前一日的银行存款产生的利息（包括基金管理人垫付资金本金产生的利息）亦归基金份额持有人所有。</w:t>
      </w:r>
    </w:p>
    <w:p w:rsidR="00884487" w:rsidRPr="000B00CF" w:rsidRDefault="00884487" w:rsidP="00420509">
      <w:pPr>
        <w:ind w:firstLineChars="200" w:firstLine="560"/>
        <w:rPr>
          <w:rFonts w:ascii="仿宋_GB2312" w:eastAsia="仿宋_GB2312"/>
          <w:sz w:val="28"/>
          <w:szCs w:val="28"/>
        </w:rPr>
      </w:pPr>
      <w:r w:rsidRPr="000B00CF">
        <w:rPr>
          <w:rFonts w:ascii="仿宋_GB2312" w:eastAsia="仿宋_GB2312" w:hint="eastAsia"/>
          <w:sz w:val="28"/>
          <w:szCs w:val="28"/>
        </w:rPr>
        <w:t>（六）基金清算报告的告知及剩余财产分配安排</w:t>
      </w:r>
    </w:p>
    <w:p w:rsidR="00884487" w:rsidRPr="000B00CF" w:rsidRDefault="00884487" w:rsidP="00420509">
      <w:pPr>
        <w:ind w:firstLineChars="200" w:firstLine="560"/>
        <w:rPr>
          <w:rFonts w:ascii="仿宋_GB2312" w:eastAsia="仿宋_GB2312"/>
          <w:sz w:val="28"/>
          <w:szCs w:val="28"/>
        </w:rPr>
      </w:pPr>
      <w:r w:rsidRPr="000B00CF">
        <w:rPr>
          <w:rFonts w:ascii="仿宋_GB2312" w:eastAsia="仿宋_GB2312" w:hint="eastAsia"/>
          <w:sz w:val="28"/>
          <w:szCs w:val="28"/>
        </w:rPr>
        <w:t>本清算报告已经基金托管人复核，将与会计师事务所出具的清算审计报告、律师事务所出具的法律意见书一并报中国证监会备案后向基金份额持有人公告。清算报告公告后，基金管理人将遵照法律法规、基金合同等规定及时进行分配。若分配后出现停牌</w:t>
      </w:r>
      <w:r w:rsidR="000B00CF">
        <w:rPr>
          <w:rFonts w:ascii="仿宋_GB2312" w:eastAsia="仿宋_GB2312" w:hint="eastAsia"/>
          <w:sz w:val="28"/>
          <w:szCs w:val="28"/>
        </w:rPr>
        <w:t>债券</w:t>
      </w:r>
      <w:r w:rsidRPr="000B00CF">
        <w:rPr>
          <w:rFonts w:ascii="仿宋_GB2312" w:eastAsia="仿宋_GB2312" w:hint="eastAsia"/>
          <w:sz w:val="28"/>
          <w:szCs w:val="28"/>
        </w:rPr>
        <w:t>整体变现金额高于基金管理人为其垫付金额等情况，基金管理人将根据约定再次进行分配，敬请投资者留意本公司届时发布的有关公告。</w:t>
      </w:r>
    </w:p>
    <w:p w:rsidR="00884487" w:rsidRPr="000B00CF" w:rsidRDefault="00884487" w:rsidP="00420509">
      <w:pPr>
        <w:ind w:firstLineChars="200" w:firstLine="560"/>
        <w:rPr>
          <w:rFonts w:ascii="仿宋_GB2312" w:eastAsia="仿宋_GB2312"/>
          <w:sz w:val="28"/>
          <w:szCs w:val="28"/>
        </w:rPr>
      </w:pPr>
      <w:r w:rsidRPr="000B00CF">
        <w:rPr>
          <w:rFonts w:ascii="仿宋_GB2312" w:eastAsia="仿宋_GB2312" w:hint="eastAsia"/>
          <w:sz w:val="28"/>
          <w:szCs w:val="28"/>
        </w:rPr>
        <w:t>五、备查文件</w:t>
      </w:r>
    </w:p>
    <w:p w:rsidR="00884487" w:rsidRPr="000B00CF" w:rsidRDefault="00884487" w:rsidP="00420509">
      <w:pPr>
        <w:ind w:firstLineChars="200" w:firstLine="560"/>
        <w:rPr>
          <w:rFonts w:ascii="仿宋_GB2312" w:eastAsia="仿宋_GB2312"/>
          <w:sz w:val="28"/>
          <w:szCs w:val="28"/>
        </w:rPr>
      </w:pPr>
      <w:r w:rsidRPr="000B00CF">
        <w:rPr>
          <w:rFonts w:ascii="仿宋_GB2312" w:eastAsia="仿宋_GB2312" w:hint="eastAsia"/>
          <w:sz w:val="28"/>
          <w:szCs w:val="28"/>
        </w:rPr>
        <w:t>（一）备查文件目录</w:t>
      </w:r>
      <w:r w:rsidRPr="000B00CF">
        <w:rPr>
          <w:rFonts w:ascii="仿宋_GB2312" w:eastAsia="仿宋_GB2312"/>
          <w:sz w:val="28"/>
          <w:szCs w:val="28"/>
        </w:rPr>
        <w:t xml:space="preserve"> </w:t>
      </w:r>
    </w:p>
    <w:p w:rsidR="00884487" w:rsidRPr="00924525" w:rsidRDefault="00884487" w:rsidP="00420509">
      <w:pPr>
        <w:ind w:firstLineChars="200" w:firstLine="560"/>
        <w:rPr>
          <w:rFonts w:ascii="仿宋_GB2312" w:eastAsia="仿宋_GB2312"/>
          <w:color w:val="000000" w:themeColor="text1"/>
          <w:sz w:val="28"/>
          <w:szCs w:val="28"/>
        </w:rPr>
      </w:pPr>
      <w:r w:rsidRPr="000B00CF">
        <w:rPr>
          <w:rFonts w:ascii="仿宋_GB2312" w:eastAsia="仿宋_GB2312"/>
          <w:sz w:val="28"/>
          <w:szCs w:val="28"/>
        </w:rPr>
        <w:t>1</w:t>
      </w:r>
      <w:r w:rsidRPr="000B00CF">
        <w:rPr>
          <w:rFonts w:ascii="仿宋_GB2312" w:eastAsia="仿宋_GB2312" w:hint="eastAsia"/>
          <w:sz w:val="28"/>
          <w:szCs w:val="28"/>
        </w:rPr>
        <w:t>、《</w:t>
      </w:r>
      <w:bookmarkStart w:id="9" w:name="OLE_LINK13"/>
      <w:bookmarkStart w:id="10" w:name="OLE_LINK14"/>
      <w:r w:rsidR="000B00CF">
        <w:rPr>
          <w:rFonts w:ascii="仿宋_GB2312" w:eastAsia="仿宋_GB2312" w:hint="eastAsia"/>
          <w:sz w:val="28"/>
          <w:szCs w:val="28"/>
        </w:rPr>
        <w:t>富安达信用主题轮动纯债债券型发起式</w:t>
      </w:r>
      <w:r w:rsidRPr="000B00CF">
        <w:rPr>
          <w:rFonts w:ascii="仿宋_GB2312" w:eastAsia="仿宋_GB2312" w:hint="eastAsia"/>
          <w:sz w:val="28"/>
          <w:szCs w:val="28"/>
        </w:rPr>
        <w:t>证券投资基</w:t>
      </w:r>
      <w:r w:rsidRPr="007B6FB7">
        <w:rPr>
          <w:rFonts w:ascii="仿宋_GB2312" w:eastAsia="仿宋_GB2312" w:hint="eastAsia"/>
          <w:sz w:val="28"/>
          <w:szCs w:val="28"/>
        </w:rPr>
        <w:t>金</w:t>
      </w:r>
      <w:bookmarkEnd w:id="9"/>
      <w:bookmarkEnd w:id="10"/>
      <w:r w:rsidR="007B6FB7" w:rsidRPr="007B6FB7">
        <w:rPr>
          <w:rFonts w:ascii="仿宋_GB2312" w:eastAsia="仿宋_GB2312" w:hint="eastAsia"/>
          <w:color w:val="000000" w:themeColor="text1"/>
          <w:sz w:val="28"/>
          <w:szCs w:val="28"/>
        </w:rPr>
        <w:t>财务</w:t>
      </w:r>
      <w:r w:rsidRPr="007B6FB7">
        <w:rPr>
          <w:rFonts w:ascii="仿宋_GB2312" w:eastAsia="仿宋_GB2312" w:hint="eastAsia"/>
          <w:color w:val="000000" w:themeColor="text1"/>
          <w:sz w:val="28"/>
          <w:szCs w:val="28"/>
        </w:rPr>
        <w:t>审计报告》</w:t>
      </w:r>
    </w:p>
    <w:p w:rsidR="00884487" w:rsidRPr="000B00CF" w:rsidRDefault="00884487" w:rsidP="00420509">
      <w:pPr>
        <w:ind w:firstLineChars="200" w:firstLine="560"/>
        <w:rPr>
          <w:rFonts w:ascii="仿宋_GB2312" w:eastAsia="仿宋_GB2312"/>
          <w:sz w:val="28"/>
          <w:szCs w:val="28"/>
        </w:rPr>
      </w:pPr>
      <w:r w:rsidRPr="000B00CF">
        <w:rPr>
          <w:rFonts w:ascii="仿宋_GB2312" w:eastAsia="仿宋_GB2312"/>
          <w:sz w:val="28"/>
          <w:szCs w:val="28"/>
        </w:rPr>
        <w:t>2</w:t>
      </w:r>
      <w:r w:rsidRPr="000B00CF">
        <w:rPr>
          <w:rFonts w:ascii="仿宋_GB2312" w:eastAsia="仿宋_GB2312" w:hint="eastAsia"/>
          <w:sz w:val="28"/>
          <w:szCs w:val="28"/>
        </w:rPr>
        <w:t>、《</w:t>
      </w:r>
      <w:bookmarkStart w:id="11" w:name="OLE_LINK15"/>
      <w:bookmarkStart w:id="12" w:name="OLE_LINK16"/>
      <w:r w:rsidR="000B00CF">
        <w:rPr>
          <w:rFonts w:ascii="仿宋_GB2312" w:eastAsia="仿宋_GB2312" w:hint="eastAsia"/>
          <w:sz w:val="28"/>
          <w:szCs w:val="28"/>
        </w:rPr>
        <w:t>富安达信用主题轮动纯债债券型发起式</w:t>
      </w:r>
      <w:r w:rsidR="000B00CF" w:rsidRPr="000B00CF">
        <w:rPr>
          <w:rFonts w:ascii="仿宋_GB2312" w:eastAsia="仿宋_GB2312" w:hint="eastAsia"/>
          <w:sz w:val="28"/>
          <w:szCs w:val="28"/>
        </w:rPr>
        <w:t>证券投资基金</w:t>
      </w:r>
      <w:bookmarkEnd w:id="11"/>
      <w:bookmarkEnd w:id="12"/>
      <w:r w:rsidRPr="000B00CF">
        <w:rPr>
          <w:rFonts w:ascii="仿宋_GB2312" w:eastAsia="仿宋_GB2312" w:hint="eastAsia"/>
          <w:sz w:val="28"/>
          <w:szCs w:val="28"/>
        </w:rPr>
        <w:t>的法律意见》</w:t>
      </w:r>
    </w:p>
    <w:p w:rsidR="00884487" w:rsidRPr="000B00CF" w:rsidRDefault="00884487" w:rsidP="00420509">
      <w:pPr>
        <w:ind w:firstLineChars="200" w:firstLine="560"/>
        <w:rPr>
          <w:rFonts w:ascii="仿宋_GB2312" w:eastAsia="仿宋_GB2312"/>
          <w:sz w:val="28"/>
          <w:szCs w:val="28"/>
        </w:rPr>
      </w:pPr>
      <w:r w:rsidRPr="000B00CF">
        <w:rPr>
          <w:rFonts w:ascii="仿宋_GB2312" w:eastAsia="仿宋_GB2312" w:hint="eastAsia"/>
          <w:sz w:val="28"/>
          <w:szCs w:val="28"/>
        </w:rPr>
        <w:t>（二）存放地点</w:t>
      </w:r>
      <w:r w:rsidRPr="000B00CF">
        <w:rPr>
          <w:rFonts w:ascii="仿宋_GB2312" w:eastAsia="仿宋_GB2312"/>
          <w:sz w:val="28"/>
          <w:szCs w:val="28"/>
        </w:rPr>
        <w:t xml:space="preserve"> </w:t>
      </w:r>
    </w:p>
    <w:p w:rsidR="00884487" w:rsidRPr="000B00CF" w:rsidRDefault="00884487" w:rsidP="00420509">
      <w:pPr>
        <w:ind w:firstLineChars="200" w:firstLine="560"/>
        <w:rPr>
          <w:rFonts w:ascii="仿宋_GB2312" w:eastAsia="仿宋_GB2312"/>
          <w:sz w:val="28"/>
          <w:szCs w:val="28"/>
        </w:rPr>
      </w:pPr>
      <w:r w:rsidRPr="000B00CF">
        <w:rPr>
          <w:rFonts w:ascii="仿宋_GB2312" w:eastAsia="仿宋_GB2312" w:hint="eastAsia"/>
          <w:sz w:val="28"/>
          <w:szCs w:val="28"/>
        </w:rPr>
        <w:t>备查文件存放于基金管理人、基金托管人处。</w:t>
      </w:r>
    </w:p>
    <w:p w:rsidR="00884487" w:rsidRPr="000B00CF" w:rsidRDefault="00884487" w:rsidP="00420509">
      <w:pPr>
        <w:ind w:firstLineChars="200" w:firstLine="560"/>
        <w:rPr>
          <w:rFonts w:ascii="仿宋_GB2312" w:eastAsia="仿宋_GB2312"/>
          <w:sz w:val="28"/>
          <w:szCs w:val="28"/>
        </w:rPr>
      </w:pPr>
      <w:r w:rsidRPr="000B00CF">
        <w:rPr>
          <w:rFonts w:ascii="仿宋_GB2312" w:eastAsia="仿宋_GB2312" w:hint="eastAsia"/>
          <w:sz w:val="28"/>
          <w:szCs w:val="28"/>
        </w:rPr>
        <w:t>（三）查阅方式</w:t>
      </w:r>
      <w:r w:rsidRPr="000B00CF">
        <w:rPr>
          <w:rFonts w:ascii="仿宋_GB2312" w:eastAsia="仿宋_GB2312"/>
          <w:sz w:val="28"/>
          <w:szCs w:val="28"/>
        </w:rPr>
        <w:t xml:space="preserve"> </w:t>
      </w:r>
    </w:p>
    <w:p w:rsidR="00884487" w:rsidRDefault="00884487" w:rsidP="00420509">
      <w:pPr>
        <w:ind w:firstLineChars="200" w:firstLine="560"/>
        <w:rPr>
          <w:rFonts w:ascii="仿宋_GB2312" w:eastAsia="仿宋_GB2312"/>
          <w:sz w:val="28"/>
          <w:szCs w:val="28"/>
        </w:rPr>
      </w:pPr>
      <w:r w:rsidRPr="000B00CF">
        <w:rPr>
          <w:rFonts w:ascii="仿宋_GB2312" w:eastAsia="仿宋_GB2312" w:hint="eastAsia"/>
          <w:sz w:val="28"/>
          <w:szCs w:val="28"/>
        </w:rPr>
        <w:t>投资者可在营业时间免费查阅备查文件。</w:t>
      </w:r>
      <w:r w:rsidRPr="000B00CF">
        <w:rPr>
          <w:rFonts w:ascii="仿宋_GB2312" w:eastAsia="仿宋_GB2312"/>
          <w:sz w:val="28"/>
          <w:szCs w:val="28"/>
        </w:rPr>
        <w:t xml:space="preserve"> </w:t>
      </w:r>
    </w:p>
    <w:p w:rsidR="00924525" w:rsidRDefault="00924525" w:rsidP="00420509">
      <w:pPr>
        <w:ind w:firstLineChars="200" w:firstLine="560"/>
        <w:rPr>
          <w:rFonts w:ascii="仿宋_GB2312" w:eastAsia="仿宋_GB2312"/>
          <w:sz w:val="28"/>
          <w:szCs w:val="28"/>
        </w:rPr>
      </w:pPr>
    </w:p>
    <w:p w:rsidR="00924525" w:rsidRDefault="00924525" w:rsidP="00420509">
      <w:pPr>
        <w:ind w:firstLineChars="200" w:firstLine="560"/>
        <w:rPr>
          <w:rFonts w:ascii="仿宋_GB2312" w:eastAsia="仿宋_GB2312"/>
          <w:sz w:val="28"/>
          <w:szCs w:val="28"/>
        </w:rPr>
      </w:pPr>
    </w:p>
    <w:p w:rsidR="00924525" w:rsidRDefault="00924525" w:rsidP="00420509">
      <w:pPr>
        <w:ind w:firstLineChars="200" w:firstLine="560"/>
        <w:rPr>
          <w:rFonts w:ascii="仿宋_GB2312" w:eastAsia="仿宋_GB2312"/>
          <w:sz w:val="28"/>
          <w:szCs w:val="28"/>
        </w:rPr>
      </w:pPr>
    </w:p>
    <w:p w:rsidR="00924525" w:rsidRDefault="00924525" w:rsidP="00420509">
      <w:pPr>
        <w:ind w:firstLineChars="200" w:firstLine="560"/>
        <w:rPr>
          <w:rFonts w:ascii="仿宋_GB2312" w:eastAsia="仿宋_GB2312"/>
          <w:sz w:val="28"/>
          <w:szCs w:val="28"/>
        </w:rPr>
      </w:pPr>
    </w:p>
    <w:p w:rsidR="00924525" w:rsidRPr="000B00CF" w:rsidRDefault="00924525" w:rsidP="00420509">
      <w:pPr>
        <w:ind w:firstLineChars="200" w:firstLine="560"/>
        <w:rPr>
          <w:rFonts w:ascii="仿宋_GB2312" w:eastAsia="仿宋_GB2312"/>
          <w:sz w:val="28"/>
          <w:szCs w:val="28"/>
        </w:rPr>
      </w:pPr>
    </w:p>
    <w:p w:rsidR="00884487" w:rsidRPr="00924525" w:rsidRDefault="00924525" w:rsidP="00924525">
      <w:pPr>
        <w:ind w:firstLineChars="200" w:firstLine="480"/>
        <w:jc w:val="right"/>
        <w:rPr>
          <w:rFonts w:ascii="仿宋_GB2312" w:eastAsia="仿宋_GB2312"/>
          <w:sz w:val="24"/>
          <w:szCs w:val="24"/>
        </w:rPr>
      </w:pPr>
      <w:r w:rsidRPr="00924525">
        <w:rPr>
          <w:rFonts w:ascii="仿宋_GB2312" w:eastAsia="仿宋_GB2312" w:hint="eastAsia"/>
          <w:sz w:val="24"/>
          <w:szCs w:val="24"/>
        </w:rPr>
        <w:t>富安达信用主题轮动纯债债券型发起式证券投资基金</w:t>
      </w:r>
      <w:r w:rsidR="00884487" w:rsidRPr="00924525">
        <w:rPr>
          <w:rFonts w:ascii="仿宋_GB2312" w:eastAsia="仿宋_GB2312" w:hint="eastAsia"/>
          <w:sz w:val="24"/>
          <w:szCs w:val="24"/>
        </w:rPr>
        <w:t>基金财产清算组</w:t>
      </w:r>
      <w:r w:rsidR="00884487" w:rsidRPr="00924525">
        <w:rPr>
          <w:rFonts w:ascii="仿宋_GB2312" w:eastAsia="仿宋_GB2312"/>
          <w:sz w:val="24"/>
          <w:szCs w:val="24"/>
        </w:rPr>
        <w:t xml:space="preserve"> </w:t>
      </w:r>
    </w:p>
    <w:p w:rsidR="00884487" w:rsidRPr="00924525" w:rsidRDefault="00884487" w:rsidP="00924525">
      <w:pPr>
        <w:ind w:firstLineChars="200" w:firstLine="480"/>
        <w:jc w:val="right"/>
        <w:rPr>
          <w:rFonts w:ascii="仿宋_GB2312" w:eastAsia="仿宋_GB2312"/>
          <w:sz w:val="24"/>
          <w:szCs w:val="24"/>
        </w:rPr>
      </w:pPr>
      <w:r w:rsidRPr="00AE4D41">
        <w:rPr>
          <w:rFonts w:ascii="仿宋_GB2312" w:eastAsia="仿宋_GB2312" w:hint="eastAsia"/>
          <w:sz w:val="24"/>
          <w:szCs w:val="24"/>
        </w:rPr>
        <w:t>二〇一六年</w:t>
      </w:r>
      <w:r w:rsidR="00924525" w:rsidRPr="00AE4D41">
        <w:rPr>
          <w:rFonts w:ascii="仿宋_GB2312" w:eastAsia="仿宋_GB2312" w:hint="eastAsia"/>
          <w:sz w:val="24"/>
          <w:szCs w:val="24"/>
        </w:rPr>
        <w:t>十一月</w:t>
      </w:r>
      <w:r w:rsidR="00AE4D41" w:rsidRPr="00AE4D41">
        <w:rPr>
          <w:rFonts w:ascii="仿宋_GB2312" w:eastAsia="仿宋_GB2312" w:hint="eastAsia"/>
          <w:sz w:val="24"/>
          <w:szCs w:val="24"/>
        </w:rPr>
        <w:t>十六</w:t>
      </w:r>
      <w:r w:rsidRPr="00AE4D41">
        <w:rPr>
          <w:rFonts w:ascii="仿宋_GB2312" w:eastAsia="仿宋_GB2312" w:hint="eastAsia"/>
          <w:sz w:val="24"/>
          <w:szCs w:val="24"/>
        </w:rPr>
        <w:t>日</w:t>
      </w:r>
    </w:p>
    <w:sectPr w:rsidR="00884487" w:rsidRPr="00924525" w:rsidSect="006A3B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1A1" w:rsidRDefault="00D331A1" w:rsidP="00DA2781">
      <w:r>
        <w:separator/>
      </w:r>
    </w:p>
  </w:endnote>
  <w:endnote w:type="continuationSeparator" w:id="0">
    <w:p w:rsidR="00D331A1" w:rsidRDefault="00D331A1" w:rsidP="00DA2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宋体e眠副浡渀.">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1A1" w:rsidRDefault="00D331A1" w:rsidP="00DA2781">
      <w:r>
        <w:separator/>
      </w:r>
    </w:p>
  </w:footnote>
  <w:footnote w:type="continuationSeparator" w:id="0">
    <w:p w:rsidR="00D331A1" w:rsidRDefault="00D331A1" w:rsidP="00DA27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F25D3"/>
    <w:multiLevelType w:val="hybridMultilevel"/>
    <w:tmpl w:val="84C60144"/>
    <w:lvl w:ilvl="0" w:tplc="E97AA1E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4814"/>
    <w:rsid w:val="000130AC"/>
    <w:rsid w:val="00046457"/>
    <w:rsid w:val="00047619"/>
    <w:rsid w:val="000634F7"/>
    <w:rsid w:val="000905E0"/>
    <w:rsid w:val="000B00CF"/>
    <w:rsid w:val="000C028C"/>
    <w:rsid w:val="000C74F6"/>
    <w:rsid w:val="000D25BC"/>
    <w:rsid w:val="000D5379"/>
    <w:rsid w:val="000E6935"/>
    <w:rsid w:val="00103A23"/>
    <w:rsid w:val="00134966"/>
    <w:rsid w:val="0016533B"/>
    <w:rsid w:val="001755C7"/>
    <w:rsid w:val="001920ED"/>
    <w:rsid w:val="001D1CA1"/>
    <w:rsid w:val="002064A9"/>
    <w:rsid w:val="00217D3B"/>
    <w:rsid w:val="00251BA6"/>
    <w:rsid w:val="002534D9"/>
    <w:rsid w:val="0027263E"/>
    <w:rsid w:val="002928D3"/>
    <w:rsid w:val="002C519B"/>
    <w:rsid w:val="002F5922"/>
    <w:rsid w:val="00337348"/>
    <w:rsid w:val="00354FDC"/>
    <w:rsid w:val="00356F4D"/>
    <w:rsid w:val="00365593"/>
    <w:rsid w:val="00365A1B"/>
    <w:rsid w:val="003953FC"/>
    <w:rsid w:val="003A150B"/>
    <w:rsid w:val="003A67BD"/>
    <w:rsid w:val="003B35DC"/>
    <w:rsid w:val="003C7195"/>
    <w:rsid w:val="003F6A82"/>
    <w:rsid w:val="00400343"/>
    <w:rsid w:val="00420509"/>
    <w:rsid w:val="00437C7F"/>
    <w:rsid w:val="00452E02"/>
    <w:rsid w:val="00465063"/>
    <w:rsid w:val="004830BE"/>
    <w:rsid w:val="004B088A"/>
    <w:rsid w:val="004B3999"/>
    <w:rsid w:val="004D669C"/>
    <w:rsid w:val="004F6B77"/>
    <w:rsid w:val="005371FF"/>
    <w:rsid w:val="00576DDD"/>
    <w:rsid w:val="00596A69"/>
    <w:rsid w:val="005C1414"/>
    <w:rsid w:val="005E5992"/>
    <w:rsid w:val="005F1C29"/>
    <w:rsid w:val="006009AA"/>
    <w:rsid w:val="00647B4D"/>
    <w:rsid w:val="00694814"/>
    <w:rsid w:val="006A3B71"/>
    <w:rsid w:val="006E1620"/>
    <w:rsid w:val="006E7BDF"/>
    <w:rsid w:val="006F5547"/>
    <w:rsid w:val="00704D84"/>
    <w:rsid w:val="007B6FB7"/>
    <w:rsid w:val="007C457B"/>
    <w:rsid w:val="007D100C"/>
    <w:rsid w:val="0084658A"/>
    <w:rsid w:val="008529F1"/>
    <w:rsid w:val="00884487"/>
    <w:rsid w:val="008D414A"/>
    <w:rsid w:val="00924525"/>
    <w:rsid w:val="0097515A"/>
    <w:rsid w:val="009A53F7"/>
    <w:rsid w:val="009B3F04"/>
    <w:rsid w:val="009C51F6"/>
    <w:rsid w:val="009D76B7"/>
    <w:rsid w:val="009E1A37"/>
    <w:rsid w:val="00A46F68"/>
    <w:rsid w:val="00A90F44"/>
    <w:rsid w:val="00AC2B80"/>
    <w:rsid w:val="00AE4D41"/>
    <w:rsid w:val="00B00A5A"/>
    <w:rsid w:val="00B133A0"/>
    <w:rsid w:val="00B7099E"/>
    <w:rsid w:val="00BC4DD5"/>
    <w:rsid w:val="00BE4BD6"/>
    <w:rsid w:val="00BE79B1"/>
    <w:rsid w:val="00C108D9"/>
    <w:rsid w:val="00C52A34"/>
    <w:rsid w:val="00C90BB0"/>
    <w:rsid w:val="00CD2D48"/>
    <w:rsid w:val="00D06396"/>
    <w:rsid w:val="00D240A9"/>
    <w:rsid w:val="00D331A1"/>
    <w:rsid w:val="00D60C74"/>
    <w:rsid w:val="00DA2781"/>
    <w:rsid w:val="00DB1868"/>
    <w:rsid w:val="00DD1AE5"/>
    <w:rsid w:val="00E1423F"/>
    <w:rsid w:val="00E1793E"/>
    <w:rsid w:val="00EA2843"/>
    <w:rsid w:val="00EC16F1"/>
    <w:rsid w:val="00EE6529"/>
    <w:rsid w:val="00F01BDA"/>
    <w:rsid w:val="00F1413F"/>
    <w:rsid w:val="00F1739A"/>
    <w:rsid w:val="00F2045E"/>
    <w:rsid w:val="00F468AD"/>
    <w:rsid w:val="00F60835"/>
    <w:rsid w:val="00F71286"/>
    <w:rsid w:val="00FC3799"/>
    <w:rsid w:val="00FD0168"/>
    <w:rsid w:val="00FE7C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B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4814"/>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semiHidden/>
    <w:unhideWhenUsed/>
    <w:rsid w:val="00DA27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2781"/>
    <w:rPr>
      <w:sz w:val="18"/>
      <w:szCs w:val="18"/>
    </w:rPr>
  </w:style>
  <w:style w:type="paragraph" w:styleId="a4">
    <w:name w:val="footer"/>
    <w:basedOn w:val="a"/>
    <w:link w:val="Char0"/>
    <w:uiPriority w:val="99"/>
    <w:semiHidden/>
    <w:unhideWhenUsed/>
    <w:rsid w:val="00DA27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2781"/>
    <w:rPr>
      <w:sz w:val="18"/>
      <w:szCs w:val="18"/>
    </w:rPr>
  </w:style>
  <w:style w:type="paragraph" w:styleId="a5">
    <w:name w:val="List Paragraph"/>
    <w:basedOn w:val="a"/>
    <w:uiPriority w:val="34"/>
    <w:qFormat/>
    <w:rsid w:val="00A90F44"/>
    <w:pPr>
      <w:ind w:firstLineChars="200" w:firstLine="420"/>
    </w:pPr>
  </w:style>
  <w:style w:type="character" w:styleId="a6">
    <w:name w:val="footnote reference"/>
    <w:rsid w:val="005C1414"/>
    <w:rPr>
      <w:vertAlign w:val="superscript"/>
    </w:rPr>
  </w:style>
  <w:style w:type="character" w:customStyle="1" w:styleId="Char1">
    <w:name w:val="脚注文本 Char"/>
    <w:link w:val="a7"/>
    <w:rsid w:val="005C1414"/>
    <w:rPr>
      <w:sz w:val="18"/>
    </w:rPr>
  </w:style>
  <w:style w:type="paragraph" w:styleId="a8">
    <w:name w:val="Normal (Web)"/>
    <w:basedOn w:val="a"/>
    <w:rsid w:val="005C1414"/>
    <w:pPr>
      <w:widowControl/>
      <w:spacing w:before="100" w:beforeAutospacing="1" w:after="100" w:afterAutospacing="1"/>
    </w:pPr>
    <w:rPr>
      <w:rFonts w:ascii="宋体" w:eastAsia="宋体" w:hAnsi="宋体" w:cs="Times New Roman"/>
      <w:kern w:val="0"/>
      <w:sz w:val="24"/>
      <w:szCs w:val="20"/>
    </w:rPr>
  </w:style>
  <w:style w:type="paragraph" w:styleId="a7">
    <w:name w:val="footnote text"/>
    <w:basedOn w:val="a"/>
    <w:link w:val="Char1"/>
    <w:rsid w:val="005C1414"/>
    <w:pPr>
      <w:snapToGrid w:val="0"/>
    </w:pPr>
    <w:rPr>
      <w:sz w:val="18"/>
    </w:rPr>
  </w:style>
  <w:style w:type="character" w:customStyle="1" w:styleId="Char10">
    <w:name w:val="脚注文本 Char1"/>
    <w:basedOn w:val="a0"/>
    <w:link w:val="a7"/>
    <w:uiPriority w:val="99"/>
    <w:semiHidden/>
    <w:rsid w:val="005C1414"/>
    <w:rPr>
      <w:sz w:val="18"/>
      <w:szCs w:val="18"/>
    </w:rPr>
  </w:style>
  <w:style w:type="paragraph" w:styleId="a9">
    <w:name w:val="Document Map"/>
    <w:basedOn w:val="a"/>
    <w:link w:val="Char2"/>
    <w:uiPriority w:val="99"/>
    <w:semiHidden/>
    <w:unhideWhenUsed/>
    <w:rsid w:val="009D76B7"/>
    <w:rPr>
      <w:rFonts w:ascii="宋体" w:eastAsia="宋体"/>
      <w:sz w:val="18"/>
      <w:szCs w:val="18"/>
    </w:rPr>
  </w:style>
  <w:style w:type="character" w:customStyle="1" w:styleId="Char2">
    <w:name w:val="文档结构图 Char"/>
    <w:basedOn w:val="a0"/>
    <w:link w:val="a9"/>
    <w:uiPriority w:val="99"/>
    <w:semiHidden/>
    <w:rsid w:val="009D76B7"/>
    <w:rPr>
      <w:rFonts w:ascii="宋体" w:eastAsia="宋体"/>
      <w:sz w:val="18"/>
      <w:szCs w:val="18"/>
    </w:rPr>
  </w:style>
  <w:style w:type="table" w:styleId="aa">
    <w:name w:val="Table Grid"/>
    <w:basedOn w:val="a1"/>
    <w:uiPriority w:val="59"/>
    <w:rsid w:val="00A46F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64081">
      <w:bodyDiv w:val="1"/>
      <w:marLeft w:val="0"/>
      <w:marRight w:val="0"/>
      <w:marTop w:val="0"/>
      <w:marBottom w:val="0"/>
      <w:divBdr>
        <w:top w:val="none" w:sz="0" w:space="0" w:color="auto"/>
        <w:left w:val="none" w:sz="0" w:space="0" w:color="auto"/>
        <w:bottom w:val="none" w:sz="0" w:space="0" w:color="auto"/>
        <w:right w:val="none" w:sz="0" w:space="0" w:color="auto"/>
      </w:divBdr>
    </w:div>
    <w:div w:id="209076633">
      <w:bodyDiv w:val="1"/>
      <w:marLeft w:val="0"/>
      <w:marRight w:val="0"/>
      <w:marTop w:val="0"/>
      <w:marBottom w:val="0"/>
      <w:divBdr>
        <w:top w:val="none" w:sz="0" w:space="0" w:color="auto"/>
        <w:left w:val="none" w:sz="0" w:space="0" w:color="auto"/>
        <w:bottom w:val="none" w:sz="0" w:space="0" w:color="auto"/>
        <w:right w:val="none" w:sz="0" w:space="0" w:color="auto"/>
      </w:divBdr>
      <w:divsChild>
        <w:div w:id="537665123">
          <w:marLeft w:val="0"/>
          <w:marRight w:val="0"/>
          <w:marTop w:val="0"/>
          <w:marBottom w:val="0"/>
          <w:divBdr>
            <w:top w:val="none" w:sz="0" w:space="0" w:color="auto"/>
            <w:left w:val="none" w:sz="0" w:space="0" w:color="auto"/>
            <w:bottom w:val="none" w:sz="0" w:space="0" w:color="auto"/>
            <w:right w:val="none" w:sz="0" w:space="0" w:color="auto"/>
          </w:divBdr>
        </w:div>
        <w:div w:id="1125540525">
          <w:marLeft w:val="0"/>
          <w:marRight w:val="0"/>
          <w:marTop w:val="0"/>
          <w:marBottom w:val="0"/>
          <w:divBdr>
            <w:top w:val="none" w:sz="0" w:space="0" w:color="auto"/>
            <w:left w:val="none" w:sz="0" w:space="0" w:color="auto"/>
            <w:bottom w:val="none" w:sz="0" w:space="0" w:color="auto"/>
            <w:right w:val="none" w:sz="0" w:space="0" w:color="auto"/>
          </w:divBdr>
        </w:div>
        <w:div w:id="805395298">
          <w:marLeft w:val="0"/>
          <w:marRight w:val="0"/>
          <w:marTop w:val="0"/>
          <w:marBottom w:val="0"/>
          <w:divBdr>
            <w:top w:val="none" w:sz="0" w:space="0" w:color="auto"/>
            <w:left w:val="none" w:sz="0" w:space="0" w:color="auto"/>
            <w:bottom w:val="none" w:sz="0" w:space="0" w:color="auto"/>
            <w:right w:val="none" w:sz="0" w:space="0" w:color="auto"/>
          </w:divBdr>
        </w:div>
        <w:div w:id="1684626558">
          <w:marLeft w:val="0"/>
          <w:marRight w:val="0"/>
          <w:marTop w:val="0"/>
          <w:marBottom w:val="0"/>
          <w:divBdr>
            <w:top w:val="none" w:sz="0" w:space="0" w:color="auto"/>
            <w:left w:val="none" w:sz="0" w:space="0" w:color="auto"/>
            <w:bottom w:val="none" w:sz="0" w:space="0" w:color="auto"/>
            <w:right w:val="none" w:sz="0" w:space="0" w:color="auto"/>
          </w:divBdr>
        </w:div>
        <w:div w:id="1680624280">
          <w:marLeft w:val="0"/>
          <w:marRight w:val="0"/>
          <w:marTop w:val="0"/>
          <w:marBottom w:val="0"/>
          <w:divBdr>
            <w:top w:val="none" w:sz="0" w:space="0" w:color="auto"/>
            <w:left w:val="none" w:sz="0" w:space="0" w:color="auto"/>
            <w:bottom w:val="none" w:sz="0" w:space="0" w:color="auto"/>
            <w:right w:val="none" w:sz="0" w:space="0" w:color="auto"/>
          </w:divBdr>
        </w:div>
        <w:div w:id="1054498842">
          <w:marLeft w:val="0"/>
          <w:marRight w:val="0"/>
          <w:marTop w:val="0"/>
          <w:marBottom w:val="0"/>
          <w:divBdr>
            <w:top w:val="none" w:sz="0" w:space="0" w:color="auto"/>
            <w:left w:val="none" w:sz="0" w:space="0" w:color="auto"/>
            <w:bottom w:val="none" w:sz="0" w:space="0" w:color="auto"/>
            <w:right w:val="none" w:sz="0" w:space="0" w:color="auto"/>
          </w:divBdr>
        </w:div>
        <w:div w:id="1651127796">
          <w:marLeft w:val="0"/>
          <w:marRight w:val="0"/>
          <w:marTop w:val="0"/>
          <w:marBottom w:val="0"/>
          <w:divBdr>
            <w:top w:val="none" w:sz="0" w:space="0" w:color="auto"/>
            <w:left w:val="none" w:sz="0" w:space="0" w:color="auto"/>
            <w:bottom w:val="none" w:sz="0" w:space="0" w:color="auto"/>
            <w:right w:val="none" w:sz="0" w:space="0" w:color="auto"/>
          </w:divBdr>
        </w:div>
        <w:div w:id="1763449516">
          <w:marLeft w:val="0"/>
          <w:marRight w:val="0"/>
          <w:marTop w:val="0"/>
          <w:marBottom w:val="0"/>
          <w:divBdr>
            <w:top w:val="none" w:sz="0" w:space="0" w:color="auto"/>
            <w:left w:val="none" w:sz="0" w:space="0" w:color="auto"/>
            <w:bottom w:val="none" w:sz="0" w:space="0" w:color="auto"/>
            <w:right w:val="none" w:sz="0" w:space="0" w:color="auto"/>
          </w:divBdr>
        </w:div>
        <w:div w:id="1019043435">
          <w:marLeft w:val="0"/>
          <w:marRight w:val="0"/>
          <w:marTop w:val="0"/>
          <w:marBottom w:val="0"/>
          <w:divBdr>
            <w:top w:val="none" w:sz="0" w:space="0" w:color="auto"/>
            <w:left w:val="none" w:sz="0" w:space="0" w:color="auto"/>
            <w:bottom w:val="none" w:sz="0" w:space="0" w:color="auto"/>
            <w:right w:val="none" w:sz="0" w:space="0" w:color="auto"/>
          </w:divBdr>
        </w:div>
        <w:div w:id="1558740576">
          <w:marLeft w:val="0"/>
          <w:marRight w:val="0"/>
          <w:marTop w:val="0"/>
          <w:marBottom w:val="0"/>
          <w:divBdr>
            <w:top w:val="none" w:sz="0" w:space="0" w:color="auto"/>
            <w:left w:val="none" w:sz="0" w:space="0" w:color="auto"/>
            <w:bottom w:val="none" w:sz="0" w:space="0" w:color="auto"/>
            <w:right w:val="none" w:sz="0" w:space="0" w:color="auto"/>
          </w:divBdr>
        </w:div>
        <w:div w:id="1367484059">
          <w:marLeft w:val="0"/>
          <w:marRight w:val="0"/>
          <w:marTop w:val="0"/>
          <w:marBottom w:val="0"/>
          <w:divBdr>
            <w:top w:val="none" w:sz="0" w:space="0" w:color="auto"/>
            <w:left w:val="none" w:sz="0" w:space="0" w:color="auto"/>
            <w:bottom w:val="none" w:sz="0" w:space="0" w:color="auto"/>
            <w:right w:val="none" w:sz="0" w:space="0" w:color="auto"/>
          </w:divBdr>
        </w:div>
        <w:div w:id="505249259">
          <w:marLeft w:val="0"/>
          <w:marRight w:val="0"/>
          <w:marTop w:val="0"/>
          <w:marBottom w:val="0"/>
          <w:divBdr>
            <w:top w:val="none" w:sz="0" w:space="0" w:color="auto"/>
            <w:left w:val="none" w:sz="0" w:space="0" w:color="auto"/>
            <w:bottom w:val="none" w:sz="0" w:space="0" w:color="auto"/>
            <w:right w:val="none" w:sz="0" w:space="0" w:color="auto"/>
          </w:divBdr>
        </w:div>
        <w:div w:id="1392651828">
          <w:marLeft w:val="0"/>
          <w:marRight w:val="0"/>
          <w:marTop w:val="0"/>
          <w:marBottom w:val="0"/>
          <w:divBdr>
            <w:top w:val="none" w:sz="0" w:space="0" w:color="auto"/>
            <w:left w:val="none" w:sz="0" w:space="0" w:color="auto"/>
            <w:bottom w:val="none" w:sz="0" w:space="0" w:color="auto"/>
            <w:right w:val="none" w:sz="0" w:space="0" w:color="auto"/>
          </w:divBdr>
        </w:div>
        <w:div w:id="477959156">
          <w:marLeft w:val="0"/>
          <w:marRight w:val="0"/>
          <w:marTop w:val="0"/>
          <w:marBottom w:val="0"/>
          <w:divBdr>
            <w:top w:val="none" w:sz="0" w:space="0" w:color="auto"/>
            <w:left w:val="none" w:sz="0" w:space="0" w:color="auto"/>
            <w:bottom w:val="none" w:sz="0" w:space="0" w:color="auto"/>
            <w:right w:val="none" w:sz="0" w:space="0" w:color="auto"/>
          </w:divBdr>
        </w:div>
        <w:div w:id="2017994049">
          <w:marLeft w:val="0"/>
          <w:marRight w:val="0"/>
          <w:marTop w:val="0"/>
          <w:marBottom w:val="0"/>
          <w:divBdr>
            <w:top w:val="none" w:sz="0" w:space="0" w:color="auto"/>
            <w:left w:val="none" w:sz="0" w:space="0" w:color="auto"/>
            <w:bottom w:val="none" w:sz="0" w:space="0" w:color="auto"/>
            <w:right w:val="none" w:sz="0" w:space="0" w:color="auto"/>
          </w:divBdr>
        </w:div>
        <w:div w:id="1326207662">
          <w:marLeft w:val="0"/>
          <w:marRight w:val="0"/>
          <w:marTop w:val="0"/>
          <w:marBottom w:val="0"/>
          <w:divBdr>
            <w:top w:val="none" w:sz="0" w:space="0" w:color="auto"/>
            <w:left w:val="none" w:sz="0" w:space="0" w:color="auto"/>
            <w:bottom w:val="none" w:sz="0" w:space="0" w:color="auto"/>
            <w:right w:val="none" w:sz="0" w:space="0" w:color="auto"/>
          </w:divBdr>
        </w:div>
        <w:div w:id="2120370736">
          <w:marLeft w:val="0"/>
          <w:marRight w:val="0"/>
          <w:marTop w:val="0"/>
          <w:marBottom w:val="0"/>
          <w:divBdr>
            <w:top w:val="none" w:sz="0" w:space="0" w:color="auto"/>
            <w:left w:val="none" w:sz="0" w:space="0" w:color="auto"/>
            <w:bottom w:val="none" w:sz="0" w:space="0" w:color="auto"/>
            <w:right w:val="none" w:sz="0" w:space="0" w:color="auto"/>
          </w:divBdr>
        </w:div>
        <w:div w:id="548034632">
          <w:marLeft w:val="0"/>
          <w:marRight w:val="0"/>
          <w:marTop w:val="0"/>
          <w:marBottom w:val="0"/>
          <w:divBdr>
            <w:top w:val="none" w:sz="0" w:space="0" w:color="auto"/>
            <w:left w:val="none" w:sz="0" w:space="0" w:color="auto"/>
            <w:bottom w:val="none" w:sz="0" w:space="0" w:color="auto"/>
            <w:right w:val="none" w:sz="0" w:space="0" w:color="auto"/>
          </w:divBdr>
        </w:div>
        <w:div w:id="1766026788">
          <w:marLeft w:val="0"/>
          <w:marRight w:val="0"/>
          <w:marTop w:val="0"/>
          <w:marBottom w:val="0"/>
          <w:divBdr>
            <w:top w:val="none" w:sz="0" w:space="0" w:color="auto"/>
            <w:left w:val="none" w:sz="0" w:space="0" w:color="auto"/>
            <w:bottom w:val="none" w:sz="0" w:space="0" w:color="auto"/>
            <w:right w:val="none" w:sz="0" w:space="0" w:color="auto"/>
          </w:divBdr>
        </w:div>
        <w:div w:id="48648347">
          <w:marLeft w:val="0"/>
          <w:marRight w:val="0"/>
          <w:marTop w:val="0"/>
          <w:marBottom w:val="0"/>
          <w:divBdr>
            <w:top w:val="none" w:sz="0" w:space="0" w:color="auto"/>
            <w:left w:val="none" w:sz="0" w:space="0" w:color="auto"/>
            <w:bottom w:val="none" w:sz="0" w:space="0" w:color="auto"/>
            <w:right w:val="none" w:sz="0" w:space="0" w:color="auto"/>
          </w:divBdr>
        </w:div>
        <w:div w:id="1478180137">
          <w:marLeft w:val="0"/>
          <w:marRight w:val="0"/>
          <w:marTop w:val="0"/>
          <w:marBottom w:val="0"/>
          <w:divBdr>
            <w:top w:val="none" w:sz="0" w:space="0" w:color="auto"/>
            <w:left w:val="none" w:sz="0" w:space="0" w:color="auto"/>
            <w:bottom w:val="none" w:sz="0" w:space="0" w:color="auto"/>
            <w:right w:val="none" w:sz="0" w:space="0" w:color="auto"/>
          </w:divBdr>
        </w:div>
        <w:div w:id="1932228953">
          <w:marLeft w:val="0"/>
          <w:marRight w:val="0"/>
          <w:marTop w:val="0"/>
          <w:marBottom w:val="0"/>
          <w:divBdr>
            <w:top w:val="none" w:sz="0" w:space="0" w:color="auto"/>
            <w:left w:val="none" w:sz="0" w:space="0" w:color="auto"/>
            <w:bottom w:val="none" w:sz="0" w:space="0" w:color="auto"/>
            <w:right w:val="none" w:sz="0" w:space="0" w:color="auto"/>
          </w:divBdr>
        </w:div>
        <w:div w:id="2031685441">
          <w:marLeft w:val="0"/>
          <w:marRight w:val="0"/>
          <w:marTop w:val="0"/>
          <w:marBottom w:val="0"/>
          <w:divBdr>
            <w:top w:val="none" w:sz="0" w:space="0" w:color="auto"/>
            <w:left w:val="none" w:sz="0" w:space="0" w:color="auto"/>
            <w:bottom w:val="none" w:sz="0" w:space="0" w:color="auto"/>
            <w:right w:val="none" w:sz="0" w:space="0" w:color="auto"/>
          </w:divBdr>
        </w:div>
        <w:div w:id="937831394">
          <w:marLeft w:val="0"/>
          <w:marRight w:val="0"/>
          <w:marTop w:val="0"/>
          <w:marBottom w:val="0"/>
          <w:divBdr>
            <w:top w:val="none" w:sz="0" w:space="0" w:color="auto"/>
            <w:left w:val="none" w:sz="0" w:space="0" w:color="auto"/>
            <w:bottom w:val="none" w:sz="0" w:space="0" w:color="auto"/>
            <w:right w:val="none" w:sz="0" w:space="0" w:color="auto"/>
          </w:divBdr>
        </w:div>
        <w:div w:id="268122927">
          <w:marLeft w:val="0"/>
          <w:marRight w:val="0"/>
          <w:marTop w:val="0"/>
          <w:marBottom w:val="0"/>
          <w:divBdr>
            <w:top w:val="none" w:sz="0" w:space="0" w:color="auto"/>
            <w:left w:val="none" w:sz="0" w:space="0" w:color="auto"/>
            <w:bottom w:val="none" w:sz="0" w:space="0" w:color="auto"/>
            <w:right w:val="none" w:sz="0" w:space="0" w:color="auto"/>
          </w:divBdr>
        </w:div>
        <w:div w:id="629481770">
          <w:marLeft w:val="0"/>
          <w:marRight w:val="0"/>
          <w:marTop w:val="0"/>
          <w:marBottom w:val="0"/>
          <w:divBdr>
            <w:top w:val="none" w:sz="0" w:space="0" w:color="auto"/>
            <w:left w:val="none" w:sz="0" w:space="0" w:color="auto"/>
            <w:bottom w:val="none" w:sz="0" w:space="0" w:color="auto"/>
            <w:right w:val="none" w:sz="0" w:space="0" w:color="auto"/>
          </w:divBdr>
        </w:div>
        <w:div w:id="1257445174">
          <w:marLeft w:val="0"/>
          <w:marRight w:val="0"/>
          <w:marTop w:val="0"/>
          <w:marBottom w:val="0"/>
          <w:divBdr>
            <w:top w:val="none" w:sz="0" w:space="0" w:color="auto"/>
            <w:left w:val="none" w:sz="0" w:space="0" w:color="auto"/>
            <w:bottom w:val="none" w:sz="0" w:space="0" w:color="auto"/>
            <w:right w:val="none" w:sz="0" w:space="0" w:color="auto"/>
          </w:divBdr>
        </w:div>
        <w:div w:id="239213853">
          <w:marLeft w:val="0"/>
          <w:marRight w:val="0"/>
          <w:marTop w:val="0"/>
          <w:marBottom w:val="0"/>
          <w:divBdr>
            <w:top w:val="none" w:sz="0" w:space="0" w:color="auto"/>
            <w:left w:val="none" w:sz="0" w:space="0" w:color="auto"/>
            <w:bottom w:val="none" w:sz="0" w:space="0" w:color="auto"/>
            <w:right w:val="none" w:sz="0" w:space="0" w:color="auto"/>
          </w:divBdr>
        </w:div>
        <w:div w:id="1848054407">
          <w:marLeft w:val="0"/>
          <w:marRight w:val="0"/>
          <w:marTop w:val="0"/>
          <w:marBottom w:val="0"/>
          <w:divBdr>
            <w:top w:val="none" w:sz="0" w:space="0" w:color="auto"/>
            <w:left w:val="none" w:sz="0" w:space="0" w:color="auto"/>
            <w:bottom w:val="none" w:sz="0" w:space="0" w:color="auto"/>
            <w:right w:val="none" w:sz="0" w:space="0" w:color="auto"/>
          </w:divBdr>
        </w:div>
        <w:div w:id="1648824823">
          <w:marLeft w:val="0"/>
          <w:marRight w:val="0"/>
          <w:marTop w:val="0"/>
          <w:marBottom w:val="0"/>
          <w:divBdr>
            <w:top w:val="none" w:sz="0" w:space="0" w:color="auto"/>
            <w:left w:val="none" w:sz="0" w:space="0" w:color="auto"/>
            <w:bottom w:val="none" w:sz="0" w:space="0" w:color="auto"/>
            <w:right w:val="none" w:sz="0" w:space="0" w:color="auto"/>
          </w:divBdr>
        </w:div>
        <w:div w:id="1085763105">
          <w:marLeft w:val="0"/>
          <w:marRight w:val="0"/>
          <w:marTop w:val="0"/>
          <w:marBottom w:val="0"/>
          <w:divBdr>
            <w:top w:val="none" w:sz="0" w:space="0" w:color="auto"/>
            <w:left w:val="none" w:sz="0" w:space="0" w:color="auto"/>
            <w:bottom w:val="none" w:sz="0" w:space="0" w:color="auto"/>
            <w:right w:val="none" w:sz="0" w:space="0" w:color="auto"/>
          </w:divBdr>
        </w:div>
        <w:div w:id="2115469196">
          <w:marLeft w:val="0"/>
          <w:marRight w:val="0"/>
          <w:marTop w:val="0"/>
          <w:marBottom w:val="0"/>
          <w:divBdr>
            <w:top w:val="none" w:sz="0" w:space="0" w:color="auto"/>
            <w:left w:val="none" w:sz="0" w:space="0" w:color="auto"/>
            <w:bottom w:val="none" w:sz="0" w:space="0" w:color="auto"/>
            <w:right w:val="none" w:sz="0" w:space="0" w:color="auto"/>
          </w:divBdr>
        </w:div>
        <w:div w:id="1252861439">
          <w:marLeft w:val="0"/>
          <w:marRight w:val="0"/>
          <w:marTop w:val="0"/>
          <w:marBottom w:val="0"/>
          <w:divBdr>
            <w:top w:val="none" w:sz="0" w:space="0" w:color="auto"/>
            <w:left w:val="none" w:sz="0" w:space="0" w:color="auto"/>
            <w:bottom w:val="none" w:sz="0" w:space="0" w:color="auto"/>
            <w:right w:val="none" w:sz="0" w:space="0" w:color="auto"/>
          </w:divBdr>
        </w:div>
        <w:div w:id="1171919368">
          <w:marLeft w:val="0"/>
          <w:marRight w:val="0"/>
          <w:marTop w:val="0"/>
          <w:marBottom w:val="0"/>
          <w:divBdr>
            <w:top w:val="none" w:sz="0" w:space="0" w:color="auto"/>
            <w:left w:val="none" w:sz="0" w:space="0" w:color="auto"/>
            <w:bottom w:val="none" w:sz="0" w:space="0" w:color="auto"/>
            <w:right w:val="none" w:sz="0" w:space="0" w:color="auto"/>
          </w:divBdr>
        </w:div>
        <w:div w:id="1499346920">
          <w:marLeft w:val="0"/>
          <w:marRight w:val="0"/>
          <w:marTop w:val="0"/>
          <w:marBottom w:val="0"/>
          <w:divBdr>
            <w:top w:val="none" w:sz="0" w:space="0" w:color="auto"/>
            <w:left w:val="none" w:sz="0" w:space="0" w:color="auto"/>
            <w:bottom w:val="none" w:sz="0" w:space="0" w:color="auto"/>
            <w:right w:val="none" w:sz="0" w:space="0" w:color="auto"/>
          </w:divBdr>
        </w:div>
        <w:div w:id="1623071677">
          <w:marLeft w:val="0"/>
          <w:marRight w:val="0"/>
          <w:marTop w:val="0"/>
          <w:marBottom w:val="0"/>
          <w:divBdr>
            <w:top w:val="none" w:sz="0" w:space="0" w:color="auto"/>
            <w:left w:val="none" w:sz="0" w:space="0" w:color="auto"/>
            <w:bottom w:val="none" w:sz="0" w:space="0" w:color="auto"/>
            <w:right w:val="none" w:sz="0" w:space="0" w:color="auto"/>
          </w:divBdr>
        </w:div>
        <w:div w:id="1079643925">
          <w:marLeft w:val="0"/>
          <w:marRight w:val="0"/>
          <w:marTop w:val="0"/>
          <w:marBottom w:val="0"/>
          <w:divBdr>
            <w:top w:val="none" w:sz="0" w:space="0" w:color="auto"/>
            <w:left w:val="none" w:sz="0" w:space="0" w:color="auto"/>
            <w:bottom w:val="none" w:sz="0" w:space="0" w:color="auto"/>
            <w:right w:val="none" w:sz="0" w:space="0" w:color="auto"/>
          </w:divBdr>
        </w:div>
        <w:div w:id="783769482">
          <w:marLeft w:val="0"/>
          <w:marRight w:val="0"/>
          <w:marTop w:val="0"/>
          <w:marBottom w:val="0"/>
          <w:divBdr>
            <w:top w:val="none" w:sz="0" w:space="0" w:color="auto"/>
            <w:left w:val="none" w:sz="0" w:space="0" w:color="auto"/>
            <w:bottom w:val="none" w:sz="0" w:space="0" w:color="auto"/>
            <w:right w:val="none" w:sz="0" w:space="0" w:color="auto"/>
          </w:divBdr>
        </w:div>
        <w:div w:id="1244535018">
          <w:marLeft w:val="0"/>
          <w:marRight w:val="0"/>
          <w:marTop w:val="0"/>
          <w:marBottom w:val="0"/>
          <w:divBdr>
            <w:top w:val="none" w:sz="0" w:space="0" w:color="auto"/>
            <w:left w:val="none" w:sz="0" w:space="0" w:color="auto"/>
            <w:bottom w:val="none" w:sz="0" w:space="0" w:color="auto"/>
            <w:right w:val="none" w:sz="0" w:space="0" w:color="auto"/>
          </w:divBdr>
        </w:div>
        <w:div w:id="1319652851">
          <w:marLeft w:val="0"/>
          <w:marRight w:val="0"/>
          <w:marTop w:val="0"/>
          <w:marBottom w:val="0"/>
          <w:divBdr>
            <w:top w:val="none" w:sz="0" w:space="0" w:color="auto"/>
            <w:left w:val="none" w:sz="0" w:space="0" w:color="auto"/>
            <w:bottom w:val="none" w:sz="0" w:space="0" w:color="auto"/>
            <w:right w:val="none" w:sz="0" w:space="0" w:color="auto"/>
          </w:divBdr>
        </w:div>
        <w:div w:id="1998800936">
          <w:marLeft w:val="0"/>
          <w:marRight w:val="0"/>
          <w:marTop w:val="0"/>
          <w:marBottom w:val="0"/>
          <w:divBdr>
            <w:top w:val="none" w:sz="0" w:space="0" w:color="auto"/>
            <w:left w:val="none" w:sz="0" w:space="0" w:color="auto"/>
            <w:bottom w:val="none" w:sz="0" w:space="0" w:color="auto"/>
            <w:right w:val="none" w:sz="0" w:space="0" w:color="auto"/>
          </w:divBdr>
        </w:div>
        <w:div w:id="1250239883">
          <w:marLeft w:val="0"/>
          <w:marRight w:val="0"/>
          <w:marTop w:val="0"/>
          <w:marBottom w:val="0"/>
          <w:divBdr>
            <w:top w:val="none" w:sz="0" w:space="0" w:color="auto"/>
            <w:left w:val="none" w:sz="0" w:space="0" w:color="auto"/>
            <w:bottom w:val="none" w:sz="0" w:space="0" w:color="auto"/>
            <w:right w:val="none" w:sz="0" w:space="0" w:color="auto"/>
          </w:divBdr>
        </w:div>
        <w:div w:id="1567106358">
          <w:marLeft w:val="0"/>
          <w:marRight w:val="0"/>
          <w:marTop w:val="0"/>
          <w:marBottom w:val="0"/>
          <w:divBdr>
            <w:top w:val="none" w:sz="0" w:space="0" w:color="auto"/>
            <w:left w:val="none" w:sz="0" w:space="0" w:color="auto"/>
            <w:bottom w:val="none" w:sz="0" w:space="0" w:color="auto"/>
            <w:right w:val="none" w:sz="0" w:space="0" w:color="auto"/>
          </w:divBdr>
        </w:div>
        <w:div w:id="670137162">
          <w:marLeft w:val="0"/>
          <w:marRight w:val="0"/>
          <w:marTop w:val="0"/>
          <w:marBottom w:val="0"/>
          <w:divBdr>
            <w:top w:val="none" w:sz="0" w:space="0" w:color="auto"/>
            <w:left w:val="none" w:sz="0" w:space="0" w:color="auto"/>
            <w:bottom w:val="none" w:sz="0" w:space="0" w:color="auto"/>
            <w:right w:val="none" w:sz="0" w:space="0" w:color="auto"/>
          </w:divBdr>
        </w:div>
        <w:div w:id="2146316720">
          <w:marLeft w:val="0"/>
          <w:marRight w:val="0"/>
          <w:marTop w:val="0"/>
          <w:marBottom w:val="0"/>
          <w:divBdr>
            <w:top w:val="none" w:sz="0" w:space="0" w:color="auto"/>
            <w:left w:val="none" w:sz="0" w:space="0" w:color="auto"/>
            <w:bottom w:val="none" w:sz="0" w:space="0" w:color="auto"/>
            <w:right w:val="none" w:sz="0" w:space="0" w:color="auto"/>
          </w:divBdr>
        </w:div>
        <w:div w:id="1077820973">
          <w:marLeft w:val="0"/>
          <w:marRight w:val="0"/>
          <w:marTop w:val="0"/>
          <w:marBottom w:val="0"/>
          <w:divBdr>
            <w:top w:val="none" w:sz="0" w:space="0" w:color="auto"/>
            <w:left w:val="none" w:sz="0" w:space="0" w:color="auto"/>
            <w:bottom w:val="none" w:sz="0" w:space="0" w:color="auto"/>
            <w:right w:val="none" w:sz="0" w:space="0" w:color="auto"/>
          </w:divBdr>
        </w:div>
        <w:div w:id="1860894938">
          <w:marLeft w:val="0"/>
          <w:marRight w:val="0"/>
          <w:marTop w:val="0"/>
          <w:marBottom w:val="0"/>
          <w:divBdr>
            <w:top w:val="none" w:sz="0" w:space="0" w:color="auto"/>
            <w:left w:val="none" w:sz="0" w:space="0" w:color="auto"/>
            <w:bottom w:val="none" w:sz="0" w:space="0" w:color="auto"/>
            <w:right w:val="none" w:sz="0" w:space="0" w:color="auto"/>
          </w:divBdr>
        </w:div>
        <w:div w:id="982005310">
          <w:marLeft w:val="0"/>
          <w:marRight w:val="0"/>
          <w:marTop w:val="0"/>
          <w:marBottom w:val="0"/>
          <w:divBdr>
            <w:top w:val="none" w:sz="0" w:space="0" w:color="auto"/>
            <w:left w:val="none" w:sz="0" w:space="0" w:color="auto"/>
            <w:bottom w:val="none" w:sz="0" w:space="0" w:color="auto"/>
            <w:right w:val="none" w:sz="0" w:space="0" w:color="auto"/>
          </w:divBdr>
        </w:div>
        <w:div w:id="1938977451">
          <w:marLeft w:val="0"/>
          <w:marRight w:val="0"/>
          <w:marTop w:val="0"/>
          <w:marBottom w:val="0"/>
          <w:divBdr>
            <w:top w:val="none" w:sz="0" w:space="0" w:color="auto"/>
            <w:left w:val="none" w:sz="0" w:space="0" w:color="auto"/>
            <w:bottom w:val="none" w:sz="0" w:space="0" w:color="auto"/>
            <w:right w:val="none" w:sz="0" w:space="0" w:color="auto"/>
          </w:divBdr>
        </w:div>
        <w:div w:id="623661979">
          <w:marLeft w:val="0"/>
          <w:marRight w:val="0"/>
          <w:marTop w:val="0"/>
          <w:marBottom w:val="0"/>
          <w:divBdr>
            <w:top w:val="none" w:sz="0" w:space="0" w:color="auto"/>
            <w:left w:val="none" w:sz="0" w:space="0" w:color="auto"/>
            <w:bottom w:val="none" w:sz="0" w:space="0" w:color="auto"/>
            <w:right w:val="none" w:sz="0" w:space="0" w:color="auto"/>
          </w:divBdr>
        </w:div>
        <w:div w:id="82380155">
          <w:marLeft w:val="0"/>
          <w:marRight w:val="0"/>
          <w:marTop w:val="0"/>
          <w:marBottom w:val="0"/>
          <w:divBdr>
            <w:top w:val="none" w:sz="0" w:space="0" w:color="auto"/>
            <w:left w:val="none" w:sz="0" w:space="0" w:color="auto"/>
            <w:bottom w:val="none" w:sz="0" w:space="0" w:color="auto"/>
            <w:right w:val="none" w:sz="0" w:space="0" w:color="auto"/>
          </w:divBdr>
        </w:div>
        <w:div w:id="1363894405">
          <w:marLeft w:val="0"/>
          <w:marRight w:val="0"/>
          <w:marTop w:val="0"/>
          <w:marBottom w:val="0"/>
          <w:divBdr>
            <w:top w:val="none" w:sz="0" w:space="0" w:color="auto"/>
            <w:left w:val="none" w:sz="0" w:space="0" w:color="auto"/>
            <w:bottom w:val="none" w:sz="0" w:space="0" w:color="auto"/>
            <w:right w:val="none" w:sz="0" w:space="0" w:color="auto"/>
          </w:divBdr>
        </w:div>
        <w:div w:id="98915571">
          <w:marLeft w:val="0"/>
          <w:marRight w:val="0"/>
          <w:marTop w:val="0"/>
          <w:marBottom w:val="0"/>
          <w:divBdr>
            <w:top w:val="none" w:sz="0" w:space="0" w:color="auto"/>
            <w:left w:val="none" w:sz="0" w:space="0" w:color="auto"/>
            <w:bottom w:val="none" w:sz="0" w:space="0" w:color="auto"/>
            <w:right w:val="none" w:sz="0" w:space="0" w:color="auto"/>
          </w:divBdr>
        </w:div>
        <w:div w:id="142039958">
          <w:marLeft w:val="0"/>
          <w:marRight w:val="0"/>
          <w:marTop w:val="0"/>
          <w:marBottom w:val="0"/>
          <w:divBdr>
            <w:top w:val="none" w:sz="0" w:space="0" w:color="auto"/>
            <w:left w:val="none" w:sz="0" w:space="0" w:color="auto"/>
            <w:bottom w:val="none" w:sz="0" w:space="0" w:color="auto"/>
            <w:right w:val="none" w:sz="0" w:space="0" w:color="auto"/>
          </w:divBdr>
        </w:div>
        <w:div w:id="635063992">
          <w:marLeft w:val="0"/>
          <w:marRight w:val="0"/>
          <w:marTop w:val="0"/>
          <w:marBottom w:val="0"/>
          <w:divBdr>
            <w:top w:val="none" w:sz="0" w:space="0" w:color="auto"/>
            <w:left w:val="none" w:sz="0" w:space="0" w:color="auto"/>
            <w:bottom w:val="none" w:sz="0" w:space="0" w:color="auto"/>
            <w:right w:val="none" w:sz="0" w:space="0" w:color="auto"/>
          </w:divBdr>
        </w:div>
      </w:divsChild>
    </w:div>
    <w:div w:id="105389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ABC8B-7688-4E3D-ABF5-1E1D06156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5307</Characters>
  <Application>Microsoft Office Word</Application>
  <DocSecurity>4</DocSecurity>
  <Lines>44</Lines>
  <Paragraphs>12</Paragraphs>
  <ScaleCrop>false</ScaleCrop>
  <Company>Microsoft</Company>
  <LinksUpToDate>false</LinksUpToDate>
  <CharactersWithSpaces>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etl1</cp:lastModifiedBy>
  <cp:revision>2</cp:revision>
  <cp:lastPrinted>2016-11-17T08:57:00Z</cp:lastPrinted>
  <dcterms:created xsi:type="dcterms:W3CDTF">2016-12-09T14:33:00Z</dcterms:created>
  <dcterms:modified xsi:type="dcterms:W3CDTF">2016-12-09T14:33:00Z</dcterms:modified>
</cp:coreProperties>
</file>