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8A" w:rsidRPr="0076188A" w:rsidRDefault="0076188A" w:rsidP="008073BC">
      <w:pPr>
        <w:autoSpaceDE w:val="0"/>
        <w:autoSpaceDN w:val="0"/>
        <w:adjustRightInd w:val="0"/>
        <w:jc w:val="center"/>
        <w:rPr>
          <w:rFonts w:ascii="Times New Roman" w:eastAsia="MicrosoftYaHei" w:hAnsi="Times New Roman" w:cs="Times New Roman"/>
          <w:b/>
          <w:bCs/>
          <w:color w:val="333333"/>
          <w:kern w:val="0"/>
          <w:sz w:val="30"/>
          <w:szCs w:val="30"/>
        </w:rPr>
      </w:pPr>
      <w:r w:rsidRPr="0076188A">
        <w:rPr>
          <w:rFonts w:ascii="Times New Roman" w:eastAsia="MicrosoftYaHei" w:hAnsi="Times New Roman" w:cs="Times New Roman"/>
          <w:b/>
          <w:bCs/>
          <w:color w:val="333333"/>
          <w:kern w:val="0"/>
          <w:sz w:val="30"/>
          <w:szCs w:val="30"/>
        </w:rPr>
        <w:t>关于建信中证申万有色金属指数分级发起式证券投资基金进入清算期及停止办理申购、赎回、转托管</w:t>
      </w:r>
      <w:r w:rsidR="00010B77">
        <w:rPr>
          <w:rFonts w:ascii="Times New Roman" w:eastAsia="MicrosoftYaHei" w:hAnsi="Times New Roman" w:cs="Times New Roman" w:hint="eastAsia"/>
          <w:b/>
          <w:bCs/>
          <w:color w:val="333333"/>
          <w:kern w:val="0"/>
          <w:sz w:val="30"/>
          <w:szCs w:val="30"/>
        </w:rPr>
        <w:t>、基金转换</w:t>
      </w:r>
      <w:r w:rsidRPr="0076188A">
        <w:rPr>
          <w:rFonts w:ascii="Times New Roman" w:eastAsia="MicrosoftYaHei" w:hAnsi="Times New Roman" w:cs="Times New Roman"/>
          <w:b/>
          <w:bCs/>
          <w:color w:val="333333"/>
          <w:kern w:val="0"/>
          <w:sz w:val="30"/>
          <w:szCs w:val="30"/>
        </w:rPr>
        <w:t>及配对转换业务的公告</w:t>
      </w:r>
      <w:bookmarkStart w:id="0" w:name="_GoBack"/>
      <w:bookmarkEnd w:id="0"/>
    </w:p>
    <w:p w:rsidR="0076188A" w:rsidRPr="0076188A" w:rsidRDefault="0076188A" w:rsidP="0076188A">
      <w:pPr>
        <w:autoSpaceDE w:val="0"/>
        <w:autoSpaceDN w:val="0"/>
        <w:adjustRightInd w:val="0"/>
        <w:spacing w:line="360" w:lineRule="auto"/>
        <w:ind w:firstLineChars="177" w:firstLine="425"/>
        <w:jc w:val="left"/>
        <w:rPr>
          <w:rFonts w:ascii="Times New Roman" w:eastAsia="宋体" w:hAnsi="Times New Roman" w:cs="Times New Roman"/>
          <w:color w:val="2C2C2C"/>
          <w:kern w:val="0"/>
          <w:sz w:val="24"/>
          <w:szCs w:val="24"/>
        </w:rPr>
      </w:pPr>
    </w:p>
    <w:p w:rsidR="0076188A" w:rsidRPr="0076188A" w:rsidRDefault="0076188A" w:rsidP="0076188A">
      <w:pPr>
        <w:autoSpaceDE w:val="0"/>
        <w:autoSpaceDN w:val="0"/>
        <w:adjustRightInd w:val="0"/>
        <w:spacing w:line="360" w:lineRule="auto"/>
        <w:ind w:firstLineChars="177" w:firstLine="425"/>
        <w:jc w:val="left"/>
        <w:rPr>
          <w:rFonts w:ascii="Times New Roman" w:eastAsia="宋体" w:hAnsi="Times New Roman" w:cs="Times New Roman"/>
          <w:color w:val="2C2C2C"/>
          <w:kern w:val="0"/>
          <w:sz w:val="24"/>
          <w:szCs w:val="24"/>
        </w:rPr>
      </w:pPr>
      <w:r w:rsidRPr="0076188A">
        <w:rPr>
          <w:rFonts w:ascii="Times New Roman" w:eastAsia="宋体" w:hAnsi="Times New Roman" w:cs="Times New Roman"/>
          <w:color w:val="2C2C2C"/>
          <w:kern w:val="0"/>
          <w:sz w:val="24"/>
          <w:szCs w:val="24"/>
        </w:rPr>
        <w:t>建信中证申万有色金属指数分级发起式证券投资基金（基金代码：</w:t>
      </w:r>
      <w:r w:rsidRPr="0076188A">
        <w:rPr>
          <w:rFonts w:ascii="Times New Roman" w:eastAsia="MicrosoftYaHei" w:hAnsi="Times New Roman" w:cs="Times New Roman"/>
          <w:color w:val="2C2C2C"/>
          <w:kern w:val="0"/>
          <w:sz w:val="24"/>
          <w:szCs w:val="24"/>
        </w:rPr>
        <w:t>165316</w:t>
      </w:r>
      <w:r w:rsidRPr="0076188A">
        <w:rPr>
          <w:rFonts w:ascii="Times New Roman" w:eastAsia="宋体" w:hAnsi="Times New Roman" w:cs="Times New Roman"/>
          <w:color w:val="2C2C2C"/>
          <w:kern w:val="0"/>
          <w:sz w:val="24"/>
          <w:szCs w:val="24"/>
        </w:rPr>
        <w:t>；场内简称：有色金属）（以下简称</w:t>
      </w:r>
      <w:r w:rsidRPr="0076188A">
        <w:rPr>
          <w:rFonts w:ascii="Times New Roman" w:eastAsia="MicrosoftYaHei" w:hAnsi="Times New Roman" w:cs="Times New Roman"/>
          <w:color w:val="2C2C2C"/>
          <w:kern w:val="0"/>
          <w:sz w:val="24"/>
          <w:szCs w:val="24"/>
        </w:rPr>
        <w:t>“</w:t>
      </w:r>
      <w:r w:rsidRPr="0076188A">
        <w:rPr>
          <w:rFonts w:ascii="Times New Roman" w:eastAsia="宋体" w:hAnsi="Times New Roman" w:cs="Times New Roman"/>
          <w:color w:val="2C2C2C"/>
          <w:kern w:val="0"/>
          <w:sz w:val="24"/>
          <w:szCs w:val="24"/>
        </w:rPr>
        <w:t>本基金</w:t>
      </w:r>
      <w:r w:rsidRPr="0076188A">
        <w:rPr>
          <w:rFonts w:ascii="Times New Roman" w:eastAsia="MicrosoftYaHei" w:hAnsi="Times New Roman" w:cs="Times New Roman"/>
          <w:color w:val="2C2C2C"/>
          <w:kern w:val="0"/>
          <w:sz w:val="24"/>
          <w:szCs w:val="24"/>
        </w:rPr>
        <w:t>”</w:t>
      </w:r>
      <w:r w:rsidRPr="0076188A">
        <w:rPr>
          <w:rFonts w:ascii="Times New Roman" w:eastAsia="宋体" w:hAnsi="Times New Roman" w:cs="Times New Roman"/>
          <w:color w:val="2C2C2C"/>
          <w:kern w:val="0"/>
          <w:sz w:val="24"/>
          <w:szCs w:val="24"/>
        </w:rPr>
        <w:t>）基金份额持有人大会已通过通讯方式召开</w:t>
      </w:r>
      <w:r w:rsidR="00EA0C5E">
        <w:rPr>
          <w:rFonts w:ascii="Times New Roman" w:eastAsia="MicrosoftYaHei" w:hAnsi="Times New Roman" w:cs="Times New Roman" w:hint="eastAsia"/>
          <w:color w:val="2C2C2C"/>
          <w:kern w:val="0"/>
          <w:sz w:val="24"/>
          <w:szCs w:val="24"/>
        </w:rPr>
        <w:t>，</w:t>
      </w:r>
      <w:r w:rsidRPr="0076188A">
        <w:rPr>
          <w:rFonts w:ascii="Times New Roman" w:eastAsia="宋体" w:hAnsi="Times New Roman" w:cs="Times New Roman"/>
          <w:color w:val="2C2C2C"/>
          <w:kern w:val="0"/>
          <w:sz w:val="24"/>
          <w:szCs w:val="24"/>
        </w:rPr>
        <w:t>大会表决投票时间自</w:t>
      </w:r>
      <w:r w:rsidRPr="0076188A">
        <w:rPr>
          <w:rFonts w:ascii="Times New Roman" w:eastAsia="MicrosoftYaHei" w:hAnsi="Times New Roman" w:cs="Times New Roman"/>
          <w:color w:val="2C2C2C"/>
          <w:kern w:val="0"/>
          <w:sz w:val="24"/>
          <w:szCs w:val="24"/>
        </w:rPr>
        <w:t>2016</w:t>
      </w:r>
      <w:r w:rsidRPr="0076188A">
        <w:rPr>
          <w:rFonts w:ascii="Times New Roman" w:eastAsia="MicrosoftYaHei" w:hAnsi="Times New Roman" w:cs="Times New Roman"/>
          <w:color w:val="2C2C2C"/>
          <w:kern w:val="0"/>
          <w:sz w:val="24"/>
          <w:szCs w:val="24"/>
        </w:rPr>
        <w:t>年</w:t>
      </w:r>
      <w:r w:rsidRPr="0076188A">
        <w:rPr>
          <w:rFonts w:ascii="Times New Roman" w:eastAsia="MicrosoftYaHei" w:hAnsi="Times New Roman" w:cs="Times New Roman"/>
          <w:color w:val="2C2C2C"/>
          <w:kern w:val="0"/>
          <w:sz w:val="24"/>
          <w:szCs w:val="24"/>
        </w:rPr>
        <w:t>9</w:t>
      </w:r>
      <w:r w:rsidRPr="0076188A">
        <w:rPr>
          <w:rFonts w:ascii="Times New Roman" w:eastAsia="MicrosoftYaHei" w:hAnsi="Times New Roman" w:cs="Times New Roman"/>
          <w:color w:val="2C2C2C"/>
          <w:kern w:val="0"/>
          <w:sz w:val="24"/>
          <w:szCs w:val="24"/>
        </w:rPr>
        <w:t>月</w:t>
      </w:r>
      <w:r w:rsidRPr="0076188A">
        <w:rPr>
          <w:rFonts w:ascii="Times New Roman" w:eastAsia="MicrosoftYaHei" w:hAnsi="Times New Roman" w:cs="Times New Roman"/>
          <w:color w:val="2C2C2C"/>
          <w:kern w:val="0"/>
          <w:sz w:val="24"/>
          <w:szCs w:val="24"/>
        </w:rPr>
        <w:t>19</w:t>
      </w:r>
      <w:r w:rsidRPr="0076188A">
        <w:rPr>
          <w:rFonts w:ascii="Times New Roman" w:eastAsia="MicrosoftYaHei" w:hAnsi="Times New Roman" w:cs="Times New Roman"/>
          <w:color w:val="2C2C2C"/>
          <w:kern w:val="0"/>
          <w:sz w:val="24"/>
          <w:szCs w:val="24"/>
        </w:rPr>
        <w:t>日起，至</w:t>
      </w:r>
      <w:r w:rsidRPr="0076188A">
        <w:rPr>
          <w:rFonts w:ascii="Times New Roman" w:eastAsia="MicrosoftYaHei" w:hAnsi="Times New Roman" w:cs="Times New Roman"/>
          <w:color w:val="2C2C2C"/>
          <w:kern w:val="0"/>
          <w:sz w:val="24"/>
          <w:szCs w:val="24"/>
        </w:rPr>
        <w:t>2016</w:t>
      </w:r>
      <w:r w:rsidRPr="0076188A">
        <w:rPr>
          <w:rFonts w:ascii="Times New Roman" w:eastAsia="MicrosoftYaHei" w:hAnsi="Times New Roman" w:cs="Times New Roman"/>
          <w:color w:val="2C2C2C"/>
          <w:kern w:val="0"/>
          <w:sz w:val="24"/>
          <w:szCs w:val="24"/>
        </w:rPr>
        <w:t>年</w:t>
      </w:r>
      <w:r w:rsidRPr="0076188A">
        <w:rPr>
          <w:rFonts w:ascii="Times New Roman" w:eastAsia="MicrosoftYaHei" w:hAnsi="Times New Roman" w:cs="Times New Roman"/>
          <w:color w:val="2C2C2C"/>
          <w:kern w:val="0"/>
          <w:sz w:val="24"/>
          <w:szCs w:val="24"/>
        </w:rPr>
        <w:t>9</w:t>
      </w:r>
      <w:r w:rsidRPr="0076188A">
        <w:rPr>
          <w:rFonts w:ascii="Times New Roman" w:eastAsia="MicrosoftYaHei" w:hAnsi="Times New Roman" w:cs="Times New Roman"/>
          <w:color w:val="2C2C2C"/>
          <w:kern w:val="0"/>
          <w:sz w:val="24"/>
          <w:szCs w:val="24"/>
        </w:rPr>
        <w:t>月</w:t>
      </w:r>
      <w:r w:rsidRPr="0076188A">
        <w:rPr>
          <w:rFonts w:ascii="Times New Roman" w:eastAsia="MicrosoftYaHei" w:hAnsi="Times New Roman" w:cs="Times New Roman"/>
          <w:color w:val="2C2C2C"/>
          <w:kern w:val="0"/>
          <w:sz w:val="24"/>
          <w:szCs w:val="24"/>
        </w:rPr>
        <w:t>30</w:t>
      </w:r>
      <w:r w:rsidRPr="0076188A">
        <w:rPr>
          <w:rFonts w:ascii="Times New Roman" w:eastAsia="MicrosoftYaHei" w:hAnsi="Times New Roman" w:cs="Times New Roman"/>
          <w:color w:val="2C2C2C"/>
          <w:kern w:val="0"/>
          <w:sz w:val="24"/>
          <w:szCs w:val="24"/>
        </w:rPr>
        <w:t>日</w:t>
      </w:r>
      <w:r w:rsidRPr="0076188A">
        <w:rPr>
          <w:rFonts w:ascii="Times New Roman" w:eastAsia="MicrosoftYaHei" w:hAnsi="Times New Roman" w:cs="Times New Roman"/>
          <w:color w:val="2C2C2C"/>
          <w:kern w:val="0"/>
          <w:sz w:val="24"/>
          <w:szCs w:val="24"/>
        </w:rPr>
        <w:t>17:00</w:t>
      </w:r>
      <w:r w:rsidRPr="0076188A">
        <w:rPr>
          <w:rFonts w:ascii="Times New Roman" w:eastAsia="MicrosoftYaHei" w:hAnsi="Times New Roman" w:cs="Times New Roman"/>
          <w:color w:val="2C2C2C"/>
          <w:kern w:val="0"/>
          <w:sz w:val="24"/>
          <w:szCs w:val="24"/>
        </w:rPr>
        <w:t>止</w:t>
      </w:r>
      <w:r w:rsidRPr="0076188A">
        <w:rPr>
          <w:rFonts w:ascii="Times New Roman" w:eastAsia="宋体" w:hAnsi="Times New Roman" w:cs="Times New Roman"/>
          <w:color w:val="2C2C2C"/>
          <w:kern w:val="0"/>
          <w:sz w:val="24"/>
          <w:szCs w:val="24"/>
        </w:rPr>
        <w:t>。会议表决通过了《关于终止建信中证申万有色金属指数分级发起式证券投资基金基金合同有关事项的议案》。本基金基金份额持有人大会表决结果暨决议生效的公告详见刊登在</w:t>
      </w:r>
      <w:r w:rsidRPr="0076188A">
        <w:rPr>
          <w:rFonts w:ascii="Times New Roman" w:eastAsia="MicrosoftYaHei" w:hAnsi="Times New Roman" w:cs="Times New Roman"/>
          <w:color w:val="2C2C2C"/>
          <w:kern w:val="0"/>
          <w:sz w:val="24"/>
          <w:szCs w:val="24"/>
        </w:rPr>
        <w:t xml:space="preserve">2016 </w:t>
      </w:r>
      <w:r w:rsidRPr="0076188A">
        <w:rPr>
          <w:rFonts w:ascii="Times New Roman" w:eastAsia="宋体" w:hAnsi="Times New Roman" w:cs="Times New Roman"/>
          <w:color w:val="2C2C2C"/>
          <w:kern w:val="0"/>
          <w:sz w:val="24"/>
          <w:szCs w:val="24"/>
        </w:rPr>
        <w:t>年</w:t>
      </w:r>
      <w:r w:rsidRPr="0076188A">
        <w:rPr>
          <w:rFonts w:ascii="Times New Roman" w:eastAsia="MicrosoftYaHei" w:hAnsi="Times New Roman" w:cs="Times New Roman"/>
          <w:color w:val="2C2C2C"/>
          <w:kern w:val="0"/>
          <w:sz w:val="24"/>
          <w:szCs w:val="24"/>
        </w:rPr>
        <w:t>10</w:t>
      </w:r>
      <w:r w:rsidRPr="0076188A">
        <w:rPr>
          <w:rFonts w:ascii="Times New Roman" w:eastAsia="宋体" w:hAnsi="Times New Roman" w:cs="Times New Roman"/>
          <w:color w:val="2C2C2C"/>
          <w:kern w:val="0"/>
          <w:sz w:val="24"/>
          <w:szCs w:val="24"/>
        </w:rPr>
        <w:t>月</w:t>
      </w:r>
      <w:r w:rsidR="00EA0C5E">
        <w:rPr>
          <w:rFonts w:ascii="Times New Roman" w:eastAsia="MicrosoftYaHei" w:hAnsi="Times New Roman" w:cs="Times New Roman" w:hint="eastAsia"/>
          <w:color w:val="2C2C2C"/>
          <w:kern w:val="0"/>
          <w:sz w:val="24"/>
          <w:szCs w:val="24"/>
        </w:rPr>
        <w:t>1</w:t>
      </w:r>
      <w:r w:rsidR="002201C3">
        <w:rPr>
          <w:rFonts w:ascii="Times New Roman" w:eastAsia="MicrosoftYaHei" w:hAnsi="Times New Roman" w:cs="Times New Roman" w:hint="eastAsia"/>
          <w:color w:val="2C2C2C"/>
          <w:kern w:val="0"/>
          <w:sz w:val="24"/>
          <w:szCs w:val="24"/>
        </w:rPr>
        <w:t>2</w:t>
      </w:r>
      <w:r w:rsidRPr="0076188A">
        <w:rPr>
          <w:rFonts w:ascii="Times New Roman" w:eastAsia="宋体" w:hAnsi="Times New Roman" w:cs="Times New Roman"/>
          <w:color w:val="2C2C2C"/>
          <w:kern w:val="0"/>
          <w:sz w:val="24"/>
          <w:szCs w:val="24"/>
        </w:rPr>
        <w:t>日</w:t>
      </w:r>
      <w:r w:rsidRPr="00594752">
        <w:rPr>
          <w:rFonts w:ascii="Times New Roman" w:eastAsia="宋体" w:hAnsi="Times New Roman" w:cs="Times New Roman"/>
          <w:color w:val="2C2C2C"/>
          <w:kern w:val="0"/>
          <w:sz w:val="24"/>
          <w:szCs w:val="24"/>
        </w:rPr>
        <w:t>《上海证券报》</w:t>
      </w:r>
      <w:r w:rsidR="0043180C" w:rsidRPr="00594752">
        <w:rPr>
          <w:rFonts w:ascii="Times New Roman" w:eastAsia="宋体" w:hAnsi="Times New Roman" w:cs="Times New Roman" w:hint="eastAsia"/>
          <w:color w:val="2C2C2C"/>
          <w:kern w:val="0"/>
          <w:sz w:val="24"/>
          <w:szCs w:val="24"/>
        </w:rPr>
        <w:t>等</w:t>
      </w:r>
      <w:r w:rsidRPr="0076188A">
        <w:rPr>
          <w:rFonts w:ascii="Times New Roman" w:eastAsia="宋体" w:hAnsi="Times New Roman" w:cs="Times New Roman"/>
          <w:color w:val="2C2C2C"/>
          <w:kern w:val="0"/>
          <w:sz w:val="24"/>
          <w:szCs w:val="24"/>
        </w:rPr>
        <w:t>和基金管理人网站（</w:t>
      </w:r>
      <w:r w:rsidRPr="0076188A">
        <w:rPr>
          <w:rFonts w:ascii="Times New Roman" w:eastAsia="MicrosoftYaHei" w:hAnsi="Times New Roman" w:cs="Times New Roman"/>
          <w:color w:val="2C2C2C"/>
          <w:kern w:val="0"/>
          <w:sz w:val="24"/>
          <w:szCs w:val="24"/>
        </w:rPr>
        <w:t>www.ccbfund.cn</w:t>
      </w:r>
      <w:r w:rsidRPr="0076188A">
        <w:rPr>
          <w:rFonts w:ascii="Times New Roman" w:eastAsia="宋体" w:hAnsi="Times New Roman" w:cs="Times New Roman"/>
          <w:color w:val="2C2C2C"/>
          <w:kern w:val="0"/>
          <w:sz w:val="24"/>
          <w:szCs w:val="24"/>
        </w:rPr>
        <w:t>）上的《关于建信中证申万有色金属指数分级发起式证券投资基金基金份额持有人大会表决结果暨决议生效的公告》。</w:t>
      </w:r>
    </w:p>
    <w:p w:rsidR="0076188A" w:rsidRPr="0076188A" w:rsidRDefault="0076188A" w:rsidP="0076188A">
      <w:pPr>
        <w:autoSpaceDE w:val="0"/>
        <w:autoSpaceDN w:val="0"/>
        <w:adjustRightInd w:val="0"/>
        <w:spacing w:line="360" w:lineRule="auto"/>
        <w:ind w:firstLineChars="177" w:firstLine="425"/>
        <w:jc w:val="left"/>
        <w:rPr>
          <w:rFonts w:ascii="Times New Roman" w:eastAsia="宋体" w:hAnsi="Times New Roman" w:cs="Times New Roman"/>
          <w:color w:val="2C2C2C"/>
          <w:kern w:val="0"/>
          <w:sz w:val="24"/>
          <w:szCs w:val="24"/>
        </w:rPr>
      </w:pPr>
      <w:r w:rsidRPr="0076188A">
        <w:rPr>
          <w:rFonts w:ascii="Times New Roman" w:eastAsia="宋体" w:hAnsi="Times New Roman" w:cs="Times New Roman"/>
          <w:color w:val="2C2C2C"/>
          <w:kern w:val="0"/>
          <w:sz w:val="24"/>
          <w:szCs w:val="24"/>
        </w:rPr>
        <w:t>根据本基金基金份额持有人大会通过的议案及方案说明，自</w:t>
      </w:r>
      <w:r w:rsidRPr="0076188A">
        <w:rPr>
          <w:rFonts w:ascii="Times New Roman" w:eastAsia="MicrosoftYaHei" w:hAnsi="Times New Roman" w:cs="Times New Roman"/>
          <w:color w:val="2C2C2C"/>
          <w:kern w:val="0"/>
          <w:sz w:val="24"/>
          <w:szCs w:val="24"/>
        </w:rPr>
        <w:t xml:space="preserve">2016 </w:t>
      </w:r>
      <w:r w:rsidRPr="0076188A">
        <w:rPr>
          <w:rFonts w:ascii="Times New Roman" w:eastAsia="宋体" w:hAnsi="Times New Roman" w:cs="Times New Roman"/>
          <w:color w:val="2C2C2C"/>
          <w:kern w:val="0"/>
          <w:sz w:val="24"/>
          <w:szCs w:val="24"/>
        </w:rPr>
        <w:t>年</w:t>
      </w:r>
      <w:r w:rsidRPr="0076188A">
        <w:rPr>
          <w:rFonts w:ascii="Times New Roman" w:eastAsia="MicrosoftYaHei" w:hAnsi="Times New Roman" w:cs="Times New Roman"/>
          <w:color w:val="2C2C2C"/>
          <w:kern w:val="0"/>
          <w:sz w:val="24"/>
          <w:szCs w:val="24"/>
        </w:rPr>
        <w:t>10</w:t>
      </w:r>
      <w:r w:rsidRPr="0076188A">
        <w:rPr>
          <w:rFonts w:ascii="Times New Roman" w:eastAsia="宋体" w:hAnsi="Times New Roman" w:cs="Times New Roman"/>
          <w:color w:val="2C2C2C"/>
          <w:kern w:val="0"/>
          <w:sz w:val="24"/>
          <w:szCs w:val="24"/>
        </w:rPr>
        <w:t>月</w:t>
      </w:r>
      <w:r w:rsidR="00EA0C5E">
        <w:rPr>
          <w:rFonts w:ascii="Times New Roman" w:eastAsia="MicrosoftYaHei" w:hAnsi="Times New Roman" w:cs="Times New Roman" w:hint="eastAsia"/>
          <w:color w:val="2C2C2C"/>
          <w:kern w:val="0"/>
          <w:sz w:val="24"/>
          <w:szCs w:val="24"/>
        </w:rPr>
        <w:t>17</w:t>
      </w:r>
      <w:r w:rsidRPr="0076188A">
        <w:rPr>
          <w:rFonts w:ascii="Times New Roman" w:eastAsia="宋体" w:hAnsi="Times New Roman" w:cs="Times New Roman"/>
          <w:color w:val="2C2C2C"/>
          <w:kern w:val="0"/>
          <w:sz w:val="24"/>
          <w:szCs w:val="24"/>
        </w:rPr>
        <w:t>日起，本基金进入财产清算期，停止办理申购（含定期定额投资）、赎回、转托管</w:t>
      </w:r>
      <w:r w:rsidR="00010B77">
        <w:rPr>
          <w:rFonts w:ascii="Times New Roman" w:eastAsia="宋体" w:hAnsi="Times New Roman" w:cs="Times New Roman" w:hint="eastAsia"/>
          <w:color w:val="2C2C2C"/>
          <w:kern w:val="0"/>
          <w:sz w:val="24"/>
          <w:szCs w:val="24"/>
        </w:rPr>
        <w:t>、基金转换</w:t>
      </w:r>
      <w:r w:rsidRPr="0076188A">
        <w:rPr>
          <w:rFonts w:ascii="Times New Roman" w:eastAsia="宋体" w:hAnsi="Times New Roman" w:cs="Times New Roman"/>
          <w:color w:val="2C2C2C"/>
          <w:kern w:val="0"/>
          <w:sz w:val="24"/>
          <w:szCs w:val="24"/>
        </w:rPr>
        <w:t>及配对转换业务。</w:t>
      </w:r>
    </w:p>
    <w:p w:rsidR="0076188A" w:rsidRPr="0076188A" w:rsidRDefault="0076188A" w:rsidP="0076188A">
      <w:pPr>
        <w:autoSpaceDE w:val="0"/>
        <w:autoSpaceDN w:val="0"/>
        <w:adjustRightInd w:val="0"/>
        <w:spacing w:line="360" w:lineRule="auto"/>
        <w:ind w:firstLineChars="177" w:firstLine="425"/>
        <w:jc w:val="left"/>
        <w:rPr>
          <w:rFonts w:ascii="Times New Roman" w:eastAsia="宋体" w:hAnsi="Times New Roman" w:cs="Times New Roman"/>
          <w:color w:val="2C2C2C"/>
          <w:kern w:val="0"/>
          <w:sz w:val="24"/>
          <w:szCs w:val="24"/>
        </w:rPr>
      </w:pPr>
      <w:r w:rsidRPr="0076188A">
        <w:rPr>
          <w:rFonts w:ascii="Times New Roman" w:eastAsia="宋体" w:hAnsi="Times New Roman" w:cs="Times New Roman"/>
          <w:color w:val="2C2C2C"/>
          <w:kern w:val="0"/>
          <w:sz w:val="24"/>
          <w:szCs w:val="24"/>
        </w:rPr>
        <w:t>特此公告。</w:t>
      </w:r>
    </w:p>
    <w:p w:rsidR="0076188A" w:rsidRPr="0076188A" w:rsidRDefault="00EA0C5E" w:rsidP="00594752">
      <w:pPr>
        <w:wordWrap w:val="0"/>
        <w:autoSpaceDE w:val="0"/>
        <w:autoSpaceDN w:val="0"/>
        <w:adjustRightInd w:val="0"/>
        <w:spacing w:line="360" w:lineRule="auto"/>
        <w:ind w:firstLineChars="177" w:firstLine="425"/>
        <w:jc w:val="right"/>
        <w:rPr>
          <w:rFonts w:ascii="Times New Roman" w:eastAsia="宋体" w:hAnsi="Times New Roman" w:cs="Times New Roman"/>
          <w:color w:val="2C2C2C"/>
          <w:kern w:val="0"/>
          <w:sz w:val="24"/>
          <w:szCs w:val="24"/>
        </w:rPr>
      </w:pPr>
      <w:r>
        <w:rPr>
          <w:rFonts w:ascii="Times New Roman" w:eastAsia="宋体" w:hAnsi="Times New Roman" w:cs="Times New Roman" w:hint="eastAsia"/>
          <w:color w:val="2C2C2C"/>
          <w:kern w:val="0"/>
          <w:sz w:val="24"/>
          <w:szCs w:val="24"/>
        </w:rPr>
        <w:t>建信</w:t>
      </w:r>
      <w:r w:rsidRPr="0076188A">
        <w:rPr>
          <w:rFonts w:ascii="Times New Roman" w:eastAsia="宋体" w:hAnsi="Times New Roman" w:cs="Times New Roman"/>
          <w:color w:val="2C2C2C"/>
          <w:kern w:val="0"/>
          <w:sz w:val="24"/>
          <w:szCs w:val="24"/>
        </w:rPr>
        <w:t>基金管理有限</w:t>
      </w:r>
      <w:r>
        <w:rPr>
          <w:rFonts w:ascii="Times New Roman" w:eastAsia="宋体" w:hAnsi="Times New Roman" w:cs="Times New Roman" w:hint="eastAsia"/>
          <w:color w:val="2C2C2C"/>
          <w:kern w:val="0"/>
          <w:sz w:val="24"/>
          <w:szCs w:val="24"/>
        </w:rPr>
        <w:t>责任</w:t>
      </w:r>
      <w:r w:rsidRPr="0076188A">
        <w:rPr>
          <w:rFonts w:ascii="Times New Roman" w:eastAsia="宋体" w:hAnsi="Times New Roman" w:cs="Times New Roman"/>
          <w:color w:val="2C2C2C"/>
          <w:kern w:val="0"/>
          <w:sz w:val="24"/>
          <w:szCs w:val="24"/>
        </w:rPr>
        <w:t>公司</w:t>
      </w:r>
    </w:p>
    <w:p w:rsidR="00E42F1C" w:rsidRPr="0076188A" w:rsidRDefault="0076188A" w:rsidP="0076188A">
      <w:pPr>
        <w:spacing w:line="360" w:lineRule="auto"/>
        <w:ind w:firstLineChars="177" w:firstLine="425"/>
        <w:jc w:val="right"/>
        <w:rPr>
          <w:rFonts w:ascii="Times New Roman" w:hAnsi="Times New Roman" w:cs="Times New Roman"/>
          <w:sz w:val="24"/>
          <w:szCs w:val="24"/>
        </w:rPr>
      </w:pPr>
      <w:r w:rsidRPr="0076188A">
        <w:rPr>
          <w:rFonts w:ascii="Times New Roman" w:eastAsia="MicrosoftYaHei" w:hAnsi="Times New Roman" w:cs="Times New Roman"/>
          <w:color w:val="2C2C2C"/>
          <w:kern w:val="0"/>
          <w:sz w:val="24"/>
          <w:szCs w:val="24"/>
        </w:rPr>
        <w:t xml:space="preserve">2016 </w:t>
      </w:r>
      <w:r w:rsidRPr="0076188A">
        <w:rPr>
          <w:rFonts w:ascii="Times New Roman" w:eastAsia="宋体" w:hAnsi="Times New Roman" w:cs="Times New Roman"/>
          <w:color w:val="2C2C2C"/>
          <w:kern w:val="0"/>
          <w:sz w:val="24"/>
          <w:szCs w:val="24"/>
        </w:rPr>
        <w:t>年</w:t>
      </w:r>
      <w:r w:rsidRPr="0076188A">
        <w:rPr>
          <w:rFonts w:ascii="Times New Roman" w:eastAsia="MicrosoftYaHei" w:hAnsi="Times New Roman" w:cs="Times New Roman"/>
          <w:color w:val="2C2C2C"/>
          <w:kern w:val="0"/>
          <w:sz w:val="24"/>
          <w:szCs w:val="24"/>
        </w:rPr>
        <w:t>10</w:t>
      </w:r>
      <w:r w:rsidRPr="0076188A">
        <w:rPr>
          <w:rFonts w:ascii="Times New Roman" w:eastAsia="宋体" w:hAnsi="Times New Roman" w:cs="Times New Roman"/>
          <w:color w:val="2C2C2C"/>
          <w:kern w:val="0"/>
          <w:sz w:val="24"/>
          <w:szCs w:val="24"/>
        </w:rPr>
        <w:t>月</w:t>
      </w:r>
      <w:r w:rsidR="00EA0C5E">
        <w:rPr>
          <w:rFonts w:ascii="Times New Roman" w:eastAsia="MicrosoftYaHei" w:hAnsi="Times New Roman" w:cs="Times New Roman" w:hint="eastAsia"/>
          <w:color w:val="2C2C2C"/>
          <w:kern w:val="0"/>
          <w:sz w:val="24"/>
          <w:szCs w:val="24"/>
        </w:rPr>
        <w:t>1</w:t>
      </w:r>
      <w:r w:rsidR="002201C3">
        <w:rPr>
          <w:rFonts w:ascii="Times New Roman" w:eastAsia="MicrosoftYaHei" w:hAnsi="Times New Roman" w:cs="Times New Roman" w:hint="eastAsia"/>
          <w:color w:val="2C2C2C"/>
          <w:kern w:val="0"/>
          <w:sz w:val="24"/>
          <w:szCs w:val="24"/>
        </w:rPr>
        <w:t>3</w:t>
      </w:r>
      <w:r w:rsidRPr="0076188A">
        <w:rPr>
          <w:rFonts w:ascii="Times New Roman" w:eastAsia="宋体" w:hAnsi="Times New Roman" w:cs="Times New Roman"/>
          <w:color w:val="2C2C2C"/>
          <w:kern w:val="0"/>
          <w:sz w:val="24"/>
          <w:szCs w:val="24"/>
        </w:rPr>
        <w:t>日</w:t>
      </w:r>
    </w:p>
    <w:sectPr w:rsidR="00E42F1C" w:rsidRPr="0076188A" w:rsidSect="00020A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63" w:rsidRDefault="00BB7063" w:rsidP="0043180C">
      <w:r>
        <w:separator/>
      </w:r>
    </w:p>
  </w:endnote>
  <w:endnote w:type="continuationSeparator" w:id="0">
    <w:p w:rsidR="00BB7063" w:rsidRDefault="00BB7063" w:rsidP="00431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YaHei">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63" w:rsidRDefault="00BB7063" w:rsidP="0043180C">
      <w:r>
        <w:separator/>
      </w:r>
    </w:p>
  </w:footnote>
  <w:footnote w:type="continuationSeparator" w:id="0">
    <w:p w:rsidR="00BB7063" w:rsidRDefault="00BB7063" w:rsidP="00431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88A"/>
    <w:rsid w:val="00010B77"/>
    <w:rsid w:val="00020AA7"/>
    <w:rsid w:val="002201C3"/>
    <w:rsid w:val="00247E88"/>
    <w:rsid w:val="0043180C"/>
    <w:rsid w:val="00594752"/>
    <w:rsid w:val="0076188A"/>
    <w:rsid w:val="007A6BA8"/>
    <w:rsid w:val="008073BC"/>
    <w:rsid w:val="009021E6"/>
    <w:rsid w:val="00A80492"/>
    <w:rsid w:val="00B249BA"/>
    <w:rsid w:val="00BB7063"/>
    <w:rsid w:val="00E42F1C"/>
    <w:rsid w:val="00EA0C5E"/>
    <w:rsid w:val="00FD7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188A"/>
    <w:rPr>
      <w:sz w:val="18"/>
      <w:szCs w:val="18"/>
    </w:rPr>
  </w:style>
  <w:style w:type="character" w:customStyle="1" w:styleId="Char">
    <w:name w:val="批注框文本 Char"/>
    <w:basedOn w:val="a0"/>
    <w:link w:val="a3"/>
    <w:uiPriority w:val="99"/>
    <w:semiHidden/>
    <w:rsid w:val="0076188A"/>
    <w:rPr>
      <w:sz w:val="18"/>
      <w:szCs w:val="18"/>
    </w:rPr>
  </w:style>
  <w:style w:type="paragraph" w:styleId="a4">
    <w:name w:val="header"/>
    <w:basedOn w:val="a"/>
    <w:link w:val="Char0"/>
    <w:uiPriority w:val="99"/>
    <w:unhideWhenUsed/>
    <w:rsid w:val="004318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3180C"/>
    <w:rPr>
      <w:sz w:val="18"/>
      <w:szCs w:val="18"/>
    </w:rPr>
  </w:style>
  <w:style w:type="paragraph" w:styleId="a5">
    <w:name w:val="footer"/>
    <w:basedOn w:val="a"/>
    <w:link w:val="Char1"/>
    <w:uiPriority w:val="99"/>
    <w:unhideWhenUsed/>
    <w:rsid w:val="0043180C"/>
    <w:pPr>
      <w:tabs>
        <w:tab w:val="center" w:pos="4153"/>
        <w:tab w:val="right" w:pos="8306"/>
      </w:tabs>
      <w:snapToGrid w:val="0"/>
      <w:jc w:val="left"/>
    </w:pPr>
    <w:rPr>
      <w:sz w:val="18"/>
      <w:szCs w:val="18"/>
    </w:rPr>
  </w:style>
  <w:style w:type="character" w:customStyle="1" w:styleId="Char1">
    <w:name w:val="页脚 Char"/>
    <w:basedOn w:val="a0"/>
    <w:link w:val="a5"/>
    <w:uiPriority w:val="99"/>
    <w:rsid w:val="004318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188A"/>
    <w:rPr>
      <w:sz w:val="18"/>
      <w:szCs w:val="18"/>
    </w:rPr>
  </w:style>
  <w:style w:type="character" w:customStyle="1" w:styleId="Char">
    <w:name w:val="批注框文本 Char"/>
    <w:basedOn w:val="a0"/>
    <w:link w:val="a3"/>
    <w:uiPriority w:val="99"/>
    <w:semiHidden/>
    <w:rsid w:val="0076188A"/>
    <w:rPr>
      <w:sz w:val="18"/>
      <w:szCs w:val="18"/>
    </w:rPr>
  </w:style>
  <w:style w:type="paragraph" w:styleId="a4">
    <w:name w:val="header"/>
    <w:basedOn w:val="a"/>
    <w:link w:val="Char0"/>
    <w:uiPriority w:val="99"/>
    <w:unhideWhenUsed/>
    <w:rsid w:val="004318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3180C"/>
    <w:rPr>
      <w:sz w:val="18"/>
      <w:szCs w:val="18"/>
    </w:rPr>
  </w:style>
  <w:style w:type="paragraph" w:styleId="a5">
    <w:name w:val="footer"/>
    <w:basedOn w:val="a"/>
    <w:link w:val="Char1"/>
    <w:uiPriority w:val="99"/>
    <w:unhideWhenUsed/>
    <w:rsid w:val="0043180C"/>
    <w:pPr>
      <w:tabs>
        <w:tab w:val="center" w:pos="4153"/>
        <w:tab w:val="right" w:pos="8306"/>
      </w:tabs>
      <w:snapToGrid w:val="0"/>
      <w:jc w:val="left"/>
    </w:pPr>
    <w:rPr>
      <w:sz w:val="18"/>
      <w:szCs w:val="18"/>
    </w:rPr>
  </w:style>
  <w:style w:type="character" w:customStyle="1" w:styleId="Char1">
    <w:name w:val="页脚 Char"/>
    <w:basedOn w:val="a0"/>
    <w:link w:val="a5"/>
    <w:uiPriority w:val="99"/>
    <w:rsid w:val="0043180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4</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王艺欣</dc:creator>
  <cp:lastModifiedBy>cnstock</cp:lastModifiedBy>
  <cp:revision>2</cp:revision>
  <dcterms:created xsi:type="dcterms:W3CDTF">2016-10-12T16:28:00Z</dcterms:created>
  <dcterms:modified xsi:type="dcterms:W3CDTF">2016-10-12T16:28:00Z</dcterms:modified>
</cp:coreProperties>
</file>